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E1" w:rsidRDefault="002F1D45" w:rsidP="004F3F7D">
      <w:pPr>
        <w:spacing w:after="0"/>
        <w:ind w:left="851" w:hanging="142"/>
        <w:rPr>
          <w:rFonts w:ascii="Times New Roman" w:hAnsi="Times New Roman" w:cs="Times New Roman"/>
          <w:b/>
          <w:sz w:val="28"/>
          <w:szCs w:val="28"/>
        </w:rPr>
      </w:pPr>
      <w:r>
        <w:rPr>
          <w:rFonts w:ascii="Times New Roman" w:hAnsi="Times New Roman" w:cs="Times New Roman"/>
          <w:b/>
          <w:sz w:val="28"/>
          <w:szCs w:val="28"/>
        </w:rPr>
        <w:t>7</w:t>
      </w:r>
      <w:r w:rsidR="00E216B3">
        <w:rPr>
          <w:rFonts w:ascii="Times New Roman" w:hAnsi="Times New Roman" w:cs="Times New Roman"/>
          <w:b/>
          <w:sz w:val="28"/>
          <w:szCs w:val="28"/>
        </w:rPr>
        <w:t xml:space="preserve"> ЭКСПЕРИМЕНТАЛЬНЫЕ ДАННЫЕ ПО ТРАВЛЕНИЮ МОНОКРИСТАЛИЧЕСКОГО КРЕМНИЯ В КОМБИНИРОВАННОМ РАЗРЯДЕ</w:t>
      </w:r>
    </w:p>
    <w:p w:rsidR="004F3F7D" w:rsidRDefault="004F3F7D" w:rsidP="004F3F7D">
      <w:pPr>
        <w:spacing w:after="0"/>
        <w:ind w:left="851" w:hanging="142"/>
        <w:rPr>
          <w:rFonts w:ascii="Times New Roman" w:hAnsi="Times New Roman" w:cs="Times New Roman"/>
          <w:b/>
          <w:sz w:val="28"/>
          <w:szCs w:val="28"/>
        </w:rPr>
      </w:pPr>
    </w:p>
    <w:p w:rsidR="00E216B3" w:rsidRPr="00A6440D" w:rsidRDefault="0087577E"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Плазмохимическое т</w:t>
      </w:r>
      <w:r w:rsidR="006B4B45">
        <w:rPr>
          <w:rFonts w:ascii="Times New Roman" w:hAnsi="Times New Roman" w:cs="Times New Roman"/>
          <w:sz w:val="28"/>
          <w:szCs w:val="28"/>
        </w:rPr>
        <w:t>равление (</w:t>
      </w:r>
      <w:r w:rsidR="006B4B45" w:rsidRPr="006B4B45">
        <w:rPr>
          <w:rFonts w:ascii="Times New Roman" w:hAnsi="Times New Roman" w:cs="Times New Roman"/>
          <w:sz w:val="28"/>
          <w:szCs w:val="28"/>
        </w:rPr>
        <w:t>ПХТ</w:t>
      </w:r>
      <w:r w:rsidR="006B4B45">
        <w:rPr>
          <w:rFonts w:ascii="Times New Roman" w:hAnsi="Times New Roman" w:cs="Times New Roman"/>
          <w:sz w:val="28"/>
          <w:szCs w:val="28"/>
        </w:rPr>
        <w:t xml:space="preserve">), является стандартным вариантом сухого изотропного травления. Данный вид травления представляет особый интерес, так как обладает такими свойствами как: </w:t>
      </w:r>
    </w:p>
    <w:p w:rsidR="006B4B45" w:rsidRDefault="004F3F7D"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sidR="007E5661">
        <w:rPr>
          <w:rFonts w:ascii="Times New Roman" w:hAnsi="Times New Roman" w:cs="Times New Roman"/>
          <w:sz w:val="28"/>
          <w:szCs w:val="28"/>
        </w:rPr>
        <w:t>селективность;</w:t>
      </w:r>
    </w:p>
    <w:p w:rsidR="000D0595" w:rsidRDefault="007E5661"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равномерность;</w:t>
      </w:r>
    </w:p>
    <w:p w:rsidR="000D0595" w:rsidRDefault="007E5661"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скорость;</w:t>
      </w:r>
    </w:p>
    <w:p w:rsidR="000D0595" w:rsidRDefault="007E5661"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требует очистки поверхности после обработки;</w:t>
      </w:r>
    </w:p>
    <w:p w:rsidR="000D0595" w:rsidRDefault="007E5661" w:rsidP="004F3F7D">
      <w:pPr>
        <w:spacing w:after="0" w:line="276" w:lineRule="auto"/>
        <w:ind w:left="851" w:hanging="142"/>
        <w:contextualSpacing/>
        <w:jc w:val="both"/>
        <w:rPr>
          <w:rFonts w:ascii="Times New Roman" w:hAnsi="Times New Roman" w:cs="Times New Roman"/>
          <w:sz w:val="28"/>
          <w:szCs w:val="28"/>
        </w:rPr>
      </w:pPr>
      <w:r>
        <w:rPr>
          <w:rFonts w:ascii="Times New Roman" w:hAnsi="Times New Roman" w:cs="Times New Roman"/>
          <w:sz w:val="28"/>
          <w:szCs w:val="28"/>
        </w:rPr>
        <w:t>– позволяет одновременно травить подложки и удалять фоторезистивные маски;</w:t>
      </w:r>
    </w:p>
    <w:p w:rsidR="000D0595" w:rsidRDefault="007E5661" w:rsidP="004F3F7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возможность </w:t>
      </w:r>
      <w:r w:rsidR="007E5518">
        <w:rPr>
          <w:rFonts w:ascii="Times New Roman" w:hAnsi="Times New Roman" w:cs="Times New Roman"/>
          <w:sz w:val="28"/>
          <w:szCs w:val="28"/>
        </w:rPr>
        <w:t>использования для обработки любых материалов.</w:t>
      </w:r>
      <w:r w:rsidR="00C77E13" w:rsidRPr="00C77E13">
        <w:rPr>
          <w:rFonts w:ascii="Times New Roman" w:hAnsi="Times New Roman" w:cs="Times New Roman"/>
          <w:color w:val="FF0000"/>
          <w:sz w:val="28"/>
          <w:szCs w:val="28"/>
        </w:rPr>
        <w:t xml:space="preserve"> </w:t>
      </w:r>
      <w:r w:rsidR="00C77E13" w:rsidRPr="00A6440D">
        <w:rPr>
          <w:rFonts w:ascii="Times New Roman" w:hAnsi="Times New Roman" w:cs="Times New Roman"/>
          <w:color w:val="FF0000"/>
          <w:sz w:val="28"/>
          <w:szCs w:val="28"/>
        </w:rPr>
        <w:t>[https://vunivere.ru/work68719]</w:t>
      </w:r>
    </w:p>
    <w:p w:rsidR="002E127F" w:rsidRDefault="007E5518" w:rsidP="004F3F7D">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В качестве образцов при проведении исследования использовались пластины монокристаллического кремния диаметром 75 мм, с предварительно нанесенным слоем металлизации. Исследование проводилось с использованием СВЧ, НЧ и </w:t>
      </w:r>
      <w:proofErr w:type="gramStart"/>
      <w:r>
        <w:rPr>
          <w:rFonts w:ascii="Times New Roman" w:hAnsi="Times New Roman" w:cs="Times New Roman"/>
          <w:sz w:val="28"/>
          <w:szCs w:val="28"/>
        </w:rPr>
        <w:t>комбинированного</w:t>
      </w:r>
      <w:proofErr w:type="gramEnd"/>
      <w:r>
        <w:rPr>
          <w:rFonts w:ascii="Times New Roman" w:hAnsi="Times New Roman" w:cs="Times New Roman"/>
          <w:sz w:val="28"/>
          <w:szCs w:val="28"/>
        </w:rPr>
        <w:t xml:space="preserve"> разрядов, при различных давлениях. В качестве плазмообразующего газа был выбран </w:t>
      </w:r>
      <w:r>
        <w:rPr>
          <w:rFonts w:ascii="Times New Roman" w:hAnsi="Times New Roman" w:cs="Times New Roman"/>
          <w:sz w:val="28"/>
          <w:szCs w:val="28"/>
          <w:lang w:val="en-US"/>
        </w:rPr>
        <w:t>CF</w:t>
      </w:r>
      <w:r w:rsidRPr="002E127F">
        <w:rPr>
          <w:rFonts w:ascii="Times New Roman" w:hAnsi="Times New Roman" w:cs="Times New Roman"/>
          <w:sz w:val="28"/>
          <w:szCs w:val="28"/>
          <w:vertAlign w:val="subscript"/>
        </w:rPr>
        <w:t>4</w:t>
      </w:r>
      <w:r>
        <w:rPr>
          <w:rFonts w:ascii="Times New Roman" w:hAnsi="Times New Roman" w:cs="Times New Roman"/>
          <w:sz w:val="28"/>
          <w:szCs w:val="28"/>
        </w:rPr>
        <w:t>.</w:t>
      </w:r>
      <w:r w:rsidR="002E127F">
        <w:rPr>
          <w:rFonts w:ascii="Times New Roman" w:hAnsi="Times New Roman" w:cs="Times New Roman"/>
          <w:sz w:val="28"/>
          <w:szCs w:val="28"/>
        </w:rPr>
        <w:t xml:space="preserve"> Режим работы НЧ генератора – </w:t>
      </w:r>
      <w:r w:rsidR="002E127F" w:rsidRPr="002E127F">
        <w:rPr>
          <w:rFonts w:ascii="Times New Roman" w:hAnsi="Times New Roman" w:cs="Times New Roman"/>
          <w:sz w:val="28"/>
          <w:szCs w:val="28"/>
        </w:rPr>
        <w:t>импульсный</w:t>
      </w:r>
      <w:r w:rsidR="002E127F">
        <w:rPr>
          <w:rFonts w:ascii="Times New Roman" w:hAnsi="Times New Roman" w:cs="Times New Roman"/>
          <w:sz w:val="28"/>
          <w:szCs w:val="28"/>
        </w:rPr>
        <w:t xml:space="preserve">. Определение скорости травления производилось путем измерения высоты ступени между слоем металлизации и подложкой, до проведения процесса травления и после. Режим работы генератора НЧ импульсов </w:t>
      </w:r>
      <w:r w:rsidR="002E127F">
        <w:t xml:space="preserve">– </w:t>
      </w:r>
      <w:r w:rsidR="002E127F" w:rsidRPr="002E127F">
        <w:rPr>
          <w:rFonts w:ascii="Times New Roman" w:hAnsi="Times New Roman" w:cs="Times New Roman"/>
          <w:sz w:val="28"/>
          <w:szCs w:val="28"/>
        </w:rPr>
        <w:t>импульсный</w:t>
      </w:r>
      <w:r w:rsidR="002E127F">
        <w:rPr>
          <w:rFonts w:ascii="Times New Roman" w:hAnsi="Times New Roman" w:cs="Times New Roman"/>
          <w:sz w:val="28"/>
          <w:szCs w:val="28"/>
        </w:rPr>
        <w:t>.</w:t>
      </w:r>
    </w:p>
    <w:p w:rsidR="000276F0" w:rsidRDefault="002E127F" w:rsidP="004F3F7D">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Исходные данные для исследования приведены в таблице 7.1.</w:t>
      </w:r>
    </w:p>
    <w:p w:rsidR="000276F0" w:rsidRDefault="000276F0" w:rsidP="004F3F7D">
      <w:pPr>
        <w:spacing w:after="0" w:line="276" w:lineRule="auto"/>
        <w:contextualSpacing/>
        <w:rPr>
          <w:rFonts w:ascii="Times New Roman" w:hAnsi="Times New Roman" w:cs="Times New Roman"/>
          <w:sz w:val="28"/>
          <w:szCs w:val="28"/>
        </w:rPr>
      </w:pPr>
    </w:p>
    <w:p w:rsidR="00E56DFA" w:rsidRDefault="00E56DFA" w:rsidP="004F3F7D">
      <w:pPr>
        <w:spacing w:after="0" w:line="276" w:lineRule="auto"/>
        <w:contextualSpacing/>
        <w:rPr>
          <w:rFonts w:ascii="Times New Roman" w:hAnsi="Times New Roman" w:cs="Times New Roman"/>
          <w:sz w:val="28"/>
          <w:szCs w:val="28"/>
        </w:rPr>
      </w:pPr>
      <w:r>
        <w:rPr>
          <w:rFonts w:ascii="Times New Roman" w:hAnsi="Times New Roman" w:cs="Times New Roman"/>
          <w:sz w:val="28"/>
          <w:szCs w:val="28"/>
        </w:rPr>
        <w:t xml:space="preserve">Таблица 7.1 – </w:t>
      </w:r>
      <w:r w:rsidRPr="00E56DFA">
        <w:rPr>
          <w:rFonts w:ascii="Times New Roman" w:hAnsi="Times New Roman" w:cs="Times New Roman"/>
          <w:sz w:val="28"/>
          <w:szCs w:val="28"/>
        </w:rPr>
        <w:t>Исходные данные для травления моно-</w:t>
      </w:r>
      <w:r w:rsidRPr="00E56DFA">
        <w:rPr>
          <w:rFonts w:ascii="Times New Roman" w:hAnsi="Times New Roman" w:cs="Times New Roman"/>
          <w:sz w:val="28"/>
          <w:szCs w:val="28"/>
          <w:lang w:val="en-US"/>
        </w:rPr>
        <w:t>Si</w:t>
      </w:r>
      <w:r w:rsidRPr="00E56DFA">
        <w:rPr>
          <w:rFonts w:ascii="Times New Roman" w:hAnsi="Times New Roman" w:cs="Times New Roman"/>
          <w:sz w:val="28"/>
          <w:szCs w:val="28"/>
        </w:rPr>
        <w:t xml:space="preserve"> в</w:t>
      </w:r>
      <w:r>
        <w:rPr>
          <w:rFonts w:ascii="Times New Roman" w:hAnsi="Times New Roman" w:cs="Times New Roman"/>
          <w:sz w:val="28"/>
          <w:szCs w:val="28"/>
        </w:rPr>
        <w:t xml:space="preserve"> </w:t>
      </w:r>
      <w:proofErr w:type="gramStart"/>
      <w:r w:rsidRPr="00E56DFA">
        <w:rPr>
          <w:rFonts w:ascii="Times New Roman" w:hAnsi="Times New Roman" w:cs="Times New Roman"/>
          <w:sz w:val="28"/>
          <w:szCs w:val="28"/>
        </w:rPr>
        <w:t>комбинированном</w:t>
      </w:r>
      <w:proofErr w:type="gramEnd"/>
      <w:r w:rsidRPr="00E56DFA">
        <w:rPr>
          <w:rFonts w:ascii="Times New Roman" w:hAnsi="Times New Roman" w:cs="Times New Roman"/>
          <w:sz w:val="28"/>
          <w:szCs w:val="28"/>
        </w:rPr>
        <w:t>, ВЧ, СВЧ разрядах</w:t>
      </w:r>
    </w:p>
    <w:tbl>
      <w:tblPr>
        <w:tblStyle w:val="a3"/>
        <w:tblW w:w="9291" w:type="dxa"/>
        <w:jc w:val="center"/>
        <w:tblLook w:val="04A0" w:firstRow="1" w:lastRow="0" w:firstColumn="1" w:lastColumn="0" w:noHBand="0" w:noVBand="1"/>
      </w:tblPr>
      <w:tblGrid>
        <w:gridCol w:w="674"/>
        <w:gridCol w:w="1093"/>
        <w:gridCol w:w="1422"/>
        <w:gridCol w:w="1662"/>
        <w:gridCol w:w="1226"/>
        <w:gridCol w:w="1555"/>
        <w:gridCol w:w="1659"/>
      </w:tblGrid>
      <w:tr w:rsidR="00E56DFA" w:rsidTr="00C77E13">
        <w:trPr>
          <w:jc w:val="center"/>
        </w:trPr>
        <w:tc>
          <w:tcPr>
            <w:tcW w:w="697" w:type="dxa"/>
            <w:vMerge w:val="restart"/>
            <w:vAlign w:val="center"/>
          </w:tcPr>
          <w:p w:rsidR="00B75C1E" w:rsidRP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/п</w:t>
            </w:r>
          </w:p>
        </w:tc>
        <w:tc>
          <w:tcPr>
            <w:tcW w:w="1114" w:type="dxa"/>
            <w:vMerge w:val="restart"/>
            <w:vAlign w:val="center"/>
          </w:tcPr>
          <w:p w:rsidR="00B75C1E" w:rsidRDefault="00B75C1E" w:rsidP="004F3F7D">
            <w:pPr>
              <w:ind w:left="-25" w:firstLine="25"/>
              <w:contextualSpacing/>
              <w:jc w:val="center"/>
              <w:rPr>
                <w:rFonts w:ascii="Times New Roman" w:hAnsi="Times New Roman" w:cs="Times New Roman"/>
                <w:sz w:val="28"/>
                <w:szCs w:val="28"/>
              </w:rPr>
            </w:pPr>
            <w:r>
              <w:rPr>
                <w:rFonts w:ascii="Times New Roman" w:hAnsi="Times New Roman" w:cs="Times New Roman"/>
                <w:sz w:val="28"/>
                <w:szCs w:val="28"/>
              </w:rPr>
              <w:t>Время</w:t>
            </w:r>
            <w:r w:rsidR="00E56DFA">
              <w:rPr>
                <w:rFonts w:ascii="Times New Roman" w:hAnsi="Times New Roman" w:cs="Times New Roman"/>
                <w:sz w:val="28"/>
                <w:szCs w:val="28"/>
              </w:rPr>
              <w:t>, мин</w:t>
            </w:r>
          </w:p>
        </w:tc>
        <w:tc>
          <w:tcPr>
            <w:tcW w:w="1327" w:type="dxa"/>
            <w:vMerge w:val="restart"/>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Давление</w:t>
            </w:r>
            <w:r w:rsidR="00E56DFA">
              <w:rPr>
                <w:rFonts w:ascii="Times New Roman" w:hAnsi="Times New Roman" w:cs="Times New Roman"/>
                <w:sz w:val="28"/>
                <w:szCs w:val="28"/>
              </w:rPr>
              <w:t>, Па</w:t>
            </w:r>
          </w:p>
        </w:tc>
        <w:tc>
          <w:tcPr>
            <w:tcW w:w="4443" w:type="dxa"/>
            <w:gridSpan w:val="3"/>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НЧ</w:t>
            </w:r>
          </w:p>
        </w:tc>
        <w:tc>
          <w:tcPr>
            <w:tcW w:w="1710" w:type="dxa"/>
            <w:vMerge w:val="restart"/>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Мощность</w:t>
            </w:r>
            <w:r w:rsidR="00E56DFA">
              <w:rPr>
                <w:rFonts w:ascii="Times New Roman" w:hAnsi="Times New Roman" w:cs="Times New Roman"/>
                <w:sz w:val="28"/>
                <w:szCs w:val="28"/>
              </w:rPr>
              <w:t xml:space="preserve"> </w:t>
            </w:r>
            <w:r>
              <w:rPr>
                <w:rFonts w:ascii="Times New Roman" w:hAnsi="Times New Roman" w:cs="Times New Roman"/>
                <w:sz w:val="28"/>
                <w:szCs w:val="28"/>
              </w:rPr>
              <w:t>СВЧ</w:t>
            </w:r>
            <w:r w:rsidR="00E56DFA">
              <w:rPr>
                <w:rFonts w:ascii="Times New Roman" w:hAnsi="Times New Roman" w:cs="Times New Roman"/>
                <w:sz w:val="28"/>
                <w:szCs w:val="28"/>
              </w:rPr>
              <w:t>, Вт</w:t>
            </w:r>
          </w:p>
        </w:tc>
      </w:tr>
      <w:tr w:rsidR="00E56DFA" w:rsidTr="00C77E13">
        <w:trPr>
          <w:jc w:val="center"/>
        </w:trPr>
        <w:tc>
          <w:tcPr>
            <w:tcW w:w="697" w:type="dxa"/>
            <w:vMerge/>
            <w:vAlign w:val="center"/>
          </w:tcPr>
          <w:p w:rsidR="00B75C1E" w:rsidRDefault="00B75C1E" w:rsidP="004F3F7D">
            <w:pPr>
              <w:contextualSpacing/>
              <w:jc w:val="center"/>
              <w:rPr>
                <w:rFonts w:ascii="Times New Roman" w:hAnsi="Times New Roman" w:cs="Times New Roman"/>
                <w:sz w:val="28"/>
                <w:szCs w:val="28"/>
              </w:rPr>
            </w:pPr>
          </w:p>
        </w:tc>
        <w:tc>
          <w:tcPr>
            <w:tcW w:w="1114" w:type="dxa"/>
            <w:vMerge/>
            <w:vAlign w:val="center"/>
          </w:tcPr>
          <w:p w:rsidR="00B75C1E" w:rsidRDefault="00B75C1E" w:rsidP="004F3F7D">
            <w:pPr>
              <w:contextualSpacing/>
              <w:jc w:val="center"/>
              <w:rPr>
                <w:rFonts w:ascii="Times New Roman" w:hAnsi="Times New Roman" w:cs="Times New Roman"/>
                <w:sz w:val="28"/>
                <w:szCs w:val="28"/>
              </w:rPr>
            </w:pPr>
          </w:p>
        </w:tc>
        <w:tc>
          <w:tcPr>
            <w:tcW w:w="1327" w:type="dxa"/>
            <w:vMerge/>
            <w:vAlign w:val="center"/>
          </w:tcPr>
          <w:p w:rsidR="00B75C1E" w:rsidRDefault="00B75C1E" w:rsidP="004F3F7D">
            <w:pPr>
              <w:contextualSpacing/>
              <w:jc w:val="center"/>
              <w:rPr>
                <w:rFonts w:ascii="Times New Roman" w:hAnsi="Times New Roman" w:cs="Times New Roman"/>
                <w:sz w:val="28"/>
                <w:szCs w:val="28"/>
              </w:rPr>
            </w:pPr>
          </w:p>
        </w:tc>
        <w:tc>
          <w:tcPr>
            <w:tcW w:w="1662" w:type="dxa"/>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Режим НЧ</w:t>
            </w:r>
            <w:r w:rsidR="00E56DF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непр</w:t>
            </w:r>
            <w:proofErr w:type="spellEnd"/>
            <w:r>
              <w:rPr>
                <w:rFonts w:ascii="Times New Roman" w:hAnsi="Times New Roman" w:cs="Times New Roman"/>
                <w:sz w:val="28"/>
                <w:szCs w:val="28"/>
              </w:rPr>
              <w:t>.)</w:t>
            </w:r>
          </w:p>
        </w:tc>
        <w:tc>
          <w:tcPr>
            <w:tcW w:w="1226" w:type="dxa"/>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Частота</w:t>
            </w:r>
            <w:r w:rsidR="00E56DFA">
              <w:rPr>
                <w:rFonts w:ascii="Times New Roman" w:hAnsi="Times New Roman" w:cs="Times New Roman"/>
                <w:sz w:val="28"/>
                <w:szCs w:val="28"/>
              </w:rPr>
              <w:t>, кГц</w:t>
            </w:r>
          </w:p>
        </w:tc>
        <w:tc>
          <w:tcPr>
            <w:tcW w:w="1555" w:type="dxa"/>
            <w:vAlign w:val="center"/>
          </w:tcPr>
          <w:p w:rsidR="00B75C1E" w:rsidRDefault="00B75C1E" w:rsidP="004F3F7D">
            <w:pPr>
              <w:contextualSpacing/>
              <w:jc w:val="center"/>
              <w:rPr>
                <w:rFonts w:ascii="Times New Roman" w:hAnsi="Times New Roman" w:cs="Times New Roman"/>
                <w:sz w:val="28"/>
                <w:szCs w:val="28"/>
              </w:rPr>
            </w:pPr>
            <w:r>
              <w:rPr>
                <w:rFonts w:ascii="Times New Roman" w:hAnsi="Times New Roman" w:cs="Times New Roman"/>
                <w:sz w:val="28"/>
                <w:szCs w:val="28"/>
              </w:rPr>
              <w:t>Мощность</w:t>
            </w:r>
            <w:r w:rsidR="00E56DFA">
              <w:rPr>
                <w:rFonts w:ascii="Times New Roman" w:hAnsi="Times New Roman" w:cs="Times New Roman"/>
                <w:sz w:val="28"/>
                <w:szCs w:val="28"/>
              </w:rPr>
              <w:t xml:space="preserve">, </w:t>
            </w:r>
            <w:proofErr w:type="gramStart"/>
            <w:r w:rsidR="00E56DFA">
              <w:rPr>
                <w:rFonts w:ascii="Times New Roman" w:hAnsi="Times New Roman" w:cs="Times New Roman"/>
                <w:sz w:val="28"/>
                <w:szCs w:val="28"/>
              </w:rPr>
              <w:t>Вт</w:t>
            </w:r>
            <w:proofErr w:type="gramEnd"/>
          </w:p>
        </w:tc>
        <w:tc>
          <w:tcPr>
            <w:tcW w:w="1710" w:type="dxa"/>
            <w:vMerge/>
            <w:vAlign w:val="center"/>
          </w:tcPr>
          <w:p w:rsidR="00B75C1E" w:rsidRDefault="00B75C1E" w:rsidP="004F3F7D">
            <w:pPr>
              <w:contextualSpacing/>
              <w:jc w:val="center"/>
              <w:rPr>
                <w:rFonts w:ascii="Times New Roman" w:hAnsi="Times New Roman" w:cs="Times New Roman"/>
                <w:sz w:val="28"/>
                <w:szCs w:val="28"/>
              </w:rPr>
            </w:pP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20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80</w:t>
            </w:r>
          </w:p>
        </w:tc>
        <w:tc>
          <w:tcPr>
            <w:tcW w:w="1710"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2</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20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80</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20</w:t>
            </w:r>
          </w:p>
        </w:tc>
        <w:tc>
          <w:tcPr>
            <w:tcW w:w="1662"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226"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555"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4</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40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75</w:t>
            </w:r>
          </w:p>
        </w:tc>
        <w:tc>
          <w:tcPr>
            <w:tcW w:w="1710"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5</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40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75</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6</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40</w:t>
            </w:r>
          </w:p>
        </w:tc>
        <w:tc>
          <w:tcPr>
            <w:tcW w:w="1662"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226"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555"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75</w:t>
            </w:r>
          </w:p>
        </w:tc>
        <w:tc>
          <w:tcPr>
            <w:tcW w:w="1710"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8</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70</w:t>
            </w:r>
          </w:p>
        </w:tc>
        <w:tc>
          <w:tcPr>
            <w:tcW w:w="1662" w:type="dxa"/>
            <w:vAlign w:val="center"/>
          </w:tcPr>
          <w:p w:rsidR="00E56DFA" w:rsidRDefault="00E56DFA" w:rsidP="004F3F7D">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имп</w:t>
            </w:r>
            <w:proofErr w:type="spellEnd"/>
          </w:p>
        </w:tc>
        <w:tc>
          <w:tcPr>
            <w:tcW w:w="1226"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32</w:t>
            </w:r>
          </w:p>
        </w:tc>
        <w:tc>
          <w:tcPr>
            <w:tcW w:w="1555"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75</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r w:rsidR="00E56DFA" w:rsidTr="00C77E13">
        <w:trPr>
          <w:jc w:val="center"/>
        </w:trPr>
        <w:tc>
          <w:tcPr>
            <w:tcW w:w="69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9</w:t>
            </w:r>
          </w:p>
        </w:tc>
        <w:tc>
          <w:tcPr>
            <w:tcW w:w="1114"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w:t>
            </w:r>
          </w:p>
        </w:tc>
        <w:tc>
          <w:tcPr>
            <w:tcW w:w="1327"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70</w:t>
            </w:r>
          </w:p>
        </w:tc>
        <w:tc>
          <w:tcPr>
            <w:tcW w:w="1662"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226"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555" w:type="dxa"/>
            <w:vAlign w:val="center"/>
          </w:tcPr>
          <w:p w:rsidR="00E56DFA" w:rsidRDefault="00A72C82" w:rsidP="004F3F7D">
            <w:pPr>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1710" w:type="dxa"/>
            <w:vAlign w:val="center"/>
          </w:tcPr>
          <w:p w:rsidR="00E56DFA" w:rsidRDefault="00E56DFA" w:rsidP="004F3F7D">
            <w:pPr>
              <w:contextualSpacing/>
              <w:jc w:val="center"/>
              <w:rPr>
                <w:rFonts w:ascii="Times New Roman" w:hAnsi="Times New Roman" w:cs="Times New Roman"/>
                <w:sz w:val="28"/>
                <w:szCs w:val="28"/>
              </w:rPr>
            </w:pPr>
            <w:r>
              <w:rPr>
                <w:rFonts w:ascii="Times New Roman" w:hAnsi="Times New Roman" w:cs="Times New Roman"/>
                <w:sz w:val="28"/>
                <w:szCs w:val="28"/>
              </w:rPr>
              <w:t>130</w:t>
            </w:r>
          </w:p>
        </w:tc>
      </w:tr>
    </w:tbl>
    <w:p w:rsidR="002B1FC5" w:rsidRPr="002B1FC5" w:rsidRDefault="002B1FC5" w:rsidP="004F3F7D">
      <w:pPr>
        <w:spacing w:after="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Таблица 7.2 – </w:t>
      </w:r>
      <w:r w:rsidR="002E127F">
        <w:rPr>
          <w:rFonts w:ascii="Times New Roman" w:hAnsi="Times New Roman" w:cs="Times New Roman"/>
          <w:sz w:val="28"/>
          <w:szCs w:val="28"/>
        </w:rPr>
        <w:t>Данные измерения</w:t>
      </w:r>
      <w:r w:rsidRPr="002B1FC5">
        <w:rPr>
          <w:rFonts w:ascii="Times New Roman" w:hAnsi="Times New Roman" w:cs="Times New Roman"/>
          <w:sz w:val="28"/>
          <w:szCs w:val="28"/>
        </w:rPr>
        <w:t xml:space="preserve"> глубины металлизации до обработки</w:t>
      </w:r>
    </w:p>
    <w:p w:rsidR="002B1FC5" w:rsidRDefault="002B1FC5" w:rsidP="004F3F7D">
      <w:pPr>
        <w:spacing w:after="0"/>
        <w:contextualSpacing/>
        <w:rPr>
          <w:rFonts w:ascii="Times New Roman" w:hAnsi="Times New Roman" w:cs="Times New Roman"/>
          <w:sz w:val="28"/>
          <w:szCs w:val="28"/>
        </w:rPr>
      </w:pPr>
      <w:r w:rsidRPr="002B1FC5">
        <w:rPr>
          <w:rFonts w:ascii="Times New Roman" w:hAnsi="Times New Roman" w:cs="Times New Roman"/>
          <w:sz w:val="28"/>
          <w:szCs w:val="28"/>
        </w:rPr>
        <w:t>и глубины травления после обработки</w:t>
      </w:r>
    </w:p>
    <w:tbl>
      <w:tblPr>
        <w:tblW w:w="9640" w:type="dxa"/>
        <w:tblInd w:w="28" w:type="dxa"/>
        <w:tblCellMar>
          <w:left w:w="28" w:type="dxa"/>
          <w:right w:w="28" w:type="dxa"/>
        </w:tblCellMar>
        <w:tblLook w:val="04A0" w:firstRow="1" w:lastRow="0" w:firstColumn="1" w:lastColumn="0" w:noHBand="0" w:noVBand="1"/>
      </w:tblPr>
      <w:tblGrid>
        <w:gridCol w:w="959"/>
        <w:gridCol w:w="1243"/>
        <w:gridCol w:w="662"/>
        <w:gridCol w:w="950"/>
        <w:gridCol w:w="950"/>
        <w:gridCol w:w="950"/>
        <w:gridCol w:w="950"/>
        <w:gridCol w:w="960"/>
        <w:gridCol w:w="1008"/>
        <w:gridCol w:w="1008"/>
      </w:tblGrid>
      <w:tr w:rsidR="00E56DFA" w:rsidRPr="002E7FF5" w:rsidTr="00E56DFA">
        <w:trPr>
          <w:trHeight w:val="300"/>
        </w:trPr>
        <w:tc>
          <w:tcPr>
            <w:tcW w:w="959" w:type="dxa"/>
            <w:tcBorders>
              <w:top w:val="single" w:sz="4" w:space="0" w:color="auto"/>
              <w:left w:val="single" w:sz="4" w:space="0" w:color="auto"/>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w:t>
            </w:r>
          </w:p>
        </w:tc>
        <w:tc>
          <w:tcPr>
            <w:tcW w:w="1243" w:type="dxa"/>
            <w:tcBorders>
              <w:top w:val="single" w:sz="4" w:space="0" w:color="auto"/>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Момент измерения</w:t>
            </w:r>
          </w:p>
        </w:tc>
        <w:tc>
          <w:tcPr>
            <w:tcW w:w="4462" w:type="dxa"/>
            <w:gridSpan w:val="5"/>
            <w:tcBorders>
              <w:top w:val="single" w:sz="4"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Измерения в 5 точках,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960" w:type="dxa"/>
            <w:tcBorders>
              <w:top w:val="single" w:sz="4" w:space="0" w:color="auto"/>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Среднее значение</w:t>
            </w:r>
          </w:p>
        </w:tc>
        <w:tc>
          <w:tcPr>
            <w:tcW w:w="1008" w:type="dxa"/>
            <w:tcBorders>
              <w:top w:val="single" w:sz="4" w:space="0" w:color="auto"/>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Глубина травления</w:t>
            </w:r>
          </w:p>
        </w:tc>
        <w:tc>
          <w:tcPr>
            <w:tcW w:w="1008" w:type="dxa"/>
            <w:tcBorders>
              <w:top w:val="single" w:sz="4" w:space="0" w:color="auto"/>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Скорость травления</w:t>
            </w: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1</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НЧ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val="en-US" w:eastAsia="ru-RU"/>
              </w:rPr>
            </w:pPr>
            <w:r w:rsidRPr="00E56DFA">
              <w:rPr>
                <w:rFonts w:ascii="Times New Roman" w:eastAsia="Times New Roman" w:hAnsi="Times New Roman" w:cs="Times New Roman"/>
                <w:color w:val="000000"/>
                <w:szCs w:val="24"/>
                <w:lang w:val="en-US" w:eastAsia="ru-RU"/>
              </w:rPr>
              <w:t>51</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val="en-US" w:eastAsia="ru-RU"/>
              </w:rPr>
            </w:pPr>
            <w:r w:rsidRPr="00E56DFA">
              <w:rPr>
                <w:rFonts w:ascii="Times New Roman" w:eastAsia="Times New Roman" w:hAnsi="Times New Roman" w:cs="Times New Roman"/>
                <w:color w:val="000000"/>
                <w:szCs w:val="24"/>
                <w:lang w:val="en-US" w:eastAsia="ru-RU"/>
              </w:rPr>
              <w:t>61</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val="en-US" w:eastAsia="ru-RU"/>
              </w:rPr>
            </w:pPr>
            <w:r w:rsidRPr="00E56DFA">
              <w:rPr>
                <w:rFonts w:ascii="Times New Roman" w:eastAsia="Times New Roman" w:hAnsi="Times New Roman" w:cs="Times New Roman"/>
                <w:color w:val="000000"/>
                <w:szCs w:val="24"/>
                <w:lang w:val="en-US" w:eastAsia="ru-RU"/>
              </w:rPr>
              <w:t>70</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val="en-US" w:eastAsia="ru-RU"/>
              </w:rPr>
            </w:pPr>
            <w:r w:rsidRPr="00E56DFA">
              <w:rPr>
                <w:rFonts w:ascii="Times New Roman" w:eastAsia="Times New Roman" w:hAnsi="Times New Roman" w:cs="Times New Roman"/>
                <w:color w:val="000000"/>
                <w:szCs w:val="24"/>
                <w:lang w:val="en-US" w:eastAsia="ru-RU"/>
              </w:rPr>
              <w:t>44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val="en-US" w:eastAsia="ru-RU"/>
              </w:rPr>
            </w:pPr>
            <w:r w:rsidRPr="00E56DFA">
              <w:rPr>
                <w:rFonts w:ascii="Times New Roman" w:eastAsia="Times New Roman" w:hAnsi="Times New Roman" w:cs="Times New Roman"/>
                <w:color w:val="000000"/>
                <w:szCs w:val="24"/>
                <w:lang w:val="en-US" w:eastAsia="ru-RU"/>
              </w:rPr>
              <w:t>48</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val="en-US" w:eastAsia="ru-RU"/>
              </w:rPr>
              <w:t>54</w:t>
            </w:r>
            <w:r w:rsidRPr="00E56DFA">
              <w:rPr>
                <w:rFonts w:ascii="Times New Roman" w:eastAsia="Times New Roman" w:hAnsi="Times New Roman" w:cs="Times New Roman"/>
                <w:color w:val="000000"/>
                <w:szCs w:val="24"/>
                <w:lang w:eastAsia="ru-RU"/>
              </w:rPr>
              <w:t>,</w:t>
            </w:r>
            <w:r w:rsidRPr="00E56DFA">
              <w:rPr>
                <w:rFonts w:ascii="Times New Roman" w:eastAsia="Times New Roman" w:hAnsi="Times New Roman" w:cs="Times New Roman"/>
                <w:color w:val="000000"/>
                <w:szCs w:val="24"/>
                <w:lang w:val="en-US" w:eastAsia="ru-RU"/>
              </w:rPr>
              <w:t>8</w:t>
            </w:r>
            <w:r w:rsidRPr="00E56DFA">
              <w:rPr>
                <w:rFonts w:ascii="Times New Roman" w:eastAsia="Times New Roman" w:hAnsi="Times New Roman" w:cs="Times New Roman"/>
                <w:color w:val="000000"/>
                <w:szCs w:val="24"/>
                <w:lang w:eastAsia="ru-RU"/>
              </w:rPr>
              <w:t xml:space="preserve">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15,4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0,256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18" w:space="0" w:color="auto"/>
              <w:right w:val="single" w:sz="4" w:space="0" w:color="auto"/>
            </w:tcBorders>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58</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84</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81</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74</w:t>
            </w:r>
          </w:p>
        </w:tc>
        <w:tc>
          <w:tcPr>
            <w:tcW w:w="960" w:type="dxa"/>
            <w:tcBorders>
              <w:top w:val="nil"/>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70,2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2</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proofErr w:type="spellStart"/>
            <w:r w:rsidRPr="00E56DFA">
              <w:rPr>
                <w:rFonts w:ascii="Times New Roman" w:eastAsia="Times New Roman" w:hAnsi="Times New Roman" w:cs="Times New Roman"/>
                <w:color w:val="000000"/>
                <w:szCs w:val="24"/>
                <w:lang w:eastAsia="ru-RU"/>
              </w:rPr>
              <w:t>Комб</w:t>
            </w:r>
            <w:proofErr w:type="spellEnd"/>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49</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37</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50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0,133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4" w:space="0" w:color="auto"/>
              <w:right w:val="single" w:sz="4" w:space="0" w:color="auto"/>
            </w:tcBorders>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59</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59</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46</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72</w:t>
            </w:r>
          </w:p>
        </w:tc>
        <w:tc>
          <w:tcPr>
            <w:tcW w:w="960" w:type="dxa"/>
            <w:tcBorders>
              <w:top w:val="nil"/>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58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3</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СВЧ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61</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58</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60,6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2,2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0,036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18" w:space="0" w:color="auto"/>
              <w:right w:val="single" w:sz="4" w:space="0" w:color="auto"/>
            </w:tcBorders>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63</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56</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65</w:t>
            </w:r>
          </w:p>
        </w:tc>
        <w:tc>
          <w:tcPr>
            <w:tcW w:w="960" w:type="dxa"/>
            <w:tcBorders>
              <w:top w:val="nil"/>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62,8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r>
      <w:tr w:rsidR="00C77E13" w:rsidRPr="00E56DFA" w:rsidTr="006D244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t>Образец №4</w:t>
            </w:r>
          </w:p>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НЧ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56</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52,6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106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1,77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C77E13" w:rsidRPr="00E56DFA" w:rsidTr="006D244A">
        <w:trPr>
          <w:trHeight w:val="600"/>
        </w:trPr>
        <w:tc>
          <w:tcPr>
            <w:tcW w:w="959" w:type="dxa"/>
            <w:vMerge/>
            <w:tcBorders>
              <w:top w:val="single" w:sz="4" w:space="0" w:color="auto"/>
              <w:left w:val="single" w:sz="4" w:space="0" w:color="auto"/>
              <w:bottom w:val="single" w:sz="18" w:space="0" w:color="auto"/>
              <w:right w:val="single" w:sz="4" w:space="0" w:color="auto"/>
            </w:tcBorders>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171</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130</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158</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169</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165</w:t>
            </w:r>
          </w:p>
        </w:tc>
        <w:tc>
          <w:tcPr>
            <w:tcW w:w="960" w:type="dxa"/>
            <w:tcBorders>
              <w:top w:val="nil"/>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158,6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 xml:space="preserve"> </w:t>
            </w:r>
          </w:p>
        </w:tc>
        <w:tc>
          <w:tcPr>
            <w:tcW w:w="1008" w:type="dxa"/>
            <w:vMerge/>
            <w:tcBorders>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r>
      <w:tr w:rsidR="00C77E13" w:rsidRPr="00E56DFA" w:rsidTr="006D244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t>Образец №5</w:t>
            </w:r>
          </w:p>
          <w:p w:rsidR="00C77E13" w:rsidRPr="00E56DFA" w:rsidRDefault="00C77E13" w:rsidP="004F3F7D">
            <w:pPr>
              <w:spacing w:after="0"/>
              <w:jc w:val="center"/>
              <w:rPr>
                <w:rFonts w:ascii="Times New Roman" w:eastAsia="Times New Roman" w:hAnsi="Times New Roman" w:cs="Times New Roman"/>
                <w:color w:val="000000"/>
                <w:szCs w:val="24"/>
                <w:lang w:eastAsia="ru-RU"/>
              </w:rPr>
            </w:pPr>
            <w:proofErr w:type="spellStart"/>
            <w:r w:rsidRPr="00E56DFA">
              <w:rPr>
                <w:rFonts w:ascii="Times New Roman" w:eastAsia="Times New Roman" w:hAnsi="Times New Roman" w:cs="Times New Roman"/>
                <w:color w:val="000000"/>
                <w:szCs w:val="24"/>
                <w:lang w:eastAsia="ru-RU"/>
              </w:rPr>
              <w:t>Комб</w:t>
            </w:r>
            <w:proofErr w:type="spellEnd"/>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56</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47</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58</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53,8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419,2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6,99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C77E13" w:rsidRPr="00E56DFA" w:rsidTr="006D244A">
        <w:trPr>
          <w:trHeight w:val="600"/>
        </w:trPr>
        <w:tc>
          <w:tcPr>
            <w:tcW w:w="959" w:type="dxa"/>
            <w:vMerge/>
            <w:tcBorders>
              <w:top w:val="nil"/>
              <w:left w:val="single" w:sz="4" w:space="0" w:color="auto"/>
              <w:bottom w:val="single" w:sz="18" w:space="0" w:color="auto"/>
              <w:right w:val="single" w:sz="4" w:space="0" w:color="auto"/>
            </w:tcBorders>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513</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470</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456</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453</w:t>
            </w:r>
          </w:p>
        </w:tc>
        <w:tc>
          <w:tcPr>
            <w:tcW w:w="950" w:type="dxa"/>
            <w:tcBorders>
              <w:top w:val="nil"/>
              <w:left w:val="nil"/>
              <w:bottom w:val="single" w:sz="18"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473</w:t>
            </w:r>
          </w:p>
        </w:tc>
        <w:tc>
          <w:tcPr>
            <w:tcW w:w="960" w:type="dxa"/>
            <w:tcBorders>
              <w:top w:val="nil"/>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473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18"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r>
      <w:tr w:rsidR="00C77E13" w:rsidRPr="00E56DFA" w:rsidTr="006D244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C77E13" w:rsidRPr="00C77E13"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Pr>
                <w:rFonts w:ascii="Times New Roman" w:eastAsia="Times New Roman" w:hAnsi="Times New Roman" w:cs="Times New Roman"/>
                <w:color w:val="000000"/>
                <w:szCs w:val="24"/>
                <w:lang w:eastAsia="ru-RU"/>
              </w:rPr>
              <w:t>6</w:t>
            </w:r>
          </w:p>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СВЧ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47</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54</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47,2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17,2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0,29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C77E13" w:rsidRPr="00E56DFA" w:rsidTr="006D244A">
        <w:trPr>
          <w:trHeight w:val="600"/>
        </w:trPr>
        <w:tc>
          <w:tcPr>
            <w:tcW w:w="959" w:type="dxa"/>
            <w:vMerge/>
            <w:tcBorders>
              <w:top w:val="nil"/>
              <w:left w:val="single" w:sz="4" w:space="0" w:color="auto"/>
              <w:bottom w:val="single" w:sz="4" w:space="0" w:color="auto"/>
              <w:right w:val="single" w:sz="4" w:space="0" w:color="auto"/>
            </w:tcBorders>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64</w:t>
            </w:r>
          </w:p>
        </w:tc>
        <w:tc>
          <w:tcPr>
            <w:tcW w:w="950"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75</w:t>
            </w:r>
          </w:p>
        </w:tc>
        <w:tc>
          <w:tcPr>
            <w:tcW w:w="950"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63</w:t>
            </w:r>
          </w:p>
        </w:tc>
        <w:tc>
          <w:tcPr>
            <w:tcW w:w="950"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57</w:t>
            </w:r>
          </w:p>
        </w:tc>
        <w:tc>
          <w:tcPr>
            <w:tcW w:w="950" w:type="dxa"/>
            <w:tcBorders>
              <w:top w:val="nil"/>
              <w:left w:val="nil"/>
              <w:bottom w:val="single" w:sz="4" w:space="0" w:color="auto"/>
              <w:right w:val="single" w:sz="4" w:space="0" w:color="auto"/>
            </w:tcBorders>
            <w:shd w:val="clear" w:color="auto" w:fill="auto"/>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63</w:t>
            </w:r>
          </w:p>
        </w:tc>
        <w:tc>
          <w:tcPr>
            <w:tcW w:w="960" w:type="dxa"/>
            <w:tcBorders>
              <w:top w:val="nil"/>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64,4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4" w:space="0" w:color="auto"/>
              <w:right w:val="single" w:sz="4" w:space="0" w:color="auto"/>
            </w:tcBorders>
            <w:shd w:val="clear" w:color="auto" w:fill="auto"/>
            <w:noWrap/>
            <w:vAlign w:val="center"/>
            <w:hideMark/>
          </w:tcPr>
          <w:p w:rsidR="00C77E13" w:rsidRPr="00E56DFA" w:rsidRDefault="00C77E13" w:rsidP="004F3F7D">
            <w:pPr>
              <w:spacing w:after="0"/>
              <w:jc w:val="center"/>
              <w:rPr>
                <w:rFonts w:ascii="Times New Roman" w:eastAsia="Times New Roman" w:hAnsi="Times New Roman" w:cs="Times New Roman"/>
                <w:color w:val="000000"/>
                <w:szCs w:val="24"/>
                <w:lang w:eastAsia="ru-RU"/>
              </w:rPr>
            </w:pP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7</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НЧ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51</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56</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72</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53,8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29,2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B32E94" w:rsidP="004F3F7D">
            <w:pPr>
              <w:spacing w:after="0"/>
              <w:jc w:val="center"/>
              <w:rPr>
                <w:rFonts w:ascii="Times New Roman" w:eastAsia="Times New Roman" w:hAnsi="Times New Roman" w:cs="Times New Roman"/>
                <w:color w:val="000000"/>
                <w:szCs w:val="24"/>
                <w:lang w:eastAsia="ru-RU"/>
              </w:rPr>
            </w:pPr>
            <w:r w:rsidRPr="00B32E94">
              <w:rPr>
                <w:rFonts w:ascii="Times New Roman" w:eastAsia="Times New Roman" w:hAnsi="Times New Roman" w:cs="Times New Roman"/>
                <w:color w:val="000000"/>
                <w:szCs w:val="24"/>
                <w:lang w:eastAsia="ru-RU"/>
              </w:rPr>
              <w:t>0,486</w:t>
            </w:r>
            <w:r>
              <w:rPr>
                <w:rFonts w:ascii="Times New Roman" w:eastAsia="Times New Roman" w:hAnsi="Times New Roman" w:cs="Times New Roman"/>
                <w:color w:val="000000"/>
                <w:szCs w:val="24"/>
                <w:lang w:eastAsia="ru-RU"/>
              </w:rPr>
              <w:t xml:space="preserve"> </w:t>
            </w:r>
            <w:proofErr w:type="spellStart"/>
            <w:r w:rsidR="00E56DFA" w:rsidRPr="00E56DFA">
              <w:rPr>
                <w:rFonts w:ascii="Times New Roman" w:eastAsia="Times New Roman" w:hAnsi="Times New Roman" w:cs="Times New Roman"/>
                <w:color w:val="000000"/>
                <w:szCs w:val="24"/>
                <w:lang w:eastAsia="ru-RU"/>
              </w:rPr>
              <w:t>нм</w:t>
            </w:r>
            <w:proofErr w:type="spellEnd"/>
            <w:r w:rsidR="00E56DFA" w:rsidRPr="00E56DFA">
              <w:rPr>
                <w:rFonts w:ascii="Times New Roman" w:eastAsia="Times New Roman" w:hAnsi="Times New Roman" w:cs="Times New Roman"/>
                <w:color w:val="000000"/>
                <w:szCs w:val="24"/>
                <w:lang w:eastAsia="ru-RU"/>
              </w:rPr>
              <w:t>/</w:t>
            </w:r>
            <w:proofErr w:type="gramStart"/>
            <w:r w:rsidR="00E56DFA"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4" w:space="0" w:color="auto"/>
              <w:right w:val="single" w:sz="4" w:space="0" w:color="auto"/>
            </w:tcBorders>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93</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81</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81</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90</w:t>
            </w:r>
          </w:p>
        </w:tc>
        <w:tc>
          <w:tcPr>
            <w:tcW w:w="950" w:type="dxa"/>
            <w:tcBorders>
              <w:top w:val="nil"/>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70</w:t>
            </w:r>
          </w:p>
        </w:tc>
        <w:tc>
          <w:tcPr>
            <w:tcW w:w="960" w:type="dxa"/>
            <w:tcBorders>
              <w:top w:val="nil"/>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83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8</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proofErr w:type="spellStart"/>
            <w:r w:rsidRPr="00E56DFA">
              <w:rPr>
                <w:rFonts w:ascii="Times New Roman" w:eastAsia="Times New Roman" w:hAnsi="Times New Roman" w:cs="Times New Roman"/>
                <w:color w:val="000000"/>
                <w:szCs w:val="24"/>
                <w:lang w:eastAsia="ru-RU"/>
              </w:rPr>
              <w:t>Комб</w:t>
            </w:r>
            <w:proofErr w:type="spellEnd"/>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37</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36</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36</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39,8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149,2</w:t>
            </w:r>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2,486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18" w:space="0" w:color="auto"/>
              <w:right w:val="single" w:sz="4" w:space="0" w:color="auto"/>
            </w:tcBorders>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243"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после,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180</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183</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207</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186</w:t>
            </w:r>
          </w:p>
        </w:tc>
        <w:tc>
          <w:tcPr>
            <w:tcW w:w="950" w:type="dxa"/>
            <w:tcBorders>
              <w:top w:val="nil"/>
              <w:left w:val="nil"/>
              <w:bottom w:val="single" w:sz="18"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189</w:t>
            </w:r>
          </w:p>
        </w:tc>
        <w:tc>
          <w:tcPr>
            <w:tcW w:w="960" w:type="dxa"/>
            <w:tcBorders>
              <w:top w:val="nil"/>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189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c>
          <w:tcPr>
            <w:tcW w:w="1008" w:type="dxa"/>
            <w:vMerge/>
            <w:tcBorders>
              <w:left w:val="nil"/>
              <w:bottom w:val="single" w:sz="18"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p>
        </w:tc>
      </w:tr>
      <w:tr w:rsidR="00E56DFA" w:rsidRPr="002E7FF5" w:rsidTr="00E56DFA">
        <w:trPr>
          <w:trHeight w:val="300"/>
        </w:trPr>
        <w:tc>
          <w:tcPr>
            <w:tcW w:w="959" w:type="dxa"/>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rsidR="00E56DFA" w:rsidRPr="00C77E13"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Образец №</w:t>
            </w:r>
            <w:r w:rsidR="00C77E13">
              <w:rPr>
                <w:rFonts w:ascii="Times New Roman" w:eastAsia="Times New Roman" w:hAnsi="Times New Roman" w:cs="Times New Roman"/>
                <w:color w:val="000000"/>
                <w:szCs w:val="24"/>
                <w:lang w:val="en-US" w:eastAsia="ru-RU"/>
              </w:rPr>
              <w:t>9</w:t>
            </w:r>
          </w:p>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СВЧ</w:t>
            </w:r>
          </w:p>
        </w:tc>
        <w:tc>
          <w:tcPr>
            <w:tcW w:w="1243"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до,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
        </w:tc>
        <w:tc>
          <w:tcPr>
            <w:tcW w:w="662"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40</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36</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50" w:type="dxa"/>
            <w:tcBorders>
              <w:top w:val="single" w:sz="18" w:space="0" w:color="auto"/>
              <w:left w:val="nil"/>
              <w:bottom w:val="single" w:sz="4" w:space="0" w:color="auto"/>
              <w:right w:val="single" w:sz="4" w:space="0" w:color="auto"/>
            </w:tcBorders>
            <w:shd w:val="clear" w:color="auto" w:fill="auto"/>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45</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40,2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14,6 </w:t>
            </w:r>
            <w:proofErr w:type="spellStart"/>
            <w:r w:rsidRPr="00E56DFA">
              <w:rPr>
                <w:rFonts w:ascii="Times New Roman" w:eastAsia="Times New Roman" w:hAnsi="Times New Roman" w:cs="Times New Roman"/>
                <w:color w:val="000000"/>
                <w:szCs w:val="24"/>
                <w:lang w:eastAsia="ru-RU"/>
              </w:rPr>
              <w:t>нм</w:t>
            </w:r>
            <w:proofErr w:type="spellEnd"/>
          </w:p>
        </w:tc>
        <w:tc>
          <w:tcPr>
            <w:tcW w:w="1008" w:type="dxa"/>
            <w:vMerge w:val="restart"/>
            <w:tcBorders>
              <w:top w:val="single" w:sz="18" w:space="0" w:color="auto"/>
              <w:left w:val="nil"/>
              <w:right w:val="single" w:sz="4" w:space="0" w:color="auto"/>
            </w:tcBorders>
            <w:shd w:val="clear" w:color="auto" w:fill="auto"/>
            <w:noWrap/>
            <w:vAlign w:val="center"/>
            <w:hideMark/>
          </w:tcPr>
          <w:p w:rsidR="00E56DFA" w:rsidRPr="00E56DFA" w:rsidRDefault="00E56DFA" w:rsidP="004F3F7D">
            <w:pPr>
              <w:spacing w:after="0"/>
              <w:jc w:val="center"/>
              <w:rPr>
                <w:rFonts w:ascii="Times New Roman" w:eastAsia="Times New Roman" w:hAnsi="Times New Roman" w:cs="Times New Roman"/>
                <w:color w:val="000000"/>
                <w:szCs w:val="24"/>
                <w:lang w:eastAsia="ru-RU"/>
              </w:rPr>
            </w:pPr>
            <w:r w:rsidRPr="00E56DFA">
              <w:rPr>
                <w:rFonts w:ascii="Times New Roman" w:eastAsia="Times New Roman" w:hAnsi="Times New Roman" w:cs="Times New Roman"/>
                <w:color w:val="000000"/>
                <w:szCs w:val="24"/>
                <w:lang w:eastAsia="ru-RU"/>
              </w:rPr>
              <w:t xml:space="preserve">0,243 </w:t>
            </w:r>
            <w:proofErr w:type="spellStart"/>
            <w:r w:rsidRPr="00E56DFA">
              <w:rPr>
                <w:rFonts w:ascii="Times New Roman" w:eastAsia="Times New Roman" w:hAnsi="Times New Roman" w:cs="Times New Roman"/>
                <w:color w:val="000000"/>
                <w:szCs w:val="24"/>
                <w:lang w:eastAsia="ru-RU"/>
              </w:rPr>
              <w:t>нм</w:t>
            </w:r>
            <w:proofErr w:type="spellEnd"/>
            <w:r w:rsidRPr="00E56DFA">
              <w:rPr>
                <w:rFonts w:ascii="Times New Roman" w:eastAsia="Times New Roman" w:hAnsi="Times New Roman" w:cs="Times New Roman"/>
                <w:color w:val="000000"/>
                <w:szCs w:val="24"/>
                <w:lang w:eastAsia="ru-RU"/>
              </w:rPr>
              <w:t>/</w:t>
            </w:r>
            <w:proofErr w:type="gramStart"/>
            <w:r w:rsidRPr="00E56DFA">
              <w:rPr>
                <w:rFonts w:ascii="Times New Roman" w:eastAsia="Times New Roman" w:hAnsi="Times New Roman" w:cs="Times New Roman"/>
                <w:color w:val="000000"/>
                <w:szCs w:val="24"/>
                <w:lang w:eastAsia="ru-RU"/>
              </w:rPr>
              <w:t>с</w:t>
            </w:r>
            <w:proofErr w:type="gramEnd"/>
          </w:p>
        </w:tc>
      </w:tr>
      <w:tr w:rsidR="00E56DFA" w:rsidRPr="002E7FF5" w:rsidTr="00E56DFA">
        <w:trPr>
          <w:trHeight w:val="600"/>
        </w:trPr>
        <w:tc>
          <w:tcPr>
            <w:tcW w:w="959" w:type="dxa"/>
            <w:vMerge/>
            <w:tcBorders>
              <w:top w:val="nil"/>
              <w:left w:val="single" w:sz="4" w:space="0" w:color="auto"/>
              <w:bottom w:val="single" w:sz="4" w:space="0" w:color="auto"/>
              <w:right w:val="single" w:sz="4" w:space="0" w:color="auto"/>
            </w:tcBorders>
            <w:vAlign w:val="center"/>
            <w:hideMark/>
          </w:tcPr>
          <w:p w:rsidR="00E56DFA" w:rsidRPr="002E7FF5" w:rsidRDefault="00E56DFA" w:rsidP="004F3F7D">
            <w:pPr>
              <w:spacing w:after="0"/>
              <w:jc w:val="center"/>
              <w:rPr>
                <w:rFonts w:eastAsia="Times New Roman"/>
                <w:color w:val="000000"/>
                <w:szCs w:val="24"/>
                <w:lang w:eastAsia="ru-RU"/>
              </w:rPr>
            </w:pPr>
          </w:p>
        </w:tc>
        <w:tc>
          <w:tcPr>
            <w:tcW w:w="1243"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sidRPr="002E7FF5">
              <w:rPr>
                <w:rFonts w:eastAsia="Times New Roman"/>
                <w:color w:val="000000"/>
                <w:szCs w:val="24"/>
                <w:lang w:eastAsia="ru-RU"/>
              </w:rPr>
              <w:t>после</w:t>
            </w:r>
            <w:r>
              <w:rPr>
                <w:rFonts w:eastAsia="Times New Roman"/>
                <w:color w:val="000000"/>
                <w:szCs w:val="24"/>
                <w:lang w:eastAsia="ru-RU"/>
              </w:rPr>
              <w:t>,</w:t>
            </w:r>
            <w:r w:rsidRPr="002E7FF5">
              <w:rPr>
                <w:rFonts w:eastAsia="Times New Roman"/>
                <w:color w:val="000000"/>
                <w:szCs w:val="24"/>
                <w:lang w:eastAsia="ru-RU"/>
              </w:rPr>
              <w:t xml:space="preserve"> (</w:t>
            </w:r>
            <w:proofErr w:type="spellStart"/>
            <w:r w:rsidRPr="002E7FF5">
              <w:rPr>
                <w:rFonts w:eastAsia="Times New Roman"/>
                <w:color w:val="000000"/>
                <w:szCs w:val="24"/>
                <w:lang w:eastAsia="ru-RU"/>
              </w:rPr>
              <w:t>нм</w:t>
            </w:r>
            <w:proofErr w:type="spellEnd"/>
            <w:r w:rsidRPr="002E7FF5">
              <w:rPr>
                <w:rFonts w:eastAsia="Times New Roman"/>
                <w:color w:val="000000"/>
                <w:szCs w:val="24"/>
                <w:lang w:eastAsia="ru-RU"/>
              </w:rPr>
              <w:t>)</w:t>
            </w:r>
          </w:p>
        </w:tc>
        <w:tc>
          <w:tcPr>
            <w:tcW w:w="662"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63</w:t>
            </w:r>
          </w:p>
        </w:tc>
        <w:tc>
          <w:tcPr>
            <w:tcW w:w="950"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47</w:t>
            </w:r>
          </w:p>
        </w:tc>
        <w:tc>
          <w:tcPr>
            <w:tcW w:w="950"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61</w:t>
            </w:r>
          </w:p>
        </w:tc>
        <w:tc>
          <w:tcPr>
            <w:tcW w:w="950"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52</w:t>
            </w:r>
          </w:p>
        </w:tc>
        <w:tc>
          <w:tcPr>
            <w:tcW w:w="950" w:type="dxa"/>
            <w:tcBorders>
              <w:top w:val="nil"/>
              <w:left w:val="nil"/>
              <w:bottom w:val="single" w:sz="4" w:space="0" w:color="auto"/>
              <w:right w:val="single" w:sz="4" w:space="0" w:color="auto"/>
            </w:tcBorders>
            <w:shd w:val="clear" w:color="auto" w:fill="auto"/>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51</w:t>
            </w:r>
          </w:p>
        </w:tc>
        <w:tc>
          <w:tcPr>
            <w:tcW w:w="960" w:type="dxa"/>
            <w:tcBorders>
              <w:top w:val="nil"/>
              <w:left w:val="nil"/>
              <w:bottom w:val="single" w:sz="4" w:space="0" w:color="auto"/>
              <w:right w:val="single" w:sz="4" w:space="0" w:color="auto"/>
            </w:tcBorders>
            <w:shd w:val="clear" w:color="auto" w:fill="auto"/>
            <w:noWrap/>
            <w:vAlign w:val="center"/>
            <w:hideMark/>
          </w:tcPr>
          <w:p w:rsidR="00E56DFA" w:rsidRPr="002E7FF5" w:rsidRDefault="00E56DFA" w:rsidP="004F3F7D">
            <w:pPr>
              <w:spacing w:after="0"/>
              <w:jc w:val="center"/>
              <w:rPr>
                <w:rFonts w:eastAsia="Times New Roman"/>
                <w:color w:val="000000"/>
                <w:szCs w:val="24"/>
                <w:lang w:eastAsia="ru-RU"/>
              </w:rPr>
            </w:pPr>
            <w:r>
              <w:rPr>
                <w:rFonts w:eastAsia="Times New Roman"/>
                <w:color w:val="000000"/>
                <w:szCs w:val="24"/>
                <w:lang w:eastAsia="ru-RU"/>
              </w:rPr>
              <w:t xml:space="preserve">54,8 </w:t>
            </w:r>
            <w:proofErr w:type="spellStart"/>
            <w:r>
              <w:rPr>
                <w:rFonts w:eastAsia="Times New Roman"/>
                <w:color w:val="000000"/>
                <w:szCs w:val="24"/>
                <w:lang w:eastAsia="ru-RU"/>
              </w:rPr>
              <w:t>нм</w:t>
            </w:r>
            <w:proofErr w:type="spellEnd"/>
          </w:p>
        </w:tc>
        <w:tc>
          <w:tcPr>
            <w:tcW w:w="1008" w:type="dxa"/>
            <w:vMerge/>
            <w:tcBorders>
              <w:left w:val="nil"/>
              <w:bottom w:val="single" w:sz="4" w:space="0" w:color="auto"/>
              <w:right w:val="single" w:sz="4" w:space="0" w:color="auto"/>
            </w:tcBorders>
            <w:shd w:val="clear" w:color="auto" w:fill="auto"/>
            <w:noWrap/>
            <w:vAlign w:val="center"/>
            <w:hideMark/>
          </w:tcPr>
          <w:p w:rsidR="00E56DFA" w:rsidRPr="002E7FF5" w:rsidRDefault="00E56DFA" w:rsidP="004F3F7D">
            <w:pPr>
              <w:spacing w:after="0"/>
              <w:jc w:val="center"/>
              <w:rPr>
                <w:rFonts w:eastAsia="Times New Roman"/>
                <w:color w:val="000000"/>
                <w:szCs w:val="24"/>
                <w:lang w:eastAsia="ru-RU"/>
              </w:rPr>
            </w:pPr>
          </w:p>
        </w:tc>
        <w:tc>
          <w:tcPr>
            <w:tcW w:w="1008" w:type="dxa"/>
            <w:vMerge/>
            <w:tcBorders>
              <w:left w:val="nil"/>
              <w:bottom w:val="single" w:sz="4" w:space="0" w:color="auto"/>
              <w:right w:val="single" w:sz="4" w:space="0" w:color="auto"/>
            </w:tcBorders>
            <w:shd w:val="clear" w:color="auto" w:fill="auto"/>
            <w:noWrap/>
            <w:vAlign w:val="center"/>
            <w:hideMark/>
          </w:tcPr>
          <w:p w:rsidR="00E56DFA" w:rsidRPr="002E7FF5" w:rsidRDefault="00E56DFA" w:rsidP="004F3F7D">
            <w:pPr>
              <w:spacing w:after="0"/>
              <w:jc w:val="center"/>
              <w:rPr>
                <w:rFonts w:eastAsia="Times New Roman"/>
                <w:color w:val="000000"/>
                <w:szCs w:val="24"/>
                <w:lang w:eastAsia="ru-RU"/>
              </w:rPr>
            </w:pPr>
          </w:p>
        </w:tc>
      </w:tr>
    </w:tbl>
    <w:p w:rsidR="00E56DFA" w:rsidRDefault="00E56DFA" w:rsidP="004F3F7D">
      <w:pPr>
        <w:spacing w:after="0"/>
        <w:ind w:firstLine="709"/>
        <w:contextualSpacing/>
        <w:rPr>
          <w:rFonts w:ascii="Times New Roman" w:hAnsi="Times New Roman" w:cs="Times New Roman"/>
          <w:sz w:val="28"/>
          <w:szCs w:val="28"/>
        </w:rPr>
      </w:pPr>
    </w:p>
    <w:p w:rsidR="00C16C14" w:rsidRDefault="00C16C14" w:rsidP="004F3F7D">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Данные из таблицы 7.2 свидетельствуют о том, что при травлении образцов монокристаллического кремния при давлении в 20 Па, глубина, после 1 мин. травления существенно не изменилась. Скорости процесса для НЧ, комбинированного и СВЧ </w:t>
      </w:r>
      <w:r w:rsidR="00F26C83">
        <w:rPr>
          <w:rFonts w:ascii="Times New Roman" w:hAnsi="Times New Roman" w:cs="Times New Roman"/>
          <w:sz w:val="28"/>
          <w:szCs w:val="28"/>
        </w:rPr>
        <w:t>разрядов составили 0</w:t>
      </w:r>
      <w:r w:rsidR="00F26C83" w:rsidRPr="00F26C83">
        <w:rPr>
          <w:rFonts w:ascii="Times New Roman" w:hAnsi="Times New Roman" w:cs="Times New Roman"/>
          <w:sz w:val="28"/>
          <w:szCs w:val="28"/>
        </w:rPr>
        <w:t>,</w:t>
      </w:r>
      <w:r>
        <w:rPr>
          <w:rFonts w:ascii="Times New Roman" w:hAnsi="Times New Roman" w:cs="Times New Roman"/>
          <w:sz w:val="28"/>
          <w:szCs w:val="28"/>
        </w:rPr>
        <w:t>256 </w:t>
      </w:r>
      <w:proofErr w:type="spellStart"/>
      <w:r>
        <w:rPr>
          <w:rFonts w:ascii="Times New Roman" w:hAnsi="Times New Roman" w:cs="Times New Roman"/>
          <w:sz w:val="28"/>
          <w:szCs w:val="28"/>
        </w:rPr>
        <w:t>нм</w:t>
      </w:r>
      <w:proofErr w:type="spellEnd"/>
      <w:r w:rsidR="00F26C83">
        <w:rPr>
          <w:rFonts w:ascii="Times New Roman" w:hAnsi="Times New Roman" w:cs="Times New Roman"/>
          <w:sz w:val="28"/>
          <w:szCs w:val="28"/>
        </w:rPr>
        <w:t>/с</w:t>
      </w:r>
      <w:r>
        <w:rPr>
          <w:rFonts w:ascii="Times New Roman" w:hAnsi="Times New Roman" w:cs="Times New Roman"/>
          <w:sz w:val="28"/>
          <w:szCs w:val="28"/>
        </w:rPr>
        <w:t>, 0,133 </w:t>
      </w:r>
      <w:proofErr w:type="spellStart"/>
      <w:r w:rsidRPr="00C16C14">
        <w:rPr>
          <w:rFonts w:ascii="Times New Roman" w:hAnsi="Times New Roman" w:cs="Times New Roman"/>
          <w:sz w:val="28"/>
          <w:szCs w:val="28"/>
        </w:rPr>
        <w:t>нм</w:t>
      </w:r>
      <w:proofErr w:type="spellEnd"/>
      <w:r w:rsidRPr="00C16C14">
        <w:rPr>
          <w:rFonts w:ascii="Times New Roman" w:hAnsi="Times New Roman" w:cs="Times New Roman"/>
          <w:sz w:val="28"/>
          <w:szCs w:val="28"/>
        </w:rPr>
        <w:t>/с</w:t>
      </w:r>
      <w:r>
        <w:rPr>
          <w:rFonts w:ascii="Times New Roman" w:hAnsi="Times New Roman" w:cs="Times New Roman"/>
          <w:sz w:val="28"/>
          <w:szCs w:val="28"/>
        </w:rPr>
        <w:t>, 0,036 </w:t>
      </w:r>
      <w:proofErr w:type="spellStart"/>
      <w:r w:rsidRPr="00C16C14">
        <w:rPr>
          <w:rFonts w:ascii="Times New Roman" w:hAnsi="Times New Roman" w:cs="Times New Roman"/>
          <w:sz w:val="28"/>
          <w:szCs w:val="28"/>
        </w:rPr>
        <w:t>нм</w:t>
      </w:r>
      <w:proofErr w:type="spellEnd"/>
      <w:r w:rsidRPr="00C16C14">
        <w:rPr>
          <w:rFonts w:ascii="Times New Roman" w:hAnsi="Times New Roman" w:cs="Times New Roman"/>
          <w:sz w:val="28"/>
          <w:szCs w:val="28"/>
        </w:rPr>
        <w:t>/</w:t>
      </w:r>
      <w:proofErr w:type="gramStart"/>
      <w:r w:rsidRPr="00C16C14">
        <w:rPr>
          <w:rFonts w:ascii="Times New Roman" w:hAnsi="Times New Roman" w:cs="Times New Roman"/>
          <w:sz w:val="28"/>
          <w:szCs w:val="28"/>
        </w:rPr>
        <w:t>с</w:t>
      </w:r>
      <w:proofErr w:type="gramEnd"/>
      <w:r>
        <w:rPr>
          <w:rFonts w:ascii="Times New Roman" w:hAnsi="Times New Roman" w:cs="Times New Roman"/>
          <w:sz w:val="28"/>
          <w:szCs w:val="28"/>
        </w:rPr>
        <w:t xml:space="preserve">, соответственно. </w:t>
      </w:r>
    </w:p>
    <w:p w:rsidR="00C16C14" w:rsidRDefault="00C16C14" w:rsidP="004F3F7D">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повышении давления до 40 Па </w:t>
      </w:r>
      <w:r w:rsidR="00B32E94">
        <w:rPr>
          <w:rFonts w:ascii="Times New Roman" w:hAnsi="Times New Roman" w:cs="Times New Roman"/>
          <w:sz w:val="28"/>
          <w:szCs w:val="28"/>
        </w:rPr>
        <w:t xml:space="preserve">наблюдается существенное увеличение глубины протравливания при использовании НЧ и комбинированного разрядов. Скорость процесса при НЧ разряде – </w:t>
      </w:r>
      <w:r w:rsidR="00B32E94" w:rsidRPr="00B32E94">
        <w:rPr>
          <w:rFonts w:ascii="Times New Roman" w:hAnsi="Times New Roman" w:cs="Times New Roman"/>
          <w:sz w:val="28"/>
          <w:szCs w:val="28"/>
        </w:rPr>
        <w:t xml:space="preserve">1,77 </w:t>
      </w:r>
      <w:proofErr w:type="spellStart"/>
      <w:r w:rsidR="00B32E94" w:rsidRPr="00B32E94">
        <w:rPr>
          <w:rFonts w:ascii="Times New Roman" w:hAnsi="Times New Roman" w:cs="Times New Roman"/>
          <w:sz w:val="28"/>
          <w:szCs w:val="28"/>
        </w:rPr>
        <w:t>нм</w:t>
      </w:r>
      <w:proofErr w:type="spellEnd"/>
      <w:r w:rsidR="00B32E94" w:rsidRPr="00B32E94">
        <w:rPr>
          <w:rFonts w:ascii="Times New Roman" w:hAnsi="Times New Roman" w:cs="Times New Roman"/>
          <w:sz w:val="28"/>
          <w:szCs w:val="28"/>
        </w:rPr>
        <w:t>/с</w:t>
      </w:r>
      <w:r w:rsidR="00B32E94">
        <w:rPr>
          <w:rFonts w:ascii="Times New Roman" w:hAnsi="Times New Roman" w:cs="Times New Roman"/>
          <w:sz w:val="28"/>
          <w:szCs w:val="28"/>
        </w:rPr>
        <w:t xml:space="preserve">, при комбинированном – </w:t>
      </w:r>
      <w:r w:rsidR="00B32E94" w:rsidRPr="00B32E94">
        <w:rPr>
          <w:rFonts w:ascii="Times New Roman" w:hAnsi="Times New Roman" w:cs="Times New Roman"/>
          <w:sz w:val="28"/>
          <w:szCs w:val="28"/>
        </w:rPr>
        <w:t xml:space="preserve">6,99 </w:t>
      </w:r>
      <w:proofErr w:type="spellStart"/>
      <w:r w:rsidR="00B32E94" w:rsidRPr="00B32E94">
        <w:rPr>
          <w:rFonts w:ascii="Times New Roman" w:hAnsi="Times New Roman" w:cs="Times New Roman"/>
          <w:sz w:val="28"/>
          <w:szCs w:val="28"/>
        </w:rPr>
        <w:t>нм</w:t>
      </w:r>
      <w:proofErr w:type="spellEnd"/>
      <w:r w:rsidR="00B32E94" w:rsidRPr="00B32E94">
        <w:rPr>
          <w:rFonts w:ascii="Times New Roman" w:hAnsi="Times New Roman" w:cs="Times New Roman"/>
          <w:sz w:val="28"/>
          <w:szCs w:val="28"/>
        </w:rPr>
        <w:t>/с</w:t>
      </w:r>
      <w:r w:rsidR="00B32E94">
        <w:rPr>
          <w:rFonts w:ascii="Times New Roman" w:hAnsi="Times New Roman" w:cs="Times New Roman"/>
          <w:sz w:val="28"/>
          <w:szCs w:val="28"/>
        </w:rPr>
        <w:t xml:space="preserve">, при СВЧ – </w:t>
      </w:r>
      <w:r w:rsidR="00B32E94" w:rsidRPr="00B32E94">
        <w:rPr>
          <w:rFonts w:ascii="Times New Roman" w:hAnsi="Times New Roman" w:cs="Times New Roman"/>
          <w:sz w:val="28"/>
          <w:szCs w:val="28"/>
        </w:rPr>
        <w:t xml:space="preserve">0,29 </w:t>
      </w:r>
      <w:proofErr w:type="spellStart"/>
      <w:r w:rsidR="00B32E94" w:rsidRPr="00B32E94">
        <w:rPr>
          <w:rFonts w:ascii="Times New Roman" w:hAnsi="Times New Roman" w:cs="Times New Roman"/>
          <w:sz w:val="28"/>
          <w:szCs w:val="28"/>
        </w:rPr>
        <w:t>нм</w:t>
      </w:r>
      <w:proofErr w:type="spellEnd"/>
      <w:r w:rsidR="00B32E94" w:rsidRPr="00B32E94">
        <w:rPr>
          <w:rFonts w:ascii="Times New Roman" w:hAnsi="Times New Roman" w:cs="Times New Roman"/>
          <w:sz w:val="28"/>
          <w:szCs w:val="28"/>
        </w:rPr>
        <w:t>/</w:t>
      </w:r>
      <w:proofErr w:type="gramStart"/>
      <w:r w:rsidR="00B32E94" w:rsidRPr="00B32E94">
        <w:rPr>
          <w:rFonts w:ascii="Times New Roman" w:hAnsi="Times New Roman" w:cs="Times New Roman"/>
          <w:sz w:val="28"/>
          <w:szCs w:val="28"/>
        </w:rPr>
        <w:t>с</w:t>
      </w:r>
      <w:proofErr w:type="gramEnd"/>
      <w:r w:rsidR="00B32E94">
        <w:rPr>
          <w:rFonts w:ascii="Times New Roman" w:hAnsi="Times New Roman" w:cs="Times New Roman"/>
          <w:sz w:val="28"/>
          <w:szCs w:val="28"/>
        </w:rPr>
        <w:t>.</w:t>
      </w:r>
    </w:p>
    <w:p w:rsidR="00B32E94" w:rsidRDefault="00B32E94" w:rsidP="004F3F7D">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Травление при давлении в 70 Па демонстрирует снижение глубины протравливания по сравнению с результатами эксперимента при 40 Па, однако, для комбинированного разряда результаты остаются </w:t>
      </w:r>
      <w:proofErr w:type="gramStart"/>
      <w:r>
        <w:rPr>
          <w:rFonts w:ascii="Times New Roman" w:hAnsi="Times New Roman" w:cs="Times New Roman"/>
          <w:sz w:val="28"/>
          <w:szCs w:val="28"/>
        </w:rPr>
        <w:t>выше</w:t>
      </w:r>
      <w:proofErr w:type="gramEnd"/>
      <w:r>
        <w:rPr>
          <w:rFonts w:ascii="Times New Roman" w:hAnsi="Times New Roman" w:cs="Times New Roman"/>
          <w:sz w:val="28"/>
          <w:szCs w:val="28"/>
        </w:rPr>
        <w:t xml:space="preserve"> чем при </w:t>
      </w:r>
      <w:r>
        <w:rPr>
          <w:rFonts w:ascii="Times New Roman" w:hAnsi="Times New Roman" w:cs="Times New Roman"/>
          <w:sz w:val="28"/>
          <w:szCs w:val="28"/>
        </w:rPr>
        <w:lastRenderedPageBreak/>
        <w:t xml:space="preserve">давлении в 20 Па. Скорости процесса составили: для НЧ – </w:t>
      </w:r>
      <w:r w:rsidRPr="00B32E94">
        <w:rPr>
          <w:rFonts w:ascii="Times New Roman" w:hAnsi="Times New Roman" w:cs="Times New Roman"/>
          <w:sz w:val="28"/>
          <w:szCs w:val="28"/>
        </w:rPr>
        <w:t>0,486</w:t>
      </w:r>
      <w:r>
        <w:rPr>
          <w:rFonts w:ascii="Times New Roman" w:hAnsi="Times New Roman" w:cs="Times New Roman"/>
          <w:sz w:val="28"/>
          <w:szCs w:val="28"/>
        </w:rPr>
        <w:t>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/с, для комбинированного – </w:t>
      </w:r>
      <w:r w:rsidRPr="00B32E94">
        <w:rPr>
          <w:rFonts w:ascii="Times New Roman" w:hAnsi="Times New Roman" w:cs="Times New Roman"/>
          <w:sz w:val="28"/>
          <w:szCs w:val="28"/>
        </w:rPr>
        <w:t xml:space="preserve">2,486 </w:t>
      </w:r>
      <w:proofErr w:type="spellStart"/>
      <w:r w:rsidRPr="00B32E94">
        <w:rPr>
          <w:rFonts w:ascii="Times New Roman" w:hAnsi="Times New Roman" w:cs="Times New Roman"/>
          <w:sz w:val="28"/>
          <w:szCs w:val="28"/>
        </w:rPr>
        <w:t>нм</w:t>
      </w:r>
      <w:proofErr w:type="spellEnd"/>
      <w:r w:rsidRPr="00B32E94">
        <w:rPr>
          <w:rFonts w:ascii="Times New Roman" w:hAnsi="Times New Roman" w:cs="Times New Roman"/>
          <w:sz w:val="28"/>
          <w:szCs w:val="28"/>
        </w:rPr>
        <w:t>/с</w:t>
      </w:r>
      <w:r>
        <w:rPr>
          <w:rFonts w:ascii="Times New Roman" w:hAnsi="Times New Roman" w:cs="Times New Roman"/>
          <w:sz w:val="28"/>
          <w:szCs w:val="28"/>
        </w:rPr>
        <w:t xml:space="preserve">, </w:t>
      </w:r>
      <w:r w:rsidRPr="00B32E94">
        <w:rPr>
          <w:rFonts w:ascii="Times New Roman" w:hAnsi="Times New Roman" w:cs="Times New Roman"/>
          <w:sz w:val="28"/>
          <w:szCs w:val="28"/>
        </w:rPr>
        <w:t xml:space="preserve">0,243 </w:t>
      </w:r>
      <w:proofErr w:type="spellStart"/>
      <w:r w:rsidRPr="00B32E94">
        <w:rPr>
          <w:rFonts w:ascii="Times New Roman" w:hAnsi="Times New Roman" w:cs="Times New Roman"/>
          <w:sz w:val="28"/>
          <w:szCs w:val="28"/>
        </w:rPr>
        <w:t>нм</w:t>
      </w:r>
      <w:proofErr w:type="spellEnd"/>
      <w:r w:rsidRPr="00B32E94">
        <w:rPr>
          <w:rFonts w:ascii="Times New Roman" w:hAnsi="Times New Roman" w:cs="Times New Roman"/>
          <w:sz w:val="28"/>
          <w:szCs w:val="28"/>
        </w:rPr>
        <w:t>/</w:t>
      </w:r>
      <w:proofErr w:type="gramStart"/>
      <w:r w:rsidRPr="00B32E94">
        <w:rPr>
          <w:rFonts w:ascii="Times New Roman" w:hAnsi="Times New Roman" w:cs="Times New Roman"/>
          <w:sz w:val="28"/>
          <w:szCs w:val="28"/>
        </w:rPr>
        <w:t>с</w:t>
      </w:r>
      <w:proofErr w:type="gramEnd"/>
      <w:r>
        <w:rPr>
          <w:rFonts w:ascii="Times New Roman" w:hAnsi="Times New Roman" w:cs="Times New Roman"/>
          <w:sz w:val="28"/>
          <w:szCs w:val="28"/>
        </w:rPr>
        <w:t>.</w:t>
      </w:r>
    </w:p>
    <w:p w:rsidR="002E7539" w:rsidRDefault="00B32E94" w:rsidP="00DB25E1">
      <w:pPr>
        <w:spacing w:after="0"/>
        <w:ind w:firstLine="709"/>
        <w:contextualSpacing/>
        <w:jc w:val="both"/>
        <w:rPr>
          <w:rFonts w:ascii="Times New Roman" w:hAnsi="Times New Roman" w:cs="Times New Roman"/>
          <w:sz w:val="28"/>
          <w:szCs w:val="28"/>
        </w:rPr>
      </w:pPr>
      <w:bookmarkStart w:id="0" w:name="_GoBack"/>
      <w:r>
        <w:rPr>
          <w:rFonts w:ascii="Times New Roman" w:hAnsi="Times New Roman" w:cs="Times New Roman"/>
          <w:sz w:val="28"/>
          <w:szCs w:val="28"/>
        </w:rPr>
        <w:t>Таким образом, на основании данных исследования,</w:t>
      </w:r>
      <w:r w:rsidR="005E2FDB">
        <w:rPr>
          <w:rFonts w:ascii="Times New Roman" w:hAnsi="Times New Roman" w:cs="Times New Roman"/>
          <w:sz w:val="28"/>
          <w:szCs w:val="28"/>
        </w:rPr>
        <w:t xml:space="preserve"> можно сделать вывод о том, комбинированный разряд обладает наибольшей эффективностью при давлении около 40 Па. Эффективность травления на участке с давлением около 20 Па является низкой и почти не отличается от травления НЧ либо СВЧ разрядами. Травление на участке с давлением около 70 Па показало достаточно высокую эффективность комбинированного разряда, однако, осталась в несколько раз ниже, чем при давлении в 40 Па.</w:t>
      </w:r>
      <w:r w:rsidR="002E7539">
        <w:rPr>
          <w:rFonts w:ascii="Times New Roman" w:hAnsi="Times New Roman" w:cs="Times New Roman"/>
          <w:sz w:val="28"/>
          <w:szCs w:val="28"/>
        </w:rPr>
        <w:t xml:space="preserve"> Низкая эффективность всех типов разрядов на участке давления в 20 Па можно объяснить низким содержанием ионов в объеме разрядной камеры.</w:t>
      </w:r>
      <w:r w:rsidR="00DB25E1">
        <w:rPr>
          <w:rFonts w:ascii="Times New Roman" w:hAnsi="Times New Roman" w:cs="Times New Roman"/>
          <w:sz w:val="28"/>
          <w:szCs w:val="28"/>
        </w:rPr>
        <w:t xml:space="preserve"> С возрастанием давления до 70 Па длина свободного пробега</w:t>
      </w:r>
      <w:r w:rsidR="002E7539">
        <w:rPr>
          <w:rFonts w:ascii="Times New Roman" w:hAnsi="Times New Roman" w:cs="Times New Roman"/>
          <w:sz w:val="28"/>
          <w:szCs w:val="28"/>
        </w:rPr>
        <w:t xml:space="preserve"> Падение же скорости травления на участке с давлением в 70 Па </w:t>
      </w:r>
      <w:proofErr w:type="gramStart"/>
      <w:r w:rsidR="002E7539">
        <w:rPr>
          <w:rFonts w:ascii="Times New Roman" w:hAnsi="Times New Roman" w:cs="Times New Roman"/>
          <w:sz w:val="28"/>
          <w:szCs w:val="28"/>
        </w:rPr>
        <w:t>объясняется уменьшением времени свободного</w:t>
      </w:r>
      <w:r w:rsidR="00DB25E1">
        <w:rPr>
          <w:rFonts w:ascii="Times New Roman" w:hAnsi="Times New Roman" w:cs="Times New Roman"/>
          <w:sz w:val="28"/>
          <w:szCs w:val="28"/>
        </w:rPr>
        <w:t xml:space="preserve"> пробега ионов уменьшается</w:t>
      </w:r>
      <w:proofErr w:type="gramEnd"/>
      <w:r w:rsidR="00DB25E1">
        <w:rPr>
          <w:rFonts w:ascii="Times New Roman" w:hAnsi="Times New Roman" w:cs="Times New Roman"/>
          <w:sz w:val="28"/>
          <w:szCs w:val="28"/>
        </w:rPr>
        <w:t xml:space="preserve">, за счет увеличения энтропии, что влечет за собой уменьшение </w:t>
      </w:r>
      <w:proofErr w:type="spellStart"/>
      <w:r w:rsidR="00DB25E1">
        <w:rPr>
          <w:rFonts w:ascii="Times New Roman" w:hAnsi="Times New Roman" w:cs="Times New Roman"/>
          <w:sz w:val="28"/>
          <w:szCs w:val="28"/>
        </w:rPr>
        <w:t>скороститравления</w:t>
      </w:r>
      <w:proofErr w:type="spellEnd"/>
      <w:r w:rsidR="00DB25E1">
        <w:rPr>
          <w:rFonts w:ascii="Times New Roman" w:hAnsi="Times New Roman" w:cs="Times New Roman"/>
          <w:sz w:val="28"/>
          <w:szCs w:val="28"/>
        </w:rPr>
        <w:t>.</w:t>
      </w:r>
    </w:p>
    <w:p w:rsidR="002E7539" w:rsidRPr="002E7539" w:rsidRDefault="002E7539" w:rsidP="00DB25E1">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B25E1">
        <w:rPr>
          <w:rFonts w:ascii="Times New Roman" w:hAnsi="Times New Roman" w:cs="Times New Roman"/>
          <w:sz w:val="28"/>
          <w:szCs w:val="28"/>
        </w:rPr>
        <w:t xml:space="preserve">Высокая </w:t>
      </w:r>
      <w:r>
        <w:rPr>
          <w:rFonts w:ascii="Times New Roman" w:hAnsi="Times New Roman" w:cs="Times New Roman"/>
          <w:sz w:val="28"/>
          <w:szCs w:val="28"/>
        </w:rPr>
        <w:t xml:space="preserve">эффективность комбинированного разряда </w:t>
      </w:r>
      <w:proofErr w:type="gramStart"/>
      <w:r>
        <w:rPr>
          <w:rFonts w:ascii="Times New Roman" w:hAnsi="Times New Roman" w:cs="Times New Roman"/>
          <w:sz w:val="28"/>
          <w:szCs w:val="28"/>
        </w:rPr>
        <w:t>может быт объяснена</w:t>
      </w:r>
      <w:proofErr w:type="gramEnd"/>
      <w:r>
        <w:rPr>
          <w:rFonts w:ascii="Times New Roman" w:hAnsi="Times New Roman" w:cs="Times New Roman"/>
          <w:sz w:val="28"/>
          <w:szCs w:val="28"/>
        </w:rPr>
        <w:t xml:space="preserve"> его природой. Ионы, при использовании НЧ разряда, имеют строгое направление от анода к катоду, что делает процессы обработки с использованием данного разряда достаточно управляемыми. Однако из-за низкой мощности увеличивается длительность процессов. СВЧ разряд же наоборот имеет высокую мощность, однако ионы не имеют строгого направления движения и двигаются по объему разрядной камеры хаотично. Комбинированный разряд получается путем наложения на маломощный, но направленный НЧ импульс, мощного СВЧ излучения, что дает возможность быстро проводить процессы плазмохимической обработки, при этом имея широкие возможности у правления.</w:t>
      </w:r>
      <w:bookmarkEnd w:id="0"/>
    </w:p>
    <w:sectPr w:rsidR="002E7539" w:rsidRPr="002E75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254" w:rsidRDefault="00696254" w:rsidP="004F3F7D">
      <w:pPr>
        <w:spacing w:after="0" w:line="240" w:lineRule="auto"/>
      </w:pPr>
      <w:r>
        <w:separator/>
      </w:r>
    </w:p>
  </w:endnote>
  <w:endnote w:type="continuationSeparator" w:id="0">
    <w:p w:rsidR="00696254" w:rsidRDefault="00696254" w:rsidP="004F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254" w:rsidRDefault="00696254" w:rsidP="004F3F7D">
      <w:pPr>
        <w:spacing w:after="0" w:line="240" w:lineRule="auto"/>
      </w:pPr>
      <w:r>
        <w:separator/>
      </w:r>
    </w:p>
  </w:footnote>
  <w:footnote w:type="continuationSeparator" w:id="0">
    <w:p w:rsidR="00696254" w:rsidRDefault="00696254" w:rsidP="004F3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C6"/>
    <w:rsid w:val="000276F0"/>
    <w:rsid w:val="000D0595"/>
    <w:rsid w:val="00223617"/>
    <w:rsid w:val="002B1FC5"/>
    <w:rsid w:val="002E127F"/>
    <w:rsid w:val="002E7539"/>
    <w:rsid w:val="002F1D45"/>
    <w:rsid w:val="003677C6"/>
    <w:rsid w:val="00461E86"/>
    <w:rsid w:val="004F3F7D"/>
    <w:rsid w:val="005E2FDB"/>
    <w:rsid w:val="006142CA"/>
    <w:rsid w:val="00696254"/>
    <w:rsid w:val="006A79D5"/>
    <w:rsid w:val="006B4B45"/>
    <w:rsid w:val="006E0835"/>
    <w:rsid w:val="007838BF"/>
    <w:rsid w:val="007E5518"/>
    <w:rsid w:val="007E5661"/>
    <w:rsid w:val="0087577E"/>
    <w:rsid w:val="00A6440D"/>
    <w:rsid w:val="00A72C82"/>
    <w:rsid w:val="00B32E94"/>
    <w:rsid w:val="00B75C1E"/>
    <w:rsid w:val="00BA6CEE"/>
    <w:rsid w:val="00C16C14"/>
    <w:rsid w:val="00C77E13"/>
    <w:rsid w:val="00D26FFE"/>
    <w:rsid w:val="00DB25E1"/>
    <w:rsid w:val="00E1399B"/>
    <w:rsid w:val="00E216B3"/>
    <w:rsid w:val="00E56DFA"/>
    <w:rsid w:val="00F2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5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4F3F7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3F7D"/>
  </w:style>
  <w:style w:type="paragraph" w:styleId="a6">
    <w:name w:val="footer"/>
    <w:basedOn w:val="a"/>
    <w:link w:val="a7"/>
    <w:uiPriority w:val="99"/>
    <w:unhideWhenUsed/>
    <w:rsid w:val="004F3F7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3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5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4F3F7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3F7D"/>
  </w:style>
  <w:style w:type="paragraph" w:styleId="a6">
    <w:name w:val="footer"/>
    <w:basedOn w:val="a"/>
    <w:link w:val="a7"/>
    <w:uiPriority w:val="99"/>
    <w:unhideWhenUsed/>
    <w:rsid w:val="004F3F7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767</Words>
  <Characters>4372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sergey</cp:lastModifiedBy>
  <cp:revision>12</cp:revision>
  <dcterms:created xsi:type="dcterms:W3CDTF">2017-05-25T10:35:00Z</dcterms:created>
  <dcterms:modified xsi:type="dcterms:W3CDTF">2017-06-02T01:26:00Z</dcterms:modified>
</cp:coreProperties>
</file>