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40"/>
          <w:szCs w:val="40"/>
        </w:rPr>
        <w:t xml:space="preserve">MALWARE DIAGNOSIS &amp; THREAT ANALYSIS REPORT</w:t>
      </w:r>
    </w:p>
    <w:p>
      <w:pPr>
        <w:spacing w:after="260"/>
      </w:pPr>
      <w:r>
        <w:rPr>
          <w:i/>
          <w:iCs/>
          <w:color w:val="5B6472"/>
          <w:sz w:val="22"/>
          <w:szCs w:val="22"/>
        </w:rPr>
        <w:t xml:space="preserve">Cyber Threats and Vulnerabilities — Criterion 1: Identify and Analyze Cyber Threats</w:t>
      </w:r>
    </w:p>
    <w:tbl>
      <w:tblPr>
        <w:tblW w:type="dxa" w:w="97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200"/>
        <w:gridCol w:w="6520"/>
      </w:tblGrid>
      <w:tr>
        <w:tc>
          <w:tcPr>
            <w:tcW w:type="dxa" w:w="3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dae Tech Resource 2 — Sabitha, IAM Home Lab (Horizon Valley Medical Center scenario)</w:t>
            </w:r>
          </w:p>
        </w:tc>
      </w:tr>
      <w:tr>
        <w:tc>
          <w:tcPr>
            <w:tcW w:type="dxa" w:w="3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Analysis platform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VirusTotal (community detection engines) + open-source threat intelligence correlation</w:t>
            </w:r>
          </w:p>
        </w:tc>
      </w:tr>
      <w:tr>
        <w:tc>
          <w:tcPr>
            <w:tcW w:type="dxa" w:w="3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Analysis lab host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HVMC-KALI (192.168.50.30) — Kali Linux</w:t>
            </w:r>
          </w:p>
        </w:tc>
      </w:tr>
      <w:tr>
        <w:tc>
          <w:tcPr>
            <w:tcW w:type="dxa" w:w="3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Sample source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MalwareBazaar (abuse.ch)</w:t>
            </w:r>
          </w:p>
        </w:tc>
      </w:tr>
      <w:tr>
        <w:tc>
          <w:tcPr>
            <w:tcW w:type="dxa" w:w="3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September 2, 2026</w:t>
            </w:r>
          </w:p>
        </w:tc>
      </w:tr>
    </w:tbl>
    <w:p>
      <w:pPr>
        <w:spacing w:before="260"/>
      </w:pPr>
      <w:r>
        <w:br w:type="page"/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6"/>
          <w:szCs w:val="26"/>
        </w:rPr>
        <w:t xml:space="preserve">1. Executive Summary</w:t>
      </w:r>
    </w:p>
    <w:p>
      <w:pPr>
        <w:shd w:fill="9E2A2B" w:val="clear"/>
        <w:spacing w:after="200"/>
        <w:jc w:val="left"/>
      </w:pPr>
      <w:r>
        <w:rPr>
          <w:b/>
          <w:bCs/>
          <w:color w:val="FFFFFF"/>
          <w:sz w:val="22"/>
          <w:szCs w:val="22"/>
        </w:rPr>
        <w:t xml:space="preserve">SEVERITY: HIGH — CONFIRMED MALICIOUS (22/60 vendors)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On September 2, 2026, a sample was retrieved from the MalwareBazaar public malware repository and submitted to VirusTotal for multi-engine detection analysis as part of the Cyber Threats and Vulnerabilities rubric requirement. The sample (SHA-256 679515b3…e39c00) is a 48.90 KB Bash shell script. VirusTotal's community score flagged the file as malicious with 22 of 60 security vendors detecting it, and VirusTotal's automated code-insight summary independently identified the script as performing unauthorized administrative and system-level modifications targeting FreePBX/Asterisk VoIP environments, including retrieval and execution of a remote payload via curl.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Cross-referencing the popular threat label (trojan.bash/jomangy), the family labels (bash, jomangy, kpvdnu), and the embedded command-and-control (C2) address (160.119.69.4) against public threat-intelligence reporting places this sample within the JOMANGY campaign — a self-healing, six-layer-persistence attack against internet-facing FreePBX/Asterisk PBX systems, attributed with high confidence to the threat actor tracked as INJ3CTOR3. The end goal of the campaign is VoIP toll fraud: compromised systems are used to route unauthorized, billable calls through the victim's SIP trunks, contributing to an industry-estimated $41.8B in annual global telecom fraud losses.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This document records the detection evidence gathered directly from VirusTotal, analyzes the sample's behavior and code indicators, and correlates those indicators with the wider JOMANGY/INJ3CTOR3 campaign using public OSINT reporting (Cyble, The Cyber Express, GBHackers/CybersecurityNews, and prior Fortinet/Unit 42/Check Point/SANS ISC research). No portion of the sample was executed in this analysis; all findings are derived from VirusTotal's static/automated analysis output and corroborating third-party threat research.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6"/>
          <w:szCs w:val="26"/>
        </w:rPr>
        <w:t xml:space="preserve">2. Sample Identification</w:t>
      </w:r>
    </w:p>
    <w:tbl>
      <w:tblPr>
        <w:tblW w:type="dxa" w:w="97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200"/>
        <w:gridCol w:w="752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Indicator Type</w:t>
            </w:r>
          </w:p>
        </w:tc>
        <w:tc>
          <w:tcPr>
            <w:tcW w:type="dxa" w:w="752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SHA-256 (sample)</w:t>
            </w:r>
          </w:p>
        </w:tc>
        <w:tc>
          <w:tcPr>
            <w:tcW w:type="dxa" w:w="7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679515b3d6642a102f3c8bb69c0884912bc700d2a575e2595752e8b446e39c00</w:t>
            </w:r>
          </w:p>
        </w:tc>
      </w:tr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Reported filename</w:t>
            </w:r>
          </w:p>
        </w:tc>
        <w:tc>
          <w:tcPr>
            <w:tcW w:type="dxa" w:w="7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679515b3d6642a102f3c8bb69c0884912bc700d2a575e2595752e8b446e39c00.sh</w:t>
            </w:r>
          </w:p>
        </w:tc>
      </w:tr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File size</w:t>
            </w:r>
          </w:p>
        </w:tc>
        <w:tc>
          <w:tcPr>
            <w:tcW w:type="dxa" w:w="7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48.90 KB</w:t>
            </w:r>
          </w:p>
        </w:tc>
      </w:tr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File type</w:t>
            </w:r>
          </w:p>
        </w:tc>
        <w:tc>
          <w:tcPr>
            <w:tcW w:type="dxa" w:w="7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Bash shell script (POSIX shell text)</w:t>
            </w:r>
          </w:p>
        </w:tc>
      </w:tr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Embedded C2 URL</w:t>
            </w:r>
          </w:p>
        </w:tc>
        <w:tc>
          <w:tcPr>
            <w:tcW w:type="dxa" w:w="7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http://160.119.69.4/x  (payload retrieval via curl)</w:t>
            </w:r>
          </w:p>
        </w:tc>
      </w:tr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Related campaign C2</w:t>
            </w:r>
          </w:p>
        </w:tc>
        <w:tc>
          <w:tcPr>
            <w:tcW w:type="dxa" w:w="7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45.95.147.178 (AS49870, Alsycon B.V., NL) — primary JOMANGY/INJ3CTOR3 C2</w:t>
            </w:r>
          </w:p>
        </w:tc>
      </w:tr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Related scanner IP</w:t>
            </w:r>
          </w:p>
        </w:tc>
        <w:tc>
          <w:tcPr>
            <w:tcW w:type="dxa" w:w="7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160.119.76.250 (same /16 allocation as the embedded C2 above)</w:t>
            </w:r>
          </w:p>
        </w:tc>
      </w:tr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Popular threat label</w:t>
            </w:r>
          </w:p>
        </w:tc>
        <w:tc>
          <w:tcPr>
            <w:tcW w:type="dxa" w:w="7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trojan.bash/jomangy</w:t>
            </w:r>
          </w:p>
        </w:tc>
      </w:tr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Threat categories</w:t>
            </w:r>
          </w:p>
        </w:tc>
        <w:tc>
          <w:tcPr>
            <w:tcW w:type="dxa" w:w="7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trojan, dropper</w:t>
            </w:r>
          </w:p>
        </w:tc>
      </w:tr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Family labels</w:t>
            </w:r>
          </w:p>
        </w:tc>
        <w:tc>
          <w:tcPr>
            <w:tcW w:type="dxa" w:w="7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bash, jomangy, kpvdnu</w:t>
            </w:r>
          </w:p>
        </w:tc>
      </w:tr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Signature tags</w:t>
            </w:r>
          </w:p>
        </w:tc>
        <w:tc>
          <w:tcPr>
            <w:tcW w:type="dxa" w:w="7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shell, detect-debug-environment, persistence</w:t>
            </w:r>
          </w:p>
        </w:tc>
      </w:tr>
    </w:tbl>
    <w:p>
      <w:pPr>
        <w:spacing w:after="100" w:before="200"/>
      </w:pPr>
      <w:r>
        <w:rPr>
          <w:b/>
          <w:bCs/>
          <w:color w:val="1F2A44"/>
          <w:sz w:val="21"/>
          <w:szCs w:val="21"/>
        </w:rPr>
        <w:t xml:space="preserve">Note on the embedded C2 IP: </w:t>
      </w:r>
      <w:r>
        <w:rPr>
          <w:color w:val="222222"/>
          <w:sz w:val="21"/>
          <w:szCs w:val="21"/>
        </w:rPr>
        <w:t xml:space="preserve">160.119.69.4 was not previously documented in public JOMANGY reporting as of this analysis, but shares the same /16 allocation (160.119.0.0/16) as the campaign's previously reported scanner IP (160.119.76.250), and the payload-retrieval pattern (curl | execute from a bare IP over HTTP) matches the campaign's documented Stage-1 dropper behavior. This is treated as a probable rotated or newly stood-up C2 node for the same actor infrastructure, not a confirmed match — flagged here for defenders to track rather than asserted as fact.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6"/>
          <w:szCs w:val="26"/>
        </w:rPr>
        <w:t xml:space="preserve">3. VirusTotal Detection Results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3.1 Community Detection Score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22 / 60 security vendors flagged the file as malicious at time of analysis ("a moment ago" relative to the September 2, 2026 submission). A community score below 50% is typical for freshly obfuscated or narrowly-targeted Linux/IoT-class shell droppers, which historically evade signature-based engines longer than Windows PE malware — consistent with the source reporting noting the Stage-1 dropper for this campaign was originally detected by only 4/76 engines and that the follow-on PHP web shells (k.php, wr.php) showed zero VirusTotal detections at initial submission.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3.2 Automated Code Insights (VirusTotal)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VirusTotal's built-in code-insight summarization engine, run against the script's contents, reported the following (excerpted from the platform):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Performs unauthorized administrative and system-level modifications targeting FreePBX/Asterisk environments.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Remote Code Execution &amp; Retrieval: uses curl to fetch and execute a remote script from http://160.119.69.4/x.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3.3 Classification</w:t>
      </w:r>
    </w:p>
    <w:tbl>
      <w:tblPr>
        <w:tblW w:type="dxa" w:w="97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200"/>
        <w:gridCol w:w="6520"/>
      </w:tblGrid>
      <w:tr>
        <w:tc>
          <w:tcPr>
            <w:tcW w:type="dxa" w:w="3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Popular threat label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trojan.bash/jomangy</w:t>
            </w:r>
          </w:p>
        </w:tc>
      </w:tr>
      <w:tr>
        <w:tc>
          <w:tcPr>
            <w:tcW w:type="dxa" w:w="3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Threat categories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trojan, dropper</w:t>
            </w:r>
          </w:p>
        </w:tc>
      </w:tr>
      <w:tr>
        <w:tc>
          <w:tcPr>
            <w:tcW w:type="dxa" w:w="3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Family labels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bash, jomangy, kpvdnu</w:t>
            </w:r>
          </w:p>
        </w:tc>
      </w:tr>
      <w:tr>
        <w:tc>
          <w:tcPr>
            <w:tcW w:type="dxa" w:w="3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Signature tags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shell · detect-debug-environment · persistence</w:t>
            </w:r>
          </w:p>
        </w:tc>
      </w:tr>
    </w:tbl>
    <w:p>
      <w:pPr>
        <w:spacing w:after="140" w:line="276"/>
      </w:pPr>
      <w:r>
        <w:rPr>
          <w:color w:val="222222"/>
          <w:sz w:val="21"/>
          <w:szCs w:val="21"/>
        </w:rPr>
        <w:t xml:space="preserve">The detect-debug-environment tag indicates the sample includes anti-analysis/sandbox-detection logic before it proceeds — a defense-evasion trait consistent with the wider campaign's emphasis on long-term stealth.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6"/>
          <w:szCs w:val="26"/>
        </w:rPr>
        <w:t xml:space="preserve">4. Detection Evidence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Figure 1 — VirusTotal file report captured directly from the analysis session (Kali/Firefox), showing the community detection score, hash, file metadata, classification tags, and automated Code Insights summary.</w:t>
      </w:r>
    </w:p>
    <w:p>
      <w:pPr>
        <w:spacing w:after="120"/>
        <w:jc w:val="center"/>
      </w:pPr>
      <w:r>
        <w:drawing>
          <wp:inline distT="0" distB="0" distL="0" distR="0">
            <wp:extent cx="8229600" cy="535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6"/>
          <w:szCs w:val="26"/>
        </w:rPr>
        <w:t xml:space="preserve">5. Behavioral Indicators (Campaign Correlation)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sample's static indicators (family label, FreePBX/Asterisk targeting, curl-based remote fetch) align it with the JOMANGY campaign documented by Cyble, The Cyber Express, and CybersecurityNews/GBHackers in 2026. Because this sample was analyzed statically via VirusTotal rather than detonated in a sandbox, the behaviors below are reported from that published campaign research and presented as expected/associated behavior for this family — they are not independently observed executions of this exact file.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5.1 Infection Vector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CVE-2025-64328 – post-authentication command injection in the FreePBX filestore module (versions 17.0.2.36–17.0.3).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CVE-2025-57819 – pre-authentication SQL injection in the FreePBX Endpoint module via the cron_jobs table, enabling unauthenticated, mass exploitation.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5.2 Multi-Stage Payload Architecture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Stage 1 (this sample's family) — Bash dropper: host takeover, backdoor account creation, persistence installation, log scrubbing, eviction of competing implants.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Stage 2 — deploys the JOMANGY PHP web shell family (k.php and related files) into legitimate FreePBX web-root paths.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Stage 3 — deploys the ZenharR web shell variant (wr.php/wor.php) for redundant access.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5.3 Six-Layer “Self-Healing” Persistence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Cron-based C2 polling every 1–3 minutes.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Shell-profile injection into /root/.bash_profile, /root/.bashrc, and /etc/rc.local.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Eight immutable (chattr +i) crontab backups with dual restore loops.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A process watchdog that respawns the beacon if killed.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Multiple immutable web-shell copies across the web root; any surviving copy re-establishes the full stack.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A self-reinstalling PHP executor embedded in FreePBX's High-Availability module.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Public reporting states any single surviving layer can rebuild the entire infection within minutes, meaning partial remediation (e.g., deleting one web shell) does not remove the compromise.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5.4 Backdoor Accounts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dropper stage is reported to implant up to 18 unauthorized accounts across three tiers, deliberately named to mimic legitimate FreePBX/Asterisk services: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9 root-equivalent (UID-0) OS accounts — e.g., newfpbxs, newfpbx, xhimax, centos, admin, support, issabel, sangoma, emo.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8 service-tier OS accounts — e.g., asterisk, freepbxuser, sugarmaint, spamfilter, supermaint, hima.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1 FreePBX web-panel administrative account created via direct MySQL ampusers table injection.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5.5 Defense Evasion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Double-layer obfuscation of dropped payloads (Base64 over ROT13).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Log scrubbing via targeted sed -i deletions.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Active eviction of ~50 competing web-shell families (b374k, b3d0r, yokyok, watchTowr PoCs, and the actor's own prior campaign artifacts).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Weakens host defenses: enables PermitRootLogin yes and opens inbound TCP/22 via iptables.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6"/>
          <w:szCs w:val="26"/>
        </w:rPr>
        <w:t xml:space="preserve">6. Threat Attribution &amp; Campaign Context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Public research attributes the JOMANGY campaign to the actor tracked as INJ3CTOR3 with high confidence, based on six overlapping artifacts across this and prior campaigns: a unique marker string shared with Fortinet's January 2026 encystPHP reporting; INJ3CTOR3 itself appearing as a named eviction target inside the dropper; a prior-campaign C2 (45.234.176.202) present in the sample's own iptables blocklist; shared binary names/file paths across campaigns; consistent use of a newfpbx UID-0 backdoor account; and a matching MySQL ampusers injection pattern. This attribution is further supported by correlation with earlier public research from Check Point Research (2020, CVE-2019-19006), Palo Alto Networks Unit 42 (2022, ZenharR), and SANS Internet Storm Center (diary #32892, April 2026).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Primary campaign C2 infrastructure is reported at 45.95.147.178 (AS49870, Alsycon B.V., Netherlands), with a related scanner host at 160.119.76.250. VirusTotal's automated analysis of the sample in this report shows it fetching a second stage from 160.119.69.4 — in the same 160.119.0.0/16 block as the documented scanner IP — consistent with, though not proof of, the same actor's rotating infrastructure.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Scale: a reconnaissance inventory tied to the campaign (“people2.txt”) lists roughly 3,080 candidate IP addresses (~39% on Alibaba Cloud infrastructure), concentrated in APAC, Latin America, and the Middle East, indicating automated mass exploitation rather than a single targeted intrusion. Independent tracking by the Shadowserver Foundation found 700+ FreePBX hosts still compromised five months after the CVE-2025-64328 vulnerability was publicly disclosed and patched — underscoring the persistence architecture's effectiveness against partial remediation.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6"/>
          <w:szCs w:val="26"/>
        </w:rPr>
        <w:t xml:space="preserve">7. MITRE ATT&amp;CK Mapping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Techniques associated with this sample's family and the wider campaign it belongs to, mapped to MITRE ATT&amp;CK for Enterprise:</w:t>
      </w:r>
    </w:p>
    <w:tbl>
      <w:tblPr>
        <w:tblW w:type="dxa" w:w="932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400"/>
        <w:gridCol w:w="2600"/>
        <w:gridCol w:w="5320"/>
      </w:tblGrid>
      <w:tr>
        <w:trPr>
          <w:tblHeader/>
        </w:trPr>
        <w:tc>
          <w:tcPr>
            <w:tcW w:type="dxa" w:w="1400"/>
            <w:shd w:fill="9E2A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600"/>
            <w:shd w:fill="9E2A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5320"/>
            <w:shd w:fill="9E2A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Observed / Reported Behavior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Initial Access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T1190 – Exploit Public-Facing Application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Campaign entry via CVE-2025-64328 (FreePBX filestore command injection) and/or CVE-2025-57819 (pre-auth SQLi in the Endpoint module's cron_jobs table).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Execution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T1059.004 – Unix Shell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Sample is a Bash dropper (Stage 1) that executes shell commands to establish the foothold.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T1053.005 – Scheduled Task/Job: Cron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Installs cron entries that poll the C2 every 1–3 minutes and re-pull the payload.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T1547.004 – Boot or Logon Init Scripts: RC Scripts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Appends re-infection stagers to /root/.bash_profile, /root/.bashrc, and /etc/rc.local.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T1098 / T1098.001 – Account Manipulation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Creates up to 18 backdoor OS/DB accounts (9 UID-0) named to mimic legitimate FreePBX services (asterisk, freepbxuser, sangoma, etc.).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T1505.003 – Server Software Component: Web Shell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Drops the JOMANGY / ZenharR PHP web shells into FreePBX web-root paths for follow-on access.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T1027 – Obfuscated Files or Information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Payload and dropped web shells use double-layer obfuscation (Base64 over ROT13).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T1222 / chattr abuse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Marks crontab and web-shell copies immutable (chattr +i) to resist deletion.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T1070 – Indicator Removal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scrubbing (sed -i deletion of matching log lines) and eviction of competing implants/log entries.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Discovery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T1082 / T1518 – System/Software Discovery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Sample tagged detect-debug-environment – checks for sandbox/analysis tooling before execution.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Command and Control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T1071 – Application Layer Protocol (HTTP)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curl-based retrieval of second-stage payload from an attacker-controlled HTTP endpoint (160.119.69.4/x).</w:t>
            </w:r>
          </w:p>
        </w:tc>
      </w:tr>
      <w:tr>
        <w:tc>
          <w:tcPr>
            <w:tcW w:type="dxa" w:w="1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Impact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T1496 – Resource Hijacking (Toll Fraud)</w:t>
            </w:r>
          </w:p>
        </w:tc>
        <w:tc>
          <w:tcPr>
            <w:tcW w:type="dxa" w:w="5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Post-compromise use of asterisk -rx "channel originate" to route fraudulent, billable calls through the victim's SIP trunks.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6"/>
          <w:szCs w:val="26"/>
        </w:rPr>
        <w:t xml:space="preserve">8. Potential Impact Assessment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8.1 Direct Financial Impact — Toll Fraud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campaign's core monetization is VoIP toll fraud: once a web shell is in place, the actor issues commands such as asterisk -rx "channel originate Local/&lt;num&gt;@&lt;context&gt;" to route outbound calls through the victim organization's own SIP trunks to premium-rate or actor-controlled numbers. The victim's telephony carrier bills the organization directly for this traffic. Global telecom fraud losses are estimated at $41.8B annually (CFCA, 2025), and this campaign class is a documented contributor.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8.2 Confidentiality and Integrity Impact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Full root-level compromise via 9+ UID-0 backdoor accounts, independent of the original entry vulnerability.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Theft of the Elastix/FreePBX SQLite ACL database (/var/www/db/acl.db) and potential FreePBX admin session hijacking via ampuser setAdmin() privilege escalation.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Loss of forensic visibility through targeted log scrubbing, complicating incident response and any downstream breach-notification obligations.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8.3 Availability and Recoverability Impact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Six independent, self-healing persistence layers mean a single missed artifact allows full re-infection within minutes — standard incident-response steps (kill process, delete web shell, remove one cron job) are insufficient.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Documented remediation guidance states patching the entry-point CVE alone does not remove the infection, since the cron/watchdog/HA-module layers survive patching; full remediation typically requires a rebuild from a clean, verified baseline.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8.4 Relevance to the HVMC IAM Lab Environment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Although the HVMC lab environment (Samba4 AD DC, no FreePBX/Asterisk deployment) is not directly exposed to this specific campaign, the case is instructive for the lab's Identity and Access Management focus: the attack chain's most damaging and hardest-to-remove component is not the initial exploit but the identity layer it creates afterward — 18 backdoor accounts deliberately named to blend into legitimate service-account naming conventions. This reinforces the lab's existing access-control controls (RBAC/DAC via Samba security groups, least-privilege service accounts, and periodic account audits against a known-good baseline) as the practical defense against this class of persistence.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6"/>
          <w:szCs w:val="26"/>
        </w:rPr>
        <w:t xml:space="preserve">9. Detection &amp; Remediation Recommendations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9.1 Detection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Hunt for the campaign's static watermark string trace_e1ebf9066a951be519a24140711839ea in any PHP files under a FreePBX web root.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Enumerate immutable files with lsattr | grep 'i' across /var/www/html and cron-related directories.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Search crontabs and outbound proxy/firewall logs for connections to 45.95.147.178, 45.234.176.202, and 160.119.69.4.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Inspect /root/.bash_profile, /root/.bashrc, and /etc/rc.local for injected Base64-encoded stagers.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Diff /etc/passwd and the FreePBX ampusers MySQL table against a known-good baseline for unexpected UID-0 or admin accounts.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Review Apache/Nginx access logs for requests to /k.php, /z/wr.php, /z/wor.php, and /z/post/ paths.</w:t>
      </w:r>
    </w:p>
    <w:p>
      <w:pPr>
        <w:pStyle w:val="Heading2"/>
        <w:spacing w:after="120" w:before="260"/>
      </w:pPr>
      <w:r>
        <w:rPr>
          <w:b/>
          <w:bCs/>
          <w:color w:val="9E2A2B"/>
          <w:sz w:val="22"/>
          <w:szCs w:val="22"/>
        </w:rPr>
        <w:t xml:space="preserve">9.2 Remediation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Apply vendor patches for CVE-2025-64328 and CVE-2025-57819 immediately — but treat patching as necessary, not sufficient.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Rebuild affected FreePBX/Asterisk hosts from a clean, verified baseline rather than attempting in-place cleanup, given the self-healing persistence architecture.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Remove all identified backdoor OS and MySQL accounts; rotate every FreePBX and service-account credential.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Restrict outbound connectivity from PBX systems to only required destinations; block the identified C2 ranges at the perimeter.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Re-enable and enforce SSH hardening (PermitRootLogin no) and confirm firewall rules were not silently reopened.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Segment VoIP/PBX infrastructure from general-purpose network segments to limit blast radius, consistent with the lab's existing network-segmentation controls.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6"/>
          <w:szCs w:val="26"/>
        </w:rPr>
        <w:t xml:space="preserve">10. References / Sources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VirusTotal file report — SHA-256 679515b3d6642a102f3c8bb69c0884912bc700d2a575e2595752e8b446e39c00 (analyzed directly, September 2, 2026).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Cyble Research &amp; Intelligence Labs, “JOMANGY: INJ3CTOR3's Self-Healing FreePBX Toll Fraud Campaign,” cyble.com/blog/jomangy-inj3ctor3s-self-healing-freepbx-toll-fraud-campaign/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The Cyber Express, “INJ3CTOR3 Targets FreePBX Systems With JOMANGY Malware,” thecyberexpress.com/inj3ctor3-jomangy-freepbx/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CybersecurityNews, “Hackers Use Six-Layer Persistence to Maintain Access on Compromised FreePBX Systems,” cybersecuritynews.com/hackers-use-six-layer-persistence/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GBHackers, “Hackers Use Six-Layer Persistence on FreePBX Systems,” gbhackers.com/persistence-on-freepbx-systems/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The Hacker News, “900+ Sangoma FreePBX Instances Compromised in Ongoing Web Shell Attacks,” thehackernews.com (Feb 2026).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ANY.RUN, “JOMANGY: Backdoor Overview,” medium.com/@anyrun/jomangy-backdoor-overview-f8cb32a52949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MITRE ATT&amp;CK for Enterprise, attack.mitre.org — technique references cited in Section 7.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Sample originally sourced from MalwareBazaar (abuse.ch): bazaar.abuse.ch/sample/679515b3d6642a102f3c8bb69c0884912bc700d2a575e2595752e8b446e39c00/</w:t>
      </w:r>
    </w:p>
    <w:p>
      <w:pPr>
        <w:pBdr>
          <w:top w:val="single" w:color="CCCCCC" w:sz="4" w:space="8"/>
        </w:pBdr>
        <w:spacing w:before="400"/>
      </w:pPr>
      <w:r>
        <w:rPr>
          <w:i/>
          <w:iCs/>
          <w:color w:val="5B6472"/>
          <w:sz w:val="18"/>
          <w:szCs w:val="18"/>
        </w:rPr>
        <w:t xml:space="preserve">Prepared for: Sabitha — Healthcare IAM Operations Home Lab | Cyber Threats and Vulnerabilities rubric, Criterion 1 (Identify and Analyze Cyber Threats)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082302f76f25b94dbdad9198b7953850001f0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2026-09-02T19:22:19.538Z</dcterms:created>
  <dcterms:modified xsi:type="dcterms:W3CDTF">2026-09-02T19:22:19.557Z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