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200"/>
        <w:jc w:val="center"/>
      </w:pPr>
      <w:r>
        <w:rPr>
          <w:b/>
          <w:bCs/>
          <w:color w:val="1F3A5F"/>
          <w:sz w:val="28"/>
          <w:szCs w:val="28"/>
        </w:rPr>
        <w:t xml:space="preserve">Restaurant Operations &amp; Ordering Platform</w:t>
      </w:r>
    </w:p>
    <w:p>
      <w:pPr>
        <w:spacing w:after="400"/>
        <w:jc w:val="center"/>
      </w:pPr>
      <w:r>
        <w:rPr>
          <w:b/>
          <w:bCs/>
          <w:color w:val="13253D"/>
          <w:sz w:val="44"/>
          <w:szCs w:val="44"/>
        </w:rPr>
        <w:t xml:space="preserve">Story Points, Velocity &amp; Burndown Framework</w:t>
      </w:r>
    </w:p>
    <w:p>
      <w:pPr>
        <w:spacing w:after="600"/>
        <w:jc w:val="center"/>
      </w:pPr>
      <w:r>
        <w:rPr>
          <w:i/>
          <w:iCs/>
          <w:color w:val="222222"/>
          <w:sz w:val="24"/>
          <w:szCs w:val="24"/>
        </w:rPr>
        <w:t xml:space="preserve">Estimation scale, planned points per sprint, and templates for tracking actual velocity and burndown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1. Story-Point Estimation Approach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The team estimates every user story using a Fibonacci-like scale: 1, 2, 3, 5, 8, 13. Points represent relative effort/complexity/uncertainty, not hours, and are agreed by the whole team via Planning Poker during Sprint Planning and Backlog Refinement.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rPr>
          <w:tblHeader/>
        </w:trPr>
        <w:tc>
          <w:tcPr>
            <w:tcW w:type="dxa" w:w="1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Points</w:t>
            </w:r>
          </w:p>
        </w:tc>
        <w:tc>
          <w:tcPr>
            <w:tcW w:type="dxa" w:w="86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8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Trivial change; well understood, no unknowns (e.g., a single field/label change).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8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Small, isolated change; low risk.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8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Small feature with minor integration; some design decisions needed.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8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Moderate feature; touches multiple layers (UI + API + data) or has real business logic.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8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Substantial feature; real-time behavior, multiple roles, or non-trivial integration (e.g., KDS queue, billing calculation, inventory auto-deduction).</w:t>
            </w:r>
          </w:p>
        </w:tc>
      </w:tr>
      <w:tr>
        <w:tc>
          <w:tcPr>
            <w:tcW w:type="dxa" w:w="1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8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Large/uncertain; should usually be split into smaller stories before being committed to a sprint.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2. Planned Points by Sprint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This is the baseline plan derived from the Product Backlog. It gives the team a target velocity to compare actuals against.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400"/>
        <w:gridCol w:w="318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36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4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Planned Points</w:t>
            </w:r>
          </w:p>
        </w:tc>
        <w:tc>
          <w:tcPr>
            <w:tcW w:type="dxa" w:w="31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Cumulative Planned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Customer Management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</w:t>
            </w:r>
          </w:p>
        </w:tc>
        <w:tc>
          <w:tcPr>
            <w:tcW w:type="dxa" w:w="3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Menu Management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</w:t>
            </w:r>
          </w:p>
        </w:tc>
        <w:tc>
          <w:tcPr>
            <w:tcW w:type="dxa" w:w="31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43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 Management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</w:t>
            </w:r>
          </w:p>
        </w:tc>
        <w:tc>
          <w:tcPr>
            <w:tcW w:type="dxa" w:w="3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67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Kitchen Workflow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</w:t>
            </w:r>
          </w:p>
        </w:tc>
        <w:tc>
          <w:tcPr>
            <w:tcW w:type="dxa" w:w="31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91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</w:t>
            </w:r>
          </w:p>
        </w:tc>
        <w:tc>
          <w:tcPr>
            <w:tcW w:type="dxa" w:w="3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115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Table Management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31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131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Reservations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3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147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Inventory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27</w:t>
            </w:r>
          </w:p>
        </w:tc>
        <w:tc>
          <w:tcPr>
            <w:tcW w:type="dxa" w:w="31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174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Staff Management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21</w:t>
            </w:r>
          </w:p>
        </w:tc>
        <w:tc>
          <w:tcPr>
            <w:tcW w:type="dxa" w:w="31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195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Analytics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22</w:t>
            </w:r>
          </w:p>
        </w:tc>
        <w:tc>
          <w:tcPr>
            <w:tcW w:type="dxa" w:w="31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217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  <w:color w:val="222222"/>
          <w:sz w:val="21"/>
          <w:szCs w:val="21"/>
        </w:rPr>
        <w:t xml:space="preserve">Total planned points across the project: 217  |  Average planned velocity: 21.7 points/sprint.</w:t>
      </w: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3. Velocity Tracking Template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Fill in Completed Pts and Carried Over at the end of each Sprint Review. Velocity for a sprint = Completed Pts (stories that fully met the Definition of Done). Carried-over points return to the Product Backlog and are re-planned, not silently dropped.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200"/>
        <w:gridCol w:w="2200"/>
        <w:gridCol w:w="2780"/>
      </w:tblGrid>
      <w:tr>
        <w:trPr>
          <w:tblHeader/>
        </w:trPr>
        <w:tc>
          <w:tcPr>
            <w:tcW w:type="dxa" w:w="9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20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Planned Pts</w:t>
            </w:r>
          </w:p>
        </w:tc>
        <w:tc>
          <w:tcPr>
            <w:tcW w:type="dxa" w:w="2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Completed Pts</w:t>
            </w:r>
          </w:p>
        </w:tc>
        <w:tc>
          <w:tcPr>
            <w:tcW w:type="dxa" w:w="2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Carried Over</w:t>
            </w:r>
          </w:p>
        </w:tc>
        <w:tc>
          <w:tcPr>
            <w:tcW w:type="dxa" w:w="27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Velocity (this sprint)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27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7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7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color w:val="222222"/>
          <w:sz w:val="21"/>
          <w:szCs w:val="21"/>
        </w:rPr>
        <w:t xml:space="preserve">Rolling velocity: after Sprint 3, calculate a 3-sprint rolling average of Velocity to use for future Sprint Planning capacity discussions instead of the original flat estimate.</w:t>
      </w:r>
    </w:p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4. Burndown Tracking (per sprint)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For each sprint, track remaining story points day-by-day from Sprint Planning to Sprint Review. Use a simple table (below) or a chart with Day on the x-axis and Remaining Points on the y-axis; plot both the Ideal line (linear decrease from committed points to zero) and the Actual line.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880"/>
      </w:tblGrid>
      <w:tr>
        <w:trPr>
          <w:tblHeader/>
        </w:trPr>
        <w:tc>
          <w:tcPr>
            <w:tcW w:type="dxa" w:w="1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5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Ideal Remaining Pts</w:t>
            </w:r>
          </w:p>
        </w:tc>
        <w:tc>
          <w:tcPr>
            <w:tcW w:type="dxa" w:w="25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Actual Remaining Pts</w:t>
            </w:r>
          </w:p>
        </w:tc>
        <w:tc>
          <w:tcPr>
            <w:tcW w:type="dxa" w:w="38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 / Blockers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1 (Planning)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2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38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4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38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6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38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Day 7 (Review)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  <w:tc>
          <w:tcPr>
            <w:tcW w:type="dxa" w:w="3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5. Project-Level Burn-Up View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In addition to per-sprint burndown, maintain one running project-level table: cumulative points completed vs. cumulative points planned (the same 'Cumulative Planned' column from Section 2, compared against a running 'Cumulative Completed' figure). Plotting both lines across all 10 sprints visually shows whether the team is on pace to complete the full backlog, ahead, or behind — useful evidence for demonstrating iterative/incremental delivery.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680"/>
      </w:tblGrid>
      <w:tr>
        <w:trPr>
          <w:tblHeader/>
        </w:trPr>
        <w:tc>
          <w:tcPr>
            <w:tcW w:type="dxa" w:w="1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320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Cumulative Planned</w:t>
            </w:r>
          </w:p>
        </w:tc>
        <w:tc>
          <w:tcPr>
            <w:tcW w:type="dxa" w:w="5680"/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Cumulative Completed (fill in)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24</w:t>
            </w:r>
          </w:p>
        </w:tc>
        <w:tc>
          <w:tcPr>
            <w:tcW w:type="dxa" w:w="5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43</w:t>
            </w:r>
          </w:p>
        </w:tc>
        <w:tc>
          <w:tcPr>
            <w:tcW w:type="dxa" w:w="5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67</w:t>
            </w:r>
          </w:p>
        </w:tc>
        <w:tc>
          <w:tcPr>
            <w:tcW w:type="dxa" w:w="5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91</w:t>
            </w:r>
          </w:p>
        </w:tc>
        <w:tc>
          <w:tcPr>
            <w:tcW w:type="dxa" w:w="5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115</w:t>
            </w:r>
          </w:p>
        </w:tc>
        <w:tc>
          <w:tcPr>
            <w:tcW w:type="dxa" w:w="5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131</w:t>
            </w:r>
          </w:p>
        </w:tc>
        <w:tc>
          <w:tcPr>
            <w:tcW w:type="dxa" w:w="5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147</w:t>
            </w:r>
          </w:p>
        </w:tc>
        <w:tc>
          <w:tcPr>
            <w:tcW w:type="dxa" w:w="5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174</w:t>
            </w:r>
          </w:p>
        </w:tc>
        <w:tc>
          <w:tcPr>
            <w:tcW w:type="dxa" w:w="5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195</w:t>
            </w:r>
          </w:p>
        </w:tc>
        <w:tc>
          <w:tcPr>
            <w:tcW w:type="dxa" w:w="56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</w:tr>
      <w:tr>
        <w:tc>
          <w:tcPr>
            <w:tcW w:type="dxa" w:w="1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217</w:t>
            </w:r>
          </w:p>
        </w:tc>
        <w:tc>
          <w:tcPr>
            <w:tcW w:type="dxa" w:w="5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____</w:t>
            </w:r>
          </w:p>
        </w:tc>
      </w:tr>
    </w:tbl>
    <w:p>
      <w:pPr>
        <w:pStyle w:val="Heading1"/>
        <w:pBdr>
          <w:bottom w:val="single" w:color="1F3A5F" w:sz="8" w:space="4"/>
        </w:pBdr>
        <w:spacing w:after="200" w:before="400"/>
      </w:pPr>
      <w:r>
        <w:rPr>
          <w:b/>
          <w:bCs/>
          <w:color w:val="13253D"/>
          <w:sz w:val="30"/>
          <w:szCs w:val="30"/>
        </w:rPr>
        <w:t xml:space="preserve">6. What This Demonstrates for Evaluation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Story-point estimation — shown in Section 1 and applied per story in the Product Backlog.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Velocity tracking — shown in Section 3, updated weekly.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Burndown/burn-up — shown in Sections 4–5, updated per sprint and cumulatively.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sz w:val="20"/>
          <w:szCs w:val="20"/>
        </w:rPr>
        <w:t xml:space="preserve">Responding to change — carried-over or re-scoped points are visible and explained, not hidden.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Velocity &amp; Burndown Framework</dc:title>
  <dc:creator>Restaurant Operations &amp; Ordering Platform Team</dc:creator>
  <cp:lastModifiedBy>Un-named</cp:lastModifiedBy>
  <cp:revision>1</cp:revision>
  <dcterms:created xsi:type="dcterms:W3CDTF">2026-09-06T10:03:44.497Z</dcterms:created>
  <dcterms:modified xsi:type="dcterms:W3CDTF">2026-09-06T10:03:44.497Z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