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</w:pPr>
      <w:r>
        <w:rPr>
          <w:rFonts w:ascii="Arial" w:cs="Arial" w:eastAsia="Arial" w:hAnsi="Arial"/>
          <w:b w:val="false"/>
          <w:bCs w:val="false"/>
          <w:caps/>
          <w:color w:val="9CA3AF"/>
          <w:spacing w:val="120"/>
          <w:sz w:val="20"/>
          <w:szCs w:val="20"/>
        </w:rPr>
        <w:t xml:space="preserve">PANDUAN KEBIJAKAN CUTI</w:t>
      </w:r>
    </w:p>
    <w:p>
      <w:pPr>
        <w:spacing w:after="0" w:before="100"/>
      </w:pPr>
      <w:r>
        <w:rPr>
          <w:rFonts w:ascii="Arial" w:cs="Arial" w:eastAsia="Arial" w:hAnsi="Arial"/>
          <w:b/>
          <w:bCs/>
          <w:color w:val="4F46E5"/>
          <w:sz w:val="56"/>
          <w:szCs w:val="56"/>
        </w:rPr>
        <w:t xml:space="preserve">PT Anugrah Pratama</w:t>
      </w:r>
    </w:p>
    <w:p>
      <w:pPr>
        <w:spacing w:after="0" w:before="0"/>
      </w:pPr>
      <w:r>
        <w:rPr>
          <w:rFonts w:ascii="Arial" w:cs="Arial" w:eastAsia="Arial" w:hAnsi="Arial"/>
          <w:b/>
          <w:bCs/>
          <w:color w:val="4F46E5"/>
          <w:sz w:val="48"/>
          <w:szCs w:val="48"/>
        </w:rPr>
        <w:t xml:space="preserve">Logistik Lestari (APLL)</w:t>
      </w:r>
    </w:p>
    <w:p>
      <w:pPr>
        <w:spacing w:after="0" w:before="200"/>
      </w:pPr>
      <w:r>
        <w:rPr>
          <w:rFonts w:ascii="Arial" w:cs="Arial" w:eastAsia="Arial" w:hAnsi="Arial"/>
          <w:b w:val="false"/>
          <w:bCs w:val="false"/>
          <w:color w:val="4B5563"/>
          <w:sz w:val="28"/>
          <w:szCs w:val="28"/>
        </w:rPr>
        <w:t xml:space="preserve">Sistem Top-Up Saldo Cuti Karyawan</w:t>
      </w:r>
    </w:p>
    <w:p>
      <w:pPr>
        <w:pBdr>
          <w:top w:val="single" w:color="E5E7EB" w:sz="4"/>
        </w:pBdr>
        <w:spacing w:after="0" w:before="600"/>
      </w:pPr>
      <w:r>
        <w:rPr>
          <w:rFonts w:ascii="Arial" w:cs="Arial" w:eastAsia="Arial" w:hAnsi="Arial"/>
          <w:b w:val="false"/>
          <w:bCs w:val="false"/>
          <w:color w:val="9CA3AF"/>
          <w:sz w:val="20"/>
          <w:szCs w:val="20"/>
        </w:rPr>
        <w:t xml:space="preserve">Berlaku sejak Juli 2026</w:t>
      </w:r>
    </w:p>
    <w:p>
      <w:r>
        <w:br w:type="page"/>
      </w:r>
    </w:p>
    <w:p>
      <w:pPr>
        <w:pStyle w:val="Heading1"/>
        <w:pBdr>
          <w:bottom w:val="single" w:color="4F46E5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1. Kebijakan Cuti APLL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Perusahaan menyediakan beberapa jenis cuti yang saldo-nya diisi ulang secara otomatis setiap harinya oleh sistem, sesuai dengan aturan yang telah ditetapkan.</w:t>
      </w:r>
    </w:p>
    <w:p>
      <w:pPr>
        <w:spacing w:after="0" w:before="8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11827"/>
          <w:sz w:val="27"/>
          <w:szCs w:val="27"/>
        </w:rPr>
        <w:t xml:space="preserve">1.1  Cuti Tahunan (AL)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Cuti tahunan diberikan kepada karyawan yang telah memiliki masa kerja lebih dari 1 tahun.</w:t>
      </w:r>
    </w:p>
    <w:p>
      <w:pPr>
        <w:spacing w:after="0" w:before="6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3"/>
          <w:szCs w:val="23"/>
        </w:rPr>
        <w:t xml:space="preserve">Mekanisme Penambahan Saldo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Topup tahunan (1 Januari):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Setiap 1 Januari, saldo AL langsung diisi penuh sekaligus sesuai masa kerja — bukan ditambah per bulan. Jumlah quota: masa kerja 0–5 tahun = 15 hari, 6–10 tahun = 18 hari, 11 tahun ke atas = 21 hari.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Karyawan baru (bergabung non-Januari):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Mendapat jatah prorata sekali di bulan bergabung, dihitung dari sisa bulan dalam tahun tersebut. Contoh: bergabung Juli → 6/12 × 15 = 7,5 hari.</w:t>
      </w:r>
    </w:p>
    <w:p>
      <w:pPr>
        <w:spacing w:after="0" w:before="8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3"/>
          <w:szCs w:val="23"/>
        </w:rPr>
        <w:t xml:space="preserve">Carry Over (Peralihan Tahun)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Setiap 1 Januari, sisa saldo AL tahun lalu di-carry over ke kolom “Saldo Sebelumnya” (LBB), dengan batas maksimum sesuai masa kerja: 0–5 tahun = max 5 hari, 6–10 tahun = max 6 hari, 11 tahun ke atas = max 7 hari. Saldo aktif (LB) kemudian diisi penuh dengan quota tahun baru.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Carry over berlaku hingga 30 Juni. Saldo carry over dapat digunakan bersamaan dengan saldo AL aktif selama periode Januari–Juni.</w:t>
      </w:r>
    </w:p>
    <w:p>
      <w:pPr>
        <w:spacing w:after="0" w:before="8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color w:val="111827"/>
          <w:sz w:val="23"/>
          <w:szCs w:val="23"/>
        </w:rPr>
        <w:t xml:space="preserve">Reset Saldo Sebelumnya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Pada 1 Juli, carry over yang tersimpan di “Saldo Sebelumnya” (LBB) otomatis hangus dan direset ke 0.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Saldo AL aktif (LB) tidak terpengaruh oleh reset ini — hanya carry over yang dihapus.</w:t>
      </w:r>
    </w:p>
    <w:p>
      <w:pPr>
        <w:spacing w:after="0" w:before="12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11827"/>
          <w:sz w:val="27"/>
          <w:szCs w:val="27"/>
        </w:rPr>
        <w:t xml:space="preserve">1.2  Personal Holiday (PH)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Cuti bebas yang dapat digunakan karyawan untuk keperluan pribadi.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Penghargaan 5 tahun (5YSERV):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Karyawan mendapat +1 hari PH setiap kelipatan 5 tahun masa kerja (dihitung dari tanggal bergabung).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Penambahan terjadi otomatis pada bulan anniversary 5 tahun, 10 tahun, 15 tahun, dst.</w:t>
      </w:r>
    </w:p>
    <w:p>
      <w:pPr>
        <w:spacing w:after="0" w:before="12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11827"/>
          <w:sz w:val="27"/>
          <w:szCs w:val="27"/>
        </w:rPr>
        <w:t xml:space="preserve">1.3  Cuti Haid (HAID)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Diberikan kepada karyawan perempuan. Saldo ditambahkan secara otomatis setiap bulan sesuai ketentuan yang berlaku.</w:t>
      </w:r>
    </w:p>
    <w:p>
      <w:pPr>
        <w:spacing w:after="0" w:before="12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11827"/>
          <w:sz w:val="27"/>
          <w:szCs w:val="27"/>
        </w:rPr>
        <w:t xml:space="preserve">1.4  Jenis Cuti Lainnya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Berikut jenis cuti lain yang tersedia di sistem APLL: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00"/>
      </w:tblGrid>
      <w:tr>
        <w:trPr>
          <w:tblHeader/>
        </w:trP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B5563"/>
                <w:sz w:val="18"/>
                <w:szCs w:val="18"/>
              </w:rPr>
              <w:t xml:space="preserve">Kode Cuti</w:t>
            </w:r>
          </w:p>
        </w:tc>
        <w:tc>
          <w:tcPr>
            <w:tcW w:type="dxa" w:w="6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shd w:fill="F3F4F6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B5563"/>
                <w:sz w:val="18"/>
                <w:szCs w:val="18"/>
              </w:rPr>
              <w:t xml:space="preserve">Nama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AL</w:t>
            </w:r>
          </w:p>
        </w:tc>
        <w:tc>
          <w:tcPr>
            <w:tcW w:type="dxa" w:w="6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Cuti Tahunan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PH</w:t>
            </w:r>
          </w:p>
        </w:tc>
        <w:tc>
          <w:tcPr>
            <w:tcW w:type="dxa" w:w="6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Personal Holiday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HAID</w:t>
            </w:r>
          </w:p>
        </w:tc>
        <w:tc>
          <w:tcPr>
            <w:tcW w:type="dxa" w:w="6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Cuti Haid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ML</w:t>
            </w:r>
          </w:p>
        </w:tc>
        <w:tc>
          <w:tcPr>
            <w:tcW w:type="dxa" w:w="6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Cuti Melahirkan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KELUARGA_MENINGGAL</w:t>
            </w:r>
          </w:p>
        </w:tc>
        <w:tc>
          <w:tcPr>
            <w:tcW w:type="dxa" w:w="6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Cuti Keluarga Meninggal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ISTRI_MELAHIRKAN</w:t>
            </w:r>
          </w:p>
        </w:tc>
        <w:tc>
          <w:tcPr>
            <w:tcW w:type="dxa" w:w="6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Suami — Istri Melahirkan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MENIKAHKAN_ANAK</w:t>
            </w:r>
          </w:p>
        </w:tc>
        <w:tc>
          <w:tcPr>
            <w:tcW w:type="dxa" w:w="6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Cuti Menikahkan Anak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KHITAN/BABTIS_ANAK</w:t>
            </w:r>
          </w:p>
        </w:tc>
        <w:tc>
          <w:tcPr>
            <w:tcW w:type="dxa" w:w="6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Cuti Khitan / Babtis Anak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KEGUGURAN</w:t>
            </w:r>
          </w:p>
        </w:tc>
        <w:tc>
          <w:tcPr>
            <w:tcW w:type="dxa" w:w="6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Cuti Keguguran</w:t>
            </w:r>
          </w:p>
        </w:tc>
      </w:tr>
      <w:tr>
        <w:tc>
          <w:tcPr>
            <w:tcW w:type="dxa" w:w="24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ISTRI_KEGUGURAN</w:t>
            </w:r>
          </w:p>
        </w:tc>
        <w:tc>
          <w:tcPr>
            <w:tcW w:type="dxa" w:w="6600"/>
            <w:tcBorders>
              <w:top w:val="single" w:color="E5E7EB" w:sz="1"/>
              <w:left w:val="single" w:color="E5E7EB" w:sz="1"/>
              <w:bottom w:val="single" w:color="E5E7EB" w:sz="1"/>
              <w:right w:val="single" w:color="E5E7EB" w:sz="1"/>
            </w:tcBorders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Suami — Istri Keguguran</w:t>
            </w:r>
          </w:p>
        </w:tc>
      </w:tr>
    </w:tbl>
    <w:p>
      <w:pPr>
        <w:spacing w:after="0" w:before="8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000"/>
      </w:tblGrid>
      <w:tr>
        <w:tc>
          <w:tcPr>
            <w:tcW w:type="dxa" w:w="9000"/>
            <w:tcBorders>
              <w:top w:val="single" w:color="D97706" w:sz="8"/>
              <w:left w:val="none" w:color="FFFFFF" w:sz="0"/>
              <w:bottom w:val="none" w:color="FFFFFF" w:sz="0"/>
              <w:right w:val="none" w:color="FFFFFF" w:sz="0"/>
            </w:tcBorders>
            <w:shd w:fill="FFFBE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Jenis cuti selain AL dan PH tidak memiliki penambahan saldo otomatis bulanan — saldo diatur secara manual oleh HR sesuai kebutuhan.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4F46E5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2. Syarat Karyawan yang Mendapat Top-Up Otomatis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Sistem hanya akan menambah saldo karyawan yang memenuhi seluruh syarat berikut:</w:t>
      </w:r>
    </w:p>
    <w:p>
      <w:pPr>
        <w:spacing w:after="0" w:before="8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Status Karyawan Aktif: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Hanya karyawan dengan status "Aktif" yang diproses. Karyawan nonaktif/resign tidak mendapat penambahan.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Masa Kerja &gt; 1 Tahun: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Penambahan AL dan PH baru berlaku setelah karyawan genap 1 tahun bekerja (dihitung dari tanggal bergabung).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Saldo Belum Mencapai Batas Maksimum: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Jika saldo AL sudah 20 hari, tidak ada penambahan sampai saldo dikurangi.</w:t>
      </w:r>
    </w:p>
    <w:p>
      <w:pPr>
        <w:spacing w:after="0" w:before="12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000"/>
      </w:tblGrid>
      <w:tr>
        <w:tc>
          <w:tcPr>
            <w:tcW w:type="dxa" w:w="9000"/>
            <w:tcBorders>
              <w:top w:val="single" w:color="D97706" w:sz="8"/>
              <w:left w:val="none" w:color="FFFFFF" w:sz="0"/>
              <w:bottom w:val="none" w:color="FFFFFF" w:sz="0"/>
              <w:right w:val="none" w:color="FFFFFF" w:sz="0"/>
            </w:tcBorders>
            <w:shd w:fill="FFFBE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Keamanan Double Top-Up: </w:t>
            </w: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Sistem dirancang agar setiap karyawan hanya menerima satu kali top-up per periode. Meskipun proses dijalankan lebih dari sekali dalam bulan yang sama, saldo karyawan tidak akan bertambah dua kali.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4F46E5" w:sz="8" w:space="4"/>
        </w:pBdr>
        <w:spacing w:after="160" w:before="400"/>
      </w:pPr>
      <w:r>
        <w:rPr>
          <w:rFonts w:ascii="Arial" w:cs="Arial" w:eastAsia="Arial" w:hAnsi="Arial"/>
          <w:b/>
          <w:bCs/>
          <w:color w:val="4F46E5"/>
          <w:sz w:val="36"/>
          <w:szCs w:val="36"/>
        </w:rPr>
        <w:t xml:space="preserve">3. Cara Menggunakan Sistem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Sistem dapat diakses melalui browser. Setelah membuka aplikasi, pilih "APLL" untuk masuk ke dashboard. Terdapat beberapa menu (tab) di bagian atas halaman.</w:t>
      </w:r>
    </w:p>
    <w:p>
      <w:pPr>
        <w:spacing w:after="0" w:before="12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11827"/>
          <w:sz w:val="27"/>
          <w:szCs w:val="27"/>
        </w:rPr>
        <w:t xml:space="preserve">Menu: Karyawan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Digunakan untuk mengelola data karyawan APLL.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Melihat daftar: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Filter berdasarkan status Aktif/Nonaktif dan cari berdasarkan nama atau nomor karyawan.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Tambah karyawan baru: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Klik tombol "Tambah" → isi formulir data karyawan → klik "Simpan". Saldo cuti awal dibuat otomatis dengan nilai 0.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Edit data karyawan: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Klik "Edit" pada baris karyawan yang ingin diubah → perbarui data → klik "Simpan".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Hapus karyawan: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Klik "Hapus" → konfirmasi penghapusan.</w:t>
      </w:r>
    </w:p>
    <w:p>
      <w:pPr>
        <w:spacing w:after="0" w:before="16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11827"/>
          <w:sz w:val="27"/>
          <w:szCs w:val="27"/>
        </w:rPr>
        <w:t xml:space="preserve">Menu: Saldo Leave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Menampilkan saldo cuti seluruh karyawan APLL. Bisa difilter per karyawan untuk pencarian lebih cepat.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Melihat saldo: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Semua jenis cuti ditampilkan per baris karyawan.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Edit saldo manual: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Klik "Edit" pada baris saldo → ubah nilai sesuai kebutuhan → klik "Simpan". Fitur ini untuk koreksi manual oleh HR.</w:t>
      </w:r>
    </w:p>
    <w:p>
      <w:pPr>
        <w:spacing w:after="0" w:before="16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11827"/>
          <w:sz w:val="27"/>
          <w:szCs w:val="27"/>
        </w:rPr>
        <w:t xml:space="preserve">Menu: History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Menampilkan riwayat seluruh penambahan saldo yang sudah terjadi. Berguna untuk audit dan pengecekan.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Filter: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Cari berdasarkan nomor karyawan, jenis cuti, bulan, dan tahun.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Klik "Cari"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untuk menampilkan hasil sesuai filter.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Hapus record: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Klik "Hapus" pada baris tertentu. Gunakan dengan hati-hati — hanya untuk keperluan koreksi data.</w:t>
      </w:r>
    </w:p>
    <w:p>
      <w:pPr>
        <w:spacing w:after="0" w:before="16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11827"/>
          <w:sz w:val="27"/>
          <w:szCs w:val="27"/>
        </w:rPr>
        <w:t xml:space="preserve">Menu: Run Topup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Digunakan oleh HR/admin untuk menjalankan proses top-up saldo secara manual.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Tanggal kosong: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Sistem menggunakan tanggal hari ini (Jakarta) secara otomatis.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Tanggal diisi: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Sistem memproses seolah-olah dijalankan pada tanggal tersebut. Berguna untuk koreksi atau pengujian.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/>
          <w:bCs/>
          <w:color w:val="111827"/>
          <w:sz w:val="22"/>
          <w:szCs w:val="22"/>
        </w:rPr>
        <w:t xml:space="preserve">Klik "Jalankan Sekarang": </w:t>
      </w: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Proses berjalan dan hasil tampil di panel kanan — total karyawan, AL, carry over, reset, PH, HAID, dan failed.</w:t>
      </w:r>
    </w:p>
    <w:p>
      <w:pPr>
        <w:spacing w:after="0" w:before="8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bottom w:type="dxa" w:w="80"/>
        </w:tblCellMar>
      </w:tblPr>
      <w:tblGrid>
        <w:gridCol w:w="9000"/>
      </w:tblGrid>
      <w:tr>
        <w:tc>
          <w:tcPr>
            <w:tcW w:type="dxa" w:w="9000"/>
            <w:tcBorders>
              <w:top w:val="single" w:color="D97706" w:sz="8"/>
              <w:left w:val="none" w:color="FFFFFF" w:sz="0"/>
              <w:bottom w:val="none" w:color="FFFFFF" w:sz="0"/>
              <w:right w:val="none" w:color="FFFFFF" w:sz="0"/>
            </w:tcBorders>
            <w:shd w:fill="FFFBE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D97706"/>
                <w:sz w:val="20"/>
                <w:szCs w:val="20"/>
              </w:rPr>
              <w:t xml:space="preserve">Catatan: </w:t>
            </w: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20"/>
                <w:szCs w:val="20"/>
              </w:rPr>
              <w:t xml:space="preserve">Proses top-up biasanya dijalankan otomatis setiap hari oleh sistem. Menu "Run Topup" tersedia sebagai backup manual jika diperlukan.</w:t>
            </w:r>
          </w:p>
        </w:tc>
      </w:tr>
    </w:tbl>
    <w:p>
      <w:pPr>
        <w:spacing w:after="0" w:before="16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Style w:val="Heading2"/>
        <w:spacing w:after="100" w:before="280"/>
      </w:pPr>
      <w:r>
        <w:rPr>
          <w:rFonts w:ascii="Arial" w:cs="Arial" w:eastAsia="Arial" w:hAnsi="Arial"/>
          <w:b/>
          <w:bCs/>
          <w:color w:val="111827"/>
          <w:sz w:val="27"/>
          <w:szCs w:val="27"/>
        </w:rPr>
        <w:t xml:space="preserve">Menu: Run Logs</w:t>
      </w:r>
    </w:p>
    <w:p>
      <w:pPr>
        <w:spacing w:after="10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Menampilkan riwayat setiap kali proses top-up dijalankan.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Pilih satu run di panel kiri untuk melihat detail karyawan yang diproses pada run tersebut.</w:t>
      </w:r>
    </w:p>
    <w:p>
      <w:pPr>
        <w:pStyle w:val="ListParagraph"/>
        <w:numPr>
          <w:ilvl w:val="0"/>
          <w:numId w:val="2"/>
        </w:numPr>
        <w:spacing w:after="80" w:before="4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>Setiap entry berisi waktu run, jumlah karyawan yang diproses, dan ringkasan hasilnya.</w:t>
      </w:r>
    </w:p>
    <w:p>
      <w:pPr>
        <w:spacing w:after="0" w:before="20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pBdr>
          <w:bottom w:val="single" w:color="E5E7EB" w:sz="4"/>
        </w:pBdr>
        <w:spacing w:after="120" w:before="120"/>
      </w:pPr>
      <w:r>
        <w:rPr>
          <w:rFonts w:ascii="Arial" w:cs="Arial" w:eastAsia="Arial" w:hAnsi="Arial"/>
          <w:b w:val="false"/>
          <w:bCs w:val="false"/>
          <w:color w:val="111827"/>
          <w:sz w:val="22"/>
          <w:szCs w:val="22"/>
        </w:rPr>
        <w:t xml:space="preserve"/>
      </w:r>
    </w:p>
    <w:p>
      <w:pPr>
        <w:spacing w:after="0" w:before="120"/>
        <w:jc w:val="center"/>
      </w:pPr>
      <w:r>
        <w:rPr>
          <w:rFonts w:ascii="Arial" w:cs="Arial" w:eastAsia="Arial" w:hAnsi="Arial"/>
          <w:b w:val="false"/>
          <w:bCs w:val="false"/>
          <w:color w:val="9CA3AF"/>
          <w:sz w:val="18"/>
          <w:szCs w:val="18"/>
        </w:rPr>
        <w:t xml:space="preserve">Panduan Cuti APLL  ·  Berlaku Juli 2026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5E7EB" w:sz="4" w:space="4"/>
      </w:pBdr>
      <w:jc w:val="right"/>
    </w:pPr>
    <w:r>
      <w:rPr>
        <w:rFonts w:ascii="Arial" w:cs="Arial" w:eastAsia="Arial" w:hAnsi="Arial"/>
        <w:b w:val="false"/>
        <w:bCs w:val="false"/>
        <w:color w:val="9CA3AF"/>
        <w:sz w:val="18"/>
        <w:szCs w:val="18"/>
      </w:rPr>
      <w:t xml:space="preserve">Halaman </w:t>
    </w:r>
    <w:r>
      <w:rPr>
        <w:rFonts w:ascii="Arial" w:cs="Arial" w:eastAsia="Arial" w:hAnsi="Arial"/>
        <w:color w:val="9CA3AF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b w:val="false"/>
        <w:bCs w:val="false"/>
        <w:color w:val="9CA3AF"/>
        <w:sz w:val="18"/>
        <w:szCs w:val="18"/>
      </w:rPr>
      <w:t xml:space="preserve"> / </w:t>
    </w:r>
    <w:r>
      <w:rPr>
        <w:rFonts w:ascii="Arial" w:cs="Arial" w:eastAsia="Arial" w:hAnsi="Arial"/>
        <w:color w:val="9CA3AF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5E7EB" w:sz="4" w:space="4"/>
      </w:pBdr>
    </w:pPr>
    <w:r>
      <w:rPr>
        <w:rFonts w:ascii="Arial" w:cs="Arial" w:eastAsia="Arial" w:hAnsi="Arial"/>
        <w:b/>
        <w:bCs/>
        <w:color w:val="4F46E5"/>
        <w:sz w:val="18"/>
        <w:szCs w:val="18"/>
      </w:rPr>
      <w:t xml:space="preserve">Panduan Cuti APLL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4F46E5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80"/>
      <w:outlineLvl w:val="1"/>
    </w:pPr>
    <w:rPr>
      <w:rFonts w:ascii="Arial" w:cs="Arial" w:eastAsia="Arial" w:hAnsi="Arial"/>
      <w:b/>
      <w:bCs/>
      <w:color w:val="11182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111827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2026-07-01T10:42:39.654Z</dcterms:created>
  <dcterms:modified xsi:type="dcterms:W3CDTF">2026-07-01T10:42:39.655Z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