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160"/>
      </w:pPr>
      <w:r>
        <w:rPr>
          <w:b/>
        </w:rPr>
        <w:t>FULL FORM RESIDENTIAL TENANCY AGREEMENT - ASHBOURNE COURT</w:t>
      </w:r>
    </w:p>
    <w:p>
      <w:pPr>
        <w:spacing w:before="160" w:after="160"/>
      </w:pPr>
      <w:r>
        <w:rPr>
          <w:b/>
        </w:rPr>
        <w:t>DENSE SAMPLE DOCUMENT FOR TESTING A LEASE SUMMARISATION SYSTEM. THIS IS NOT LEGAL ADVICE.</w:t>
      </w:r>
    </w:p>
    <w:p>
      <w:r>
        <w:t>THIS AGREEMENT is made between Ashbourne Court Holdings Limited and Helena Ward and Marcus</w:t>
        <w:br/>
        <w:t>Llewellyn in relation to Maisonette 8, Ashbourne Court, 3 Belvedere Crescent, Bath BA1 5QY. It</w:t>
        <w:br/>
        <w:t>records a private residential tenancy beginning on 1 June 2026 and ending on 31 May 2028, at a</w:t>
        <w:br/>
        <w:t>monthly rent of GBP 2,050 payable on the third calendar day of each month, with a security</w:t>
        <w:br/>
        <w:t>deposit of GBP 2,365 and a notice period to vacate of not less than three calendar months' prior</w:t>
        <w:br/>
        <w:t>written notice.</w:t>
      </w:r>
    </w:p>
    <w:p>
      <w:pPr>
        <w:spacing w:before="160" w:after="160"/>
      </w:pPr>
      <w:r>
        <w:rPr>
          <w:b/>
        </w:rPr>
        <w:t>PAGE 1 OF 56</w:t>
        <w:br/>
        <w:t>RECITALS, CONSTRUCTION, AND OPERATIVE DEMISE</w:t>
      </w:r>
    </w:p>
    <w:p>
      <w:r>
        <w:t>1.1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1.2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1.9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 OF 56</w:t>
        <w:br/>
        <w:t>DEFINITIONS AND RULES OF INTERPRETATION</w:t>
      </w:r>
    </w:p>
    <w:p>
      <w:r>
        <w:t>2.1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2.2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2.9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 OF 56</w:t>
        <w:br/>
        <w:t>TERM CERTAIN, CONTRACTUAL EXPIRY, AND NO IMPLIED RENEWAL</w:t>
      </w:r>
    </w:p>
    <w:p>
      <w:r>
        <w:t>3.1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3.2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3.9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 OF 56</w:t>
        <w:br/>
        <w:t>RENT COVENANT, TIME OF PAYMENT, AND METHOD OF DISCHARGE</w:t>
      </w:r>
    </w:p>
    <w:p>
      <w:r>
        <w:t>4.1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4.2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4.9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 OF 56</w:t>
        <w:br/>
        <w:t>DEPOSIT, STATUTORY PROTECTION, PERMITTED DEDUCTIONS, AND ACCOUNTING</w:t>
      </w:r>
    </w:p>
    <w:p>
      <w:r>
        <w:t>5.1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5.2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5.7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5.9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6 OF 56</w:t>
        <w:br/>
        <w:t>INTEREST, DEFAULT ADMINISTRATION, AND NON-WAIVER OF RENT</w:t>
      </w:r>
    </w:p>
    <w:p>
      <w:r>
        <w:t>6.1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6.2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6.7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6.8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6.9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7 OF 56</w:t>
        <w:br/>
        <w:t>PERMITTED OCCUPIERS, CAPACITY, AND RESIDENTIAL USER</w:t>
      </w:r>
    </w:p>
    <w:p>
      <w:r>
        <w:t>7.1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7.2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7.7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7.8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7.9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8 OF 56</w:t>
        <w:br/>
        <w:t>CONDITION PRECEDENT, INVENTORY, AND EVIDENTIAL PHOTOGRAPHS</w:t>
      </w:r>
    </w:p>
    <w:p>
      <w:r>
        <w:t>8.1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8.2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8.7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8.8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8.9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9 OF 56</w:t>
        <w:br/>
        <w:t>TENANT'S POSITIVE COVENANTS AS TO OCCUPATION</w:t>
      </w:r>
    </w:p>
    <w:p>
      <w:r>
        <w:t>9.1 This clause shall be construed as part of the tenancy agreement made between Ashbourne Court</w:t>
        <w:br/>
        <w:t>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9.2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9.7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9.8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9.9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10 OF 56</w:t>
        <w:br/>
        <w:t>TENANT'S NEGATIVE COVENANTS AND PROHIBITED ACTS</w:t>
      </w:r>
    </w:p>
    <w:p>
      <w:r>
        <w:t>10.1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10.2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10.7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10.8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10.9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11 OF 56</w:t>
        <w:br/>
        <w:t>QUIET ENJOYMENT, NUISANCE, AND NEIGHBOURING PREMISES</w:t>
      </w:r>
    </w:p>
    <w:p>
      <w:r>
        <w:t>11.1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11.2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11.7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11.8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11.9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12 OF 56</w:t>
        <w:br/>
        <w:t>PETS, ANIMALS, ASSISTANCE ANIMALS, AND ADDITIONAL LICENCE CONDITIONS</w:t>
      </w:r>
    </w:p>
    <w:p>
      <w:r>
        <w:t>12.1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12.2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12.7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12.8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12.9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13 OF 56</w:t>
        <w:br/>
        <w:t>VISITORS, GUESTS, LODGERS, AND DEEMED OCCUPATION</w:t>
      </w:r>
    </w:p>
    <w:p>
      <w:r>
        <w:t>13.1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13.2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13.7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13.8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13.9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14 OF 56</w:t>
        <w:br/>
        <w:t>REPAIRS RESERVED TO THE LANDLORD</w:t>
      </w:r>
    </w:p>
    <w:p>
      <w:r>
        <w:t>14.1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14.2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14.7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14.8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14.9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15 OF 56</w:t>
        <w:br/>
        <w:t>TENANT REPAIR LIABILITY AND DAMAGE OCCASIONED BY DEFAULT</w:t>
      </w:r>
    </w:p>
    <w:p>
      <w:r>
        <w:t>15.1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15.2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15.7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15.8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15.9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16 OF 56</w:t>
        <w:br/>
        <w:t>NOTICE OF DEFECT, MITIGATION OF LOSS, AND EMERGENCY PROCEDURE</w:t>
      </w:r>
    </w:p>
    <w:p>
      <w:r>
        <w:t>16.1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16.2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16.7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16.8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16.9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17 OF 56</w:t>
        <w:br/>
        <w:t>ACCESS, INSPECTION, WORKS, AND CONTRACTOR ATTENDANCE</w:t>
      </w:r>
    </w:p>
    <w:p>
      <w:r>
        <w:t>17.1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17.2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17.7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17.8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17.9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18 OF 56</w:t>
        <w:br/>
        <w:t>ALTERATIONS, ADDITIONS, FIXTURES, AND REINSTATEMENT</w:t>
      </w:r>
    </w:p>
    <w:p>
      <w:r>
        <w:t>18.1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18.2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18.7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18.8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18.9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19 OF 56</w:t>
        <w:br/>
        <w:t>DECORATION, FASTENINGS, FLOOR COVERINGS, AND FABRIC PROTECTION</w:t>
      </w:r>
    </w:p>
    <w:p>
      <w:r>
        <w:t>19.1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19.2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19.3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19.4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19.5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19.6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19.7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19.8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19.9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19.10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20 OF 56</w:t>
        <w:br/>
        <w:t>UTILITIES, METERING, CHARGES, AND APPORTIONMENTS</w:t>
      </w:r>
    </w:p>
    <w:p>
      <w:r>
        <w:t>20.1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20.2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20.7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20.8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20.9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21 OF 56</w:t>
        <w:br/>
        <w:t>HEATING, VENTILATION, CONDENSATION, AND MOULD PREVENTION</w:t>
      </w:r>
    </w:p>
    <w:p>
      <w:r>
        <w:t>21.1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21.2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21.7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21.8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21.9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22 OF 56</w:t>
        <w:br/>
        <w:t>ELECTRICAL EQUIPMENT, APPLIANCES, AND PORTABLE DEVICES</w:t>
      </w:r>
    </w:p>
    <w:p>
      <w:r>
        <w:t>22.1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22.2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22.7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22.8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22.9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23 OF 56</w:t>
        <w:br/>
        <w:t>FIRE SAFETY, MEANS OF ESCAPE, AND ALARM TESTING</w:t>
      </w:r>
    </w:p>
    <w:p>
      <w:r>
        <w:t>23.1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23.2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23.7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23.8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23.9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24 OF 56</w:t>
        <w:br/>
        <w:t>INSURANCE, TENANT BELONGINGS, AND EXCLUSIONS</w:t>
      </w:r>
    </w:p>
    <w:p>
      <w:r>
        <w:t>24.1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24.2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24.7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24.8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24.9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25 OF 56</w:t>
        <w:br/>
        <w:t>ASSIGNMENT, SUBLETTING, SHARING, AND PARTING WITH POSSESSION</w:t>
      </w:r>
    </w:p>
    <w:p>
      <w:r>
        <w:t>25.1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25.2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25.7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25.8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25.9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26 OF 56</w:t>
        <w:br/>
        <w:t>BUSINESS USE, HOME WORKING, AND COMMERCIAL RESTRICTIONS</w:t>
      </w:r>
    </w:p>
    <w:p>
      <w:r>
        <w:t>26.1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26.2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26.7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26.8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26.9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27 OF 56</w:t>
        <w:br/>
        <w:t>COMMON PARTS, ESTATE REGULATIONS, AND MANAGING AGENT DIRECTIONS</w:t>
      </w:r>
    </w:p>
    <w:p>
      <w:r>
        <w:t>27.1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27.2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27.7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27.8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27.9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28 OF 56</w:t>
        <w:br/>
        <w:t>PARKING, CYCLE STORAGE, DELIVERIES, AND ACCESS DEVICES</w:t>
      </w:r>
    </w:p>
    <w:p>
      <w:r>
        <w:t>28.1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28.2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28.7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28.8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28.9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29 OF 56</w:t>
        <w:br/>
        <w:t>BALCONIES, TERRACES, EXTERNAL AREAS, AND WINDOW DISPLAYS</w:t>
      </w:r>
    </w:p>
    <w:p>
      <w:r>
        <w:t>29.1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29.2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29.3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29.4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29.5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29.6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29.7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29.8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29.9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29.10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30 OF 56</w:t>
        <w:br/>
        <w:t>REFUSE, RECYCLING, PEST PREVENTION, AND HYGIENE</w:t>
      </w:r>
    </w:p>
    <w:p>
      <w:r>
        <w:t>30.1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30.2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30.7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30.8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30.9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31 OF 56</w:t>
        <w:br/>
        <w:t>DATA PROTECTION, SMART SYSTEMS, AND RESIDENT PORTAL USE</w:t>
      </w:r>
    </w:p>
    <w:p>
      <w:r>
        <w:t>31.1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31.2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31.7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31.8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31.9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32 OF 56</w:t>
        <w:br/>
        <w:t>NOTICES, DEEMED SERVICE, AND COMMUNICATIONS PROTOCOL</w:t>
      </w:r>
    </w:p>
    <w:p>
      <w:r>
        <w:t>32.1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32.2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32.7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32.8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32.9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33 OF 56</w:t>
        <w:br/>
        <w:t>NOTICE TO VACATE, CHECK-OUT, AND YIELDING UP</w:t>
      </w:r>
    </w:p>
    <w:p>
      <w:r>
        <w:t>33.1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33.2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33.7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33.8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33.9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34 OF 56</w:t>
        <w:br/>
        <w:t>EARLY SURRENDER, REPLACEMENT TENANT, AND MITIGATION</w:t>
      </w:r>
    </w:p>
    <w:p>
      <w:r>
        <w:t>34.1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34.2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34.7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34.8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34.9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35 OF 56</w:t>
        <w:br/>
        <w:t>ABANDONMENT, EXTENDED ABSENCE, AND SECURITY CHECKS</w:t>
      </w:r>
    </w:p>
    <w:p>
      <w:r>
        <w:t>35.1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35.2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35.7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35.8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35.9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36 OF 56</w:t>
        <w:br/>
        <w:t>BREACH, REMEDY PERIODS, AND RESERVATION OF RIGHTS</w:t>
      </w:r>
    </w:p>
    <w:p>
      <w:r>
        <w:t>36.1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36.2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36.7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36.8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36.9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37 OF 56</w:t>
        <w:br/>
        <w:t>STATUTORY COMPLIANCE, CONSENTS, AND SUPERIOR INTERESTS</w:t>
      </w:r>
    </w:p>
    <w:p>
      <w:r>
        <w:t>37.1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37.2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37.7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37.8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37.9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38 OF 56</w:t>
        <w:br/>
        <w:t>LISTED BUILDING, CONSERVATION, OR HIGH-RISE SPECIFIC COVENANTS</w:t>
      </w:r>
    </w:p>
    <w:p>
      <w:r>
        <w:t>38.1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38.2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38.7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38.8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38.9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39 OF 56</w:t>
        <w:br/>
        <w:t>FLOOD, SEVERE WEATHER, WATER ESCAPE, AND BUILDING RESILIENCE</w:t>
      </w:r>
    </w:p>
    <w:p>
      <w:r>
        <w:t>39.1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39.2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39.3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39.4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39.5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39.6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39.7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39.8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39.9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39.10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40 OF 56</w:t>
        <w:br/>
        <w:t>DISPUTE HANDLING, EVIDENCE, AND WITHOUT PREJUDICE DISCUSSIONS</w:t>
      </w:r>
    </w:p>
    <w:p>
      <w:r>
        <w:t>40.1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40.2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40.7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40.8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40.9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41 OF 56</w:t>
        <w:br/>
        <w:t>ENTIRE AGREEMENT, VARIATION, SEVERANCE, AND COUNTERPARTS</w:t>
      </w:r>
    </w:p>
    <w:p>
      <w:r>
        <w:t>41.1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41.2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41.7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41.8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41.9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42 OF 56</w:t>
        <w:br/>
        <w:t>SCHEDULE OF FINANCIAL TERMS</w:t>
      </w:r>
    </w:p>
    <w:p>
      <w:r>
        <w:t>42.1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42.2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42.7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42.8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42.9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43 OF 56</w:t>
        <w:br/>
        <w:t>SCHEDULE OF TENANT DAY-TO-DAY OBLIGATIONS</w:t>
      </w:r>
    </w:p>
    <w:p>
      <w:r>
        <w:t>43.1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43.2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43.7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43.8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43.9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44 OF 56</w:t>
        <w:br/>
        <w:t>SCHEDULE OF LANDLORD OPERATIONAL OBLIGATIONS</w:t>
      </w:r>
    </w:p>
    <w:p>
      <w:r>
        <w:t>44.1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44.2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44.7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44.8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44.9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45 OF 56</w:t>
        <w:br/>
        <w:t>SCHEDULE OF NON-STANDARD AND SITE-SPECIFIC CLAUSES</w:t>
      </w:r>
    </w:p>
    <w:p>
      <w:r>
        <w:t>45.1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45.2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45.7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45.8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45.9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46 OF 56</w:t>
        <w:br/>
        <w:t>SCHEDULE OF INVENTORY ASSUMPTIONS</w:t>
      </w:r>
    </w:p>
    <w:p>
      <w:r>
        <w:t>46.1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46.2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46.7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46.8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46.9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47 OF 56</w:t>
        <w:br/>
        <w:t>SCHEDULE OF MOVE-OUT CLEANING AND RETURN STANDARD</w:t>
      </w:r>
    </w:p>
    <w:p>
      <w:r>
        <w:t>47.1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47.2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47.3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47.4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47.5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47.6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47.7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47.8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47.9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47.10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48 OF 56</w:t>
        <w:br/>
        <w:t>EXECUTION, ACKNOWLEDGEMENTS, AND PLAIN-ENGLISH SUMMARY</w:t>
      </w:r>
    </w:p>
    <w:p>
      <w:r>
        <w:t>48.1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48.2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48.3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48.4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48.5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48.6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48.7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48.8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48.9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48.10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49 OF 56</w:t>
        <w:br/>
        <w:t>RECITALS, CONSTRUCTION, AND OPERATIVE DEMISE</w:t>
      </w:r>
    </w:p>
    <w:p>
      <w:r>
        <w:t>49.1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49.2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49.3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49.4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49.5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49.6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49.7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49.8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49.9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49.10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50 OF 56</w:t>
        <w:br/>
        <w:t>DEFINITIONS AND RULES OF INTERPRETATION</w:t>
      </w:r>
    </w:p>
    <w:p>
      <w:r>
        <w:t>50.1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50.2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50.3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50.4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50.5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50.6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50.7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50.8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50.9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50.10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51 OF 56</w:t>
        <w:br/>
        <w:t>TERM CERTAIN, CONTRACTUAL EXPIRY, AND NO IMPLIED RENEWAL</w:t>
      </w:r>
    </w:p>
    <w:p>
      <w:r>
        <w:t>51.1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for the avoidance</w:t>
        <w:br/>
        <w:t>of doubt, no estate, interest, licence, easement, right, or indulgence shall be deemed to arise</w:t>
        <w:br/>
        <w:t>other than as expressly conferred by this Agreement.</w:t>
      </w:r>
    </w:p>
    <w:p>
      <w:r>
        <w:t>51.2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51.3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51.4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51.5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51.6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51.7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51.8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51.9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51.10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52 OF 56</w:t>
        <w:br/>
        <w:t>RENT COVENANT, TIME OF PAYMENT, AND METHOD OF DISCHARGE</w:t>
      </w:r>
    </w:p>
    <w:p>
      <w:r>
        <w:t>52.1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save where</w:t>
        <w:br/>
        <w:t>expressly stated otherwise, no estate, interest, licence, easement, right, or indulgence shall</w:t>
        <w:br/>
        <w:t>be deemed to arise other than as expressly conferred by this Agreement.</w:t>
      </w:r>
    </w:p>
    <w:p>
      <w:r>
        <w:t>52.2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52.3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52.4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52.5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52.6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52.7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52.8 The parties agree that the non-standard provisions applicable to this Premises include that</w:t>
        <w:br/>
        <w:t>the Tenant shall permit quarterly inspection of sash window cords due to the listed-building</w:t>
        <w:br/>
        <w:t>maintenance programme; and further that the Tenant shall keep the cellar ventilation grille</w:t>
        <w:br/>
        <w:t>unobstructed at all times.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52.9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52.10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53 OF 56</w:t>
        <w:br/>
        <w:t>DEPOSIT, STATUTORY PROTECTION, PERMITTED DEDUCTIONS, AND ACCOUNTING</w:t>
      </w:r>
    </w:p>
    <w:p>
      <w:r>
        <w:t>53.1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subject to the</w:t>
        <w:br/>
        <w:t>contrary being required by statute, no estate, interest, licence, easement, right, or indulgence</w:t>
        <w:br/>
        <w:t>shall be deemed to arise other than as expressly conferred by this Agreement.</w:t>
      </w:r>
    </w:p>
    <w:p>
      <w:r>
        <w:t>53.2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53.3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53.4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53.5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53.6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53.7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53.8 The parties agree that the non-standard provisions applicable to this Premises include that</w:t>
        <w:br/>
        <w:t>the Tenant shall keep the cellar ventilation grille unobstructed at all times; and further that</w:t>
        <w:br/>
        <w:t>the Tenant shall not place planters, bicycles, or furniture upon the shared Georgian entrance</w:t>
        <w:br/>
        <w:t>steps. Such provisions are not boilerplate terms and are included having regard to the age,</w:t>
        <w:br/>
        <w:t>location, construction, management regime, amenities, insurance arrangements, or building safety</w:t>
        <w:br/>
        <w:t>requirements of the Premises.</w:t>
      </w:r>
    </w:p>
    <w:p>
      <w:r>
        <w:t>53.9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53.10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54 OF 56</w:t>
        <w:br/>
        <w:t>INTEREST, DEFAULT ADMINISTRATION, AND NON-WAIVER OF RENT</w:t>
      </w:r>
    </w:p>
    <w:p>
      <w:r>
        <w:t>54.1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and in each case</w:t>
        <w:br/>
        <w:t>acting reasonably where consent is required, no estate, interest, licence, easement, right, or</w:t>
        <w:br/>
        <w:t>indulgence shall be deemed to arise other than as expressly conferred by this Agreement.</w:t>
      </w:r>
    </w:p>
    <w:p>
      <w:r>
        <w:t>54.2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54.3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54.4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54.5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54.6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54.7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54.8 The parties agree that the non-standard provisions applicable to this Premises include that</w:t>
        <w:br/>
        <w:t>the Tenant shall not place planters, bicycles, or furniture upon the shared Georgian entrance</w:t>
        <w:br/>
        <w:t>steps; and further that the Tenant shall notify the Landlord before operating any portable air-</w:t>
        <w:br/>
        <w:t>conditioning unit over 900 watts. Such provisions are not boilerplate terms and are included</w:t>
        <w:br/>
        <w:t>having regard to the age, location, construction, management regime, amenities, insurance</w:t>
        <w:br/>
        <w:t>arrangements, or building safety requirements of the Premises.</w:t>
      </w:r>
    </w:p>
    <w:p>
      <w:r>
        <w:t>54.9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54.10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55 OF 56</w:t>
        <w:br/>
        <w:t>PERMITTED OCCUPIERS, CAPACITY, AND RESIDENTIAL USER</w:t>
      </w:r>
    </w:p>
    <w:p>
      <w:r>
        <w:t>55.1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provided always</w:t>
        <w:br/>
        <w:t>that, no estate, interest, licence, easement, right, or indulgence shall be deemed to arise</w:t>
        <w:br/>
        <w:t>other than as expressly conferred by this Agreement.</w:t>
      </w:r>
    </w:p>
    <w:p>
      <w:r>
        <w:t>55.2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55.3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55.4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55.5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55.6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55.7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55.8 The parties agree that the non-standard provisions applicable to this Premises include that</w:t>
        <w:br/>
        <w:t>the Tenant shall notify the Landlord before operating any portable air-conditioning unit over</w:t>
        <w:br/>
        <w:t>900 watts; and further that the Tenant shall not use abrasive products on the Grade II listed</w:t>
        <w:br/>
        <w:t>stone fireplace surround. Such provisions are not boilerplate terms and are included having</w:t>
        <w:br/>
        <w:t>regard to the age, location, construction, management regime, amenities, insurance arrangements,</w:t>
        <w:br/>
        <w:t>or building safety requirements of the Premises.</w:t>
      </w:r>
    </w:p>
    <w:p>
      <w:r>
        <w:t>55.9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55.10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pPr>
        <w:spacing w:before="160" w:after="160"/>
      </w:pPr>
      <w:r>
        <w:rPr>
          <w:b/>
        </w:rPr>
        <w:t>PAGE 56 OF 56</w:t>
        <w:br/>
        <w:t>CONDITION PRECEDENT, INVENTORY, AND EVIDENTIAL PHOTOGRAPHS</w:t>
      </w:r>
    </w:p>
    <w:p>
      <w:r>
        <w:t>56.1 This clause shall be construed as part of the tenancy agreement made between Ashbourne</w:t>
        <w:br/>
        <w:t>Court Holdings Limited as landlord and Helena Ward and Marcus Llewellyn as tenant in respect of</w:t>
        <w:br/>
        <w:t>Maisonette 8, Ashbourne Court, 3 Belvedere Crescent, Bath BA1 5QY, and the demise hereby granted</w:t>
        <w:br/>
        <w:t>is for the fixed term commencing on 1 June 2026 and expiring on 31 May 2028, without prejudice</w:t>
        <w:br/>
        <w:t>to the generality of the foregoing, no estate, interest, licence, easement, right, or indulgence</w:t>
        <w:br/>
        <w:t>shall be deemed to arise other than as expressly conferred by this Agreement.</w:t>
      </w:r>
    </w:p>
    <w:p>
      <w:r>
        <w:t>56.2 The Tenant covenants with the Landlord to pay the rent of GBP 2,050 monthly in advance on</w:t>
        <w:br/>
        <w:t>the third calendar day of each month without deduction, set-off, counterclaim, abatement, or</w:t>
        <w:br/>
        <w:t>suspension except where such restriction is prohibited by law, and further acknowledges that the</w:t>
        <w:br/>
        <w:t>deposit of GBP 2,365 is held as security for the due performance and observance of the Tenant's</w:t>
        <w:br/>
        <w:t>covenants, conditions, stipulations, and agreements contained herein.</w:t>
      </w:r>
    </w:p>
    <w:p>
      <w:r>
        <w:t>56.3 The Tenant shall not, and shall procure that all occupiers, invitees, contractors,</w:t>
        <w:br/>
        <w:t>licensees, and visitors shall not, use the Premises otherwise than as a private residential</w:t>
        <w:br/>
        <w:t>dwelling; cause nuisance, annoyance, obstruction, damage, hazard, or interference; or do any act</w:t>
        <w:br/>
        <w:t>by reason whereof any policy of insurance may be vitiated, rated, avoided, or rendered subject</w:t>
        <w:br/>
        <w:t>to additional premium.</w:t>
      </w:r>
    </w:p>
    <w:p>
      <w:r>
        <w:t>56.4 The Tenant's ordinary obligations include keeping the Premises clean, heated, ventilated,</w:t>
        <w:br/>
        <w:t>secured, and reasonably protected from foreseeable deterioration; promptly notifying the</w:t>
        <w:br/>
        <w:t>Landlord of defect, disrepair, infestation, leak, failure of services, or suspected hazard; and</w:t>
        <w:br/>
        <w:t>taking immediate reasonable steps to mitigate loss pending attendance by the Landlord, managing</w:t>
        <w:br/>
        <w:t>agent, contractor, utility provider, or emergency authority.</w:t>
      </w:r>
    </w:p>
    <w:p>
      <w:r>
        <w:t>56.5 The Landlord covenants to keep in repair the structure, exterior, installations for the</w:t>
        <w:br/>
        <w:t>supply of water, gas, electricity, sanitation, space heating, and water heating so far as</w:t>
        <w:br/>
        <w:t>required by applicable residential landlord obligations, and to use reasonable endeavours to</w:t>
        <w:br/>
        <w:t>procure repairs after notice, subject to access, parts availability, contractor attendance,</w:t>
        <w:br/>
        <w:t>superior landlord requirements, insurance conditions, and force majeure events.</w:t>
      </w:r>
    </w:p>
    <w:p>
      <w:r>
        <w:t>56.6 Save in emergency, suspected abandonment, urgent safety works, water escape, fire risk, or</w:t>
        <w:br/>
        <w:t>circumstances where immediate entry is reasonably necessary to prevent loss or injury, the</w:t>
        <w:br/>
        <w:t>Landlord shall give not less than forty eight hours' prior written notice before entering the</w:t>
        <w:br/>
        <w:t>Premises for inspection, repair, valuation, viewing, statutory compliance, testing, or works</w:t>
        <w:br/>
        <w:t>required by this Agreement or by any competent authority.</w:t>
      </w:r>
    </w:p>
    <w:p>
      <w:r>
        <w:t>56.7 The following practical restrictions are material terms: no animal shall be kept at the</w:t>
        <w:br/>
        <w:t>Premises save for one small dog approved by the Landlord in writing; no guest may reside for</w:t>
        <w:br/>
        <w:t>more than ten nights in any calendar month without prior written consent; and no audible</w:t>
        <w:br/>
        <w:t>nuisance, amplified sound, or unreasonable domestic disturbance shall continue after 9:45 pm.</w:t>
        <w:br/>
        <w:t>Any permission granted in respect of pets, guests, noise, storage, parking, deliveries, or</w:t>
        <w:br/>
        <w:t>alterations shall be personal, revocable where breached, non-transferable, and shall not</w:t>
        <w:br/>
        <w:t>constitute a variation unless confirmed in writing as such.</w:t>
      </w:r>
    </w:p>
    <w:p>
      <w:r>
        <w:t>56.8 The parties agree that the non-standard provisions applicable to this Premises include that</w:t>
        <w:br/>
        <w:t>the Tenant shall not use abrasive products on the Grade II listed stone fireplace surround; and</w:t>
        <w:br/>
        <w:t>further that the Tenant shall permit quarterly inspection of sash window cords due to the</w:t>
        <w:br/>
        <w:t>listed-building maintenance programme. Such provisions are not boilerplate terms and are</w:t>
        <w:br/>
        <w:t>included having regard to the age, location, construction, management regime, amenities,</w:t>
        <w:br/>
        <w:t>insurance arrangements, or building safety requirements of the Premises.</w:t>
      </w:r>
    </w:p>
    <w:p>
      <w:r>
        <w:t>56.9 The Tenant shall give not less than three calendar months' prior written notice if the</w:t>
        <w:br/>
        <w:t>Tenant intends to vacate at or after the contractual expiry, and shall yield up the Premises</w:t>
        <w:br/>
        <w:t>with vacant possession, cleaned, cleared of personal items, with keys and access devices</w:t>
        <w:br/>
        <w:t>returned, and with fair wear and tear excepted. Failure to comply may entitle the Landlord to</w:t>
        <w:br/>
        <w:t>claim documented loss, cleaning charges, replacement key charges, or other recoverable sums</w:t>
        <w:br/>
        <w:t>lawfully due.</w:t>
      </w:r>
    </w:p>
    <w:p>
      <w:r>
        <w:t>56.10 No failure, delay, leniency, acceptance of rent, inspection, correspondence, or partial</w:t>
        <w:br/>
        <w:t>enforcement by the Landlord shall amount to a waiver of any breach unless expressly confirmed in</w:t>
        <w:br/>
        <w:t>writing. Any invalidity, unenforceability, or statutory modification affecting one provision</w:t>
        <w:br/>
        <w:t>shall not affect the remaining provisions, which shall continue so far as lawful and capable of</w:t>
        <w:br/>
        <w:t>taking effect according to their tenor.</w:t>
      </w:r>
    </w:p>
    <w:p>
      <w:r>
        <w:br w:type="page"/>
      </w:r>
    </w:p>
    <w:p>
      <w:r>
        <w:t>Plain-English summary for testing only: Helena Ward and Marcus Llewellyn rents Maisonette 8,</w:t>
        <w:br/>
        <w:t>Ashbourne Court, 3 Belvedere Crescent, Bath BA1 5QY from Ashbourne Court Holdings Limited from 1</w:t>
        <w:br/>
        <w:t>June 2026 until 31 May 2028. Rent is GBP 2,050 due on the third calendar day of each month. The</w:t>
        <w:br/>
        <w:t>deposit is GBP 2,365. The tenant must give not less than three calendar months' prior written</w:t>
        <w:br/>
        <w:t>notice to vacate, comply with detailed restrictions on guests, pets, noise, maintenance, access,</w:t>
        <w:br/>
        <w:t>and site-specific clauses, and return the premises clean and vacant at the end of the term. The</w:t>
        <w:br/>
        <w:t>landlord must maintain key systems, handle repairs, and give required access notice except in</w:t>
        <w:br/>
        <w:t>emergencies.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