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2ECAF">
      <w:pPr>
        <w:jc w:val="center"/>
        <w:rPr>
          <w:rFonts w:hint="default" w:asciiTheme="minorAscii" w:hAnsiTheme="minorAscii"/>
          <w:b/>
          <w:bCs/>
          <w:sz w:val="36"/>
          <w:szCs w:val="36"/>
          <w:lang w:val="pl-PL"/>
        </w:rPr>
      </w:pPr>
      <w:r>
        <w:rPr>
          <w:rFonts w:hint="default" w:asciiTheme="minorAscii" w:hAnsiTheme="minorAscii"/>
          <w:b/>
          <w:bCs/>
          <w:sz w:val="36"/>
          <w:szCs w:val="36"/>
          <w:lang w:val="pl-PL"/>
        </w:rPr>
        <w:t>Zaburzenia psychiczne organiczne (F00-F09)</w:t>
      </w:r>
    </w:p>
    <w:p w14:paraId="41CEEBB3">
      <w:pPr>
        <w:rPr>
          <w:rFonts w:hint="default" w:asciiTheme="minorAscii" w:hAnsiTheme="minorAscii"/>
          <w:sz w:val="24"/>
          <w:szCs w:val="24"/>
          <w:lang w:val="pl-PL"/>
        </w:rPr>
      </w:pPr>
    </w:p>
    <w:p w14:paraId="160BD3CB">
      <w:pPr>
        <w:pStyle w:val="6"/>
        <w:keepNext w:val="0"/>
        <w:keepLines w:val="0"/>
        <w:widowControl/>
        <w:suppressLineNumbers w:val="0"/>
        <w:spacing w:before="0" w:beforeAutospacing="0" w:after="0" w:afterAutospacing="1" w:line="23" w:lineRule="atLeast"/>
        <w:ind w:left="0" w:right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Zaburzenia psychiczne organiczne to schorzenia, w których objawy (poznawcze, emocjonalne, behawioralne) wynikają bezpośrednio z patologii mózgu, a nie z mechanizmów psychologicznych. Kluczowe dla skutecznego leczenia i rokowań jest szybkie rozpoznanie, zwłaszcza poprawne zróżnicowanie ostrego majaczenia z przewlekłym otępieniem.</w:t>
      </w:r>
    </w:p>
    <w:p w14:paraId="037B6E3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Wprowadzenie do zaburzeń psychicznych organicznych (F00–F09)</w:t>
      </w:r>
    </w:p>
    <w:p w14:paraId="41A92613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Zaburzenia psychiczne organiczne to grupa zaburzeń, w których objawy psychiczne są bezpośrednim następstwem uszkodzenia, choroby lub dysfunkcji mózgu. </w:t>
      </w:r>
    </w:p>
    <w:p w14:paraId="0978FA2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Oznacza to, że pierwotna przyczyna leży w patologii ośrodkowego układu nerwowego, a nie w mechanizmach psychologicznych.</w:t>
      </w:r>
    </w:p>
    <w:p w14:paraId="74A0026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Objawy mogą dotyczyć funkcji poznawczych, emocji, zachowania oraz osobowości.</w:t>
      </w:r>
    </w:p>
    <w:p w14:paraId="5ACA5F1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Rozpoznanie wymaga wykazania związku przyczynowego między objawami psychicznymi a procesem organicznym. </w:t>
      </w:r>
    </w:p>
    <w:p w14:paraId="5BFD2227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Znaczenie kliniczne i rokowanie:</w:t>
      </w:r>
    </w:p>
    <w:p w14:paraId="4284C6D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Są bardzo częste w praktyce klinicznej, zwłaszcza u osób starszych oraz hospitalizowanych.</w:t>
      </w:r>
    </w:p>
    <w:p w14:paraId="7BF1AE8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Mogą znacznie pogarszać rokowanie chorób somatycznych i zwiększać śmiertelność.</w:t>
      </w:r>
    </w:p>
    <w:p w14:paraId="3863B2F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Wczesne rozpoznanie pozwala na wdrożenie leczenia przyczynowego, które w części przypadków prowadzi do poprawy lub cofnięcia objawów.</w:t>
      </w:r>
    </w:p>
    <w:p w14:paraId="20E5181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Ich przeoczenie jest jednym z najczęstszych błędów diagnostycznych. </w:t>
      </w:r>
    </w:p>
    <w:p w14:paraId="06535809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Mechanizmy patofizjologiczne:</w:t>
      </w:r>
    </w:p>
    <w:p w14:paraId="3B41BD6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Obejmują niedokrwienie mózgu, neurodegenerację, urazy, infekcje oraz zaburzenia metaboliczne.</w:t>
      </w:r>
    </w:p>
    <w:p w14:paraId="767D5CA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Dochodzi do uszkodzenia sieci neuronalnych i zaburzeń neuroprzekaźnictwa.</w:t>
      </w:r>
    </w:p>
    <w:p w14:paraId="77D4900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Szczególnie wrażliwe są struktury podkorowe oraz płaty czołowe.</w:t>
      </w:r>
    </w:p>
    <w:p w14:paraId="2649E4F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Procesy te prowadzą do globalnych lub wybiórczych deficytów funkcji psychicznych. </w:t>
      </w:r>
    </w:p>
    <w:p w14:paraId="6C144A65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Wspólne cechy kliniczne:</w:t>
      </w:r>
    </w:p>
    <w:p w14:paraId="68B8118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Późny wiek zachorowania.</w:t>
      </w:r>
    </w:p>
    <w:p w14:paraId="7D53ED5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Związek czasowy z chorobą somatyczną oraz obecność deficytów poznawczych.</w:t>
      </w:r>
    </w:p>
    <w:p w14:paraId="59814BC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Objawy są często zmienne i mogą ulegać fluktuacjom w ciągu dnia.</w:t>
      </w:r>
    </w:p>
    <w:p w14:paraId="07AC1AB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Pacjenci gorzej tolerują leki psychotropowe, a odpowiedź na leczenie bywa niepełna.</w:t>
      </w:r>
    </w:p>
    <w:p w14:paraId="3E82882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Charakterystyczne jest obniżenie krytycyzmu. </w:t>
      </w:r>
    </w:p>
    <w:p w14:paraId="5041FBF1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Klasyfikacja ICD-10 (F00–F09):</w:t>
      </w:r>
    </w:p>
    <w:p w14:paraId="580400E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Otępienia.</w:t>
      </w:r>
    </w:p>
    <w:p w14:paraId="5C4A2C4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Zespół amnestyczny.</w:t>
      </w:r>
    </w:p>
    <w:p w14:paraId="1C9BAAA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Majaczenie.</w:t>
      </w:r>
    </w:p>
    <w:p w14:paraId="4278316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Zaburzenia osobowości i zachowania.</w:t>
      </w:r>
    </w:p>
    <w:p w14:paraId="196CDB8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Inne (halucynoza organiczna, organiczne zaburzenia urojeniowe, afektywne, lękowe, dyssocjacyjne). </w:t>
      </w:r>
    </w:p>
    <w:p w14:paraId="4BA0008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Majaczenie (F05)</w:t>
      </w:r>
    </w:p>
    <w:p w14:paraId="5C2AC376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Majaczenie jest ostrym zespołem zaburzeń świadomości i uwagi, rozwijającym się w krótkim czasie. Jest stanem nagłym w psychiatrii, potencjalnie odwracalnym, ale zawsze wymaga pilnej interwencji. Nigdy nie powinno być traktowane jako rozpoznanie końcowe. </w:t>
      </w:r>
    </w:p>
    <w:p w14:paraId="28936AD6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Obraz kliniczny i objawy:</w:t>
      </w:r>
    </w:p>
    <w:p w14:paraId="754E903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świadomości: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Obejmują trudności w skupieniu i utrzymaniu uwagi. Pacjent łatwo się rozprasza i ma problem z logicznym myśleniem. Występuje dezorientacja co do czasu, miejsca i sytuacji (kluczowa cecha różnicująca z otępieniem).</w:t>
      </w:r>
    </w:p>
    <w:p w14:paraId="0ABC856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Objawy psychopatologiczne: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Typowe są omamy (głównie wzrokowe) oraz iluzje. Mogą pojawiać się urojenia o zmiennej treści, często prześladowczej. Towarzyszy im silny lęk, niepokój lub pobudzenie psychoruchowe. Objawy są nietrwałe i fluktuujące.</w:t>
      </w:r>
    </w:p>
    <w:p w14:paraId="5E8F49E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Rytm dobowy: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Charakterystyczne jest nasilanie objawów w godzinach nocnych. Często dochodzi do odwrócenia rytmu snu i czuwania, co ma istotne znaczenie diagnostyczne. </w:t>
      </w:r>
    </w:p>
    <w:p w14:paraId="08FDA755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Postacie majaczenia:</w:t>
      </w:r>
    </w:p>
    <w:p w14:paraId="539FEC2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0" w:line="23" w:lineRule="atLeast"/>
        <w:ind w:left="42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Hiperaktywna: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Przebiega z pobudzeniem i agresją.</w:t>
      </w:r>
    </w:p>
    <w:p w14:paraId="516790A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0" w:line="23" w:lineRule="atLeast"/>
        <w:ind w:left="42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Hipoaktywna: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Przebiega z sennością i apatią. Jest często nierozpoznawana, mimo gorszego rokowania.</w:t>
      </w:r>
    </w:p>
    <w:p w14:paraId="30D8133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spacing w:before="0" w:beforeAutospacing="0" w:line="23" w:lineRule="atLeast"/>
        <w:ind w:left="42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Mieszana: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Często występuje w praktyce klinicznej. </w:t>
      </w:r>
    </w:p>
    <w:p w14:paraId="4A843647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Etiologia i znaczenie kliniczne:</w:t>
      </w:r>
    </w:p>
    <w:p w14:paraId="5B7DCB4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Przyczyny: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Infekcje, zaburzenia metaboliczne, odwodnienie, działania niepożądane leków. Zwykle przyczyna jest wieloczynnikowa.</w:t>
      </w:r>
    </w:p>
    <w:p w14:paraId="3AF272F1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ryzyka: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Często u pacjentów po zabiegach operacyjnych. Istotnym czynnikiem jest alkohol i substancje psychoaktywne.</w:t>
      </w:r>
    </w:p>
    <w:p w14:paraId="7519168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Skutki: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Wiąże się ze zwiększoną śmiertelnością i wydłużeniem hospitalizacji. Może prowadzić do trwałego pogorszenia funkcji poznawczych. Wymaga diagnostyki przyczynowej i leczenia choroby podstawowej. </w:t>
      </w:r>
    </w:p>
    <w:p w14:paraId="289BDC6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outlineLvl w:val="1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Organiczny Zespół Amnestyczny (F04) i Inne (F06, F07)</w:t>
      </w:r>
    </w:p>
    <w:p w14:paraId="3CBC468C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Organiczny zespół amnestyczny (F04)</w:t>
      </w:r>
    </w:p>
    <w:p w14:paraId="13A96310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Charakteryzuje się ciężkimi zaburzeniami pamięci świeżej i odtwarzania. </w:t>
      </w:r>
    </w:p>
    <w:p w14:paraId="63C5BA3B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pamięci: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Pacjent nie jest w stanie zapamiętywać nowych informacji, szczególnie zaburzona jest pamięć epizodyczna. Pamięć proceduralna i nawyki ruchowe mogą być zachowane. Występuje dezorientacja w czasie.</w:t>
      </w:r>
    </w:p>
    <w:p w14:paraId="4B244FD5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Konfabulacje: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Nieświadome uzupełnianie luk pamięciowych w celu zachowania spójności narracji. Nie są intencjonalnym kłamstwem i są typowe dla zespołu Korsakowa.</w:t>
      </w:r>
    </w:p>
    <w:p w14:paraId="798A1A56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Cechy: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Inne funkcje poznawcze mogą być względnie zachowane, a świadomość pozostaje prawidłowa. Zaburzenie ma zwykle charakter trwały.</w:t>
      </w:r>
    </w:p>
    <w:p w14:paraId="717A457D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Etiologia: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Najczęstszą przyczyną jest przewlekły alkoholizm z niedoborem tiaminy. Inne przyczyny to uszkodzenia hipokampa, zapalenia mózgu oraz guzy. Wczesne leczenie poprawia rokowanie.</w:t>
      </w:r>
    </w:p>
    <w:p w14:paraId="39DBE1C3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Ważne: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Każdy zespół Korsakowa jest organicznym zespołem amnestycznym, ale nie każdy organiczny zespół amnestyczny jest zespołem Korsakowa. </w:t>
      </w:r>
    </w:p>
    <w:p w14:paraId="69918DEB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Inne zaburzenia psychiczne organiczne (F06)</w:t>
      </w:r>
    </w:p>
    <w:p w14:paraId="00A4BD96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Są to zaburzenia wtórne do chorób mózgu, niespełniające kryteriów majaczenia ani otępienia. Wymagają diagnostyki neurologicznej. </w:t>
      </w:r>
    </w:p>
    <w:p w14:paraId="228CEAF2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Psychotyczne: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Dominują urojenia i omamy (bez cech schizofrenii). Obraz bywa zmienny. Często towarzyszą padaczce skroniowej lub guzom mózgu.</w:t>
      </w:r>
    </w:p>
    <w:p w14:paraId="3B116F3F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nastroju (depresja i mania organiczna):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Wtórne do uszkodzenia mózgu. Mają nietypowy przebieg, mniejszą reaktywność emocjonalną i trudniej je leczyć. </w:t>
      </w:r>
    </w:p>
    <w:p w14:paraId="2242E089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i/>
          <w:iCs/>
          <w:sz w:val="24"/>
          <w:szCs w:val="24"/>
        </w:rPr>
        <w:t>Depresja: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Apatia, spowolnienie, obniżenie napędu, często z deficytami poznawczymi. Objawy somatyczne dominują nad smutkiem, ryzyko samobójstwa nadal istnieje.</w:t>
      </w:r>
    </w:p>
    <w:p w14:paraId="590F107E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i/>
          <w:iCs/>
          <w:sz w:val="24"/>
          <w:szCs w:val="24"/>
        </w:rPr>
        <w:t>Mania: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Podwyższony/drażliwy nastrój, pobudzenie, brak krytycyzmu. Związana z uszkodzeniami płatów czołowych. </w:t>
      </w:r>
    </w:p>
    <w:p w14:paraId="7866E5D7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lękowe: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Wtórne do choroby mózgu lub ciężkiej choroby somatycznej. Postać uogólniona lub napadowa. </w:t>
      </w:r>
    </w:p>
    <w:p w14:paraId="57E28CB8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Organiczne zaburzenia osobowości (F07)</w:t>
      </w:r>
    </w:p>
    <w:p w14:paraId="0E05E2BB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Trwałe zmiany osobowości i zachowania powstałe po uszkodzeniu mózgu. Różnią się jakościowo od cech sprzed choroby, mają charakter utrwalony i utrudniają funkcjonowanie. </w:t>
      </w:r>
    </w:p>
    <w:p w14:paraId="1882FDA0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Obraz kliniczny: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Impulsywność, drażliwość, chwiejność emocjonalna, apatia, obniżona motywacja, trudności interpersonalne, obniżony krytycyzm.</w:t>
      </w:r>
    </w:p>
    <w:p w14:paraId="59BAAE36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Zespół czołowy: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Uszkodzenie płatów czołowych powoduje rozhamowanie, brak krytycyzmu i zaburzenia planowania. Zachowanie staje się nieadekwatne społecznie. Występuje euforia lub apatia. </w:t>
      </w:r>
    </w:p>
    <w:p w14:paraId="7B3BFD3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Otępienia (F00–F03)</w:t>
      </w:r>
    </w:p>
    <w:p w14:paraId="17A5FC97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Otępienie to przewlekły, postępujący zespół zaburzeń poznawczych. Prowadzi do stopniowej utraty samodzielności. Świadomość pozostaje zachowana. Jest to jedna z najczęstszych przyczyn niepełnosprawności u osób starszych. </w:t>
      </w:r>
    </w:p>
    <w:p w14:paraId="19FA38CB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Zakres zaburzeń:</w:t>
      </w:r>
    </w:p>
    <w:p w14:paraId="7843C53F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Funkcje poznawcze: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Zaburzeniu ulegają pamięć, uwaga, funkcje wykonawcze, język i orientacja. Deficyty są globalne lub wybiórcze. Obraz zależy od etiologii.</w:t>
      </w:r>
    </w:p>
    <w:p w14:paraId="3280F255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Objawy behawioralne i psychiczne: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Częste są depresja, apatia, agresja, pobudzenie. Mogą występować omamy, urojenia oraz powszechne zaburzenia snu. Stanowią duże obciążenie dla opiekunów. </w:t>
      </w:r>
    </w:p>
    <w:p w14:paraId="716399DA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Podział topograficzny i etiologiczny otępień</w:t>
      </w:r>
    </w:p>
    <w:p w14:paraId="028780D5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Podział ten ma znaczenie diagnostyczne i terapeutyczne, choć często współistnieją różne mechanizmy. 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1"/>
        <w:gridCol w:w="6755"/>
      </w:tblGrid>
      <w:tr w14:paraId="1F8A6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6AE43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Grupa otępień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2A802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Przykłady chorób</w:t>
            </w:r>
          </w:p>
        </w:tc>
      </w:tr>
      <w:tr w14:paraId="547CC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D89F8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Korowe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2DB50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Choroba Alzheimera. Otępienie czołowo-skroniowe (FTD). Otępienie z ciałami Lewy'ego.</w:t>
            </w:r>
          </w:p>
        </w:tc>
      </w:tr>
      <w:tr w14:paraId="5D459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CF350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Podkorowe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B9571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Choroba Parkinsona. Pląsawica Huntingtona. Choroba Wilsona.</w:t>
            </w:r>
          </w:p>
        </w:tc>
      </w:tr>
      <w:tr w14:paraId="67EB9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05B2F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Mieszane i inne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CD7C5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Otępienie mieszane. Otępienie naczyniopochodne. Choroba Creutzfeldta-Jakoba.</w:t>
            </w:r>
          </w:p>
        </w:tc>
      </w:tr>
    </w:tbl>
    <w:p w14:paraId="286A4027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</w:p>
    <w:p w14:paraId="5121067B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Charakterystyka poszczególnych rodzajów otępień</w:t>
      </w:r>
    </w:p>
    <w:p w14:paraId="06789C45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Choroba Alzheimera (AD)</w:t>
      </w:r>
    </w:p>
    <w:p w14:paraId="5850D2A1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Częstość: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Najczęstsza przyczyna (30-70% przypadków).</w:t>
      </w:r>
    </w:p>
    <w:p w14:paraId="6F834718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Patogeneza: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Choroba neurodegeneracyjna. Odkładanie β-amyloidu i białka tau, zanik neuronów i synaps (szczególnie zajęty hipokamp). Zmiany są nieodwracalne.</w:t>
      </w:r>
    </w:p>
    <w:p w14:paraId="7E5571BC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Przebieg i objawy: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Powolny, postępujący, stały, bez okresów poprawy. We wczesnym okresie dominuje zaburzenie pamięci świeżej. Następnie zaburzenia językowe i wzrokowo-przestrzenne, a w późnym stadium objawy neurologiczne i utrata samodzielności.</w:t>
      </w:r>
    </w:p>
    <w:p w14:paraId="1CEA7058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Rokowanie: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Niepomyślne, trwa kilka–kilkanaście lat. </w:t>
      </w:r>
    </w:p>
    <w:p w14:paraId="32E5020A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Otępienie naczyniowe (VaD)</w:t>
      </w:r>
    </w:p>
    <w:p w14:paraId="4938726E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Częstość i etiologia: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15-30% przypadków. Spowodowane uszkodzeniami naczyniowymi mózgu, często związane z udarami. Obraz zależy od lokalizacji zmian.</w:t>
      </w:r>
    </w:p>
    <w:p w14:paraId="4C539538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Przebieg i objawy: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Przebieg bywa skokowy. Dominują objawy wykonawcze (spowolnienie myślenia, zaburzenia planowania) nad pamięciowymi. Często występują objawy ogniskowe.</w:t>
      </w:r>
    </w:p>
    <w:p w14:paraId="412FC2A3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Narzędzie pomocnicze: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Skala Hachinskiego (uwzględnia nagły początek, skokowy przebieg i objawy ogniskowe — wysoki wynik przemawia za VaD). </w:t>
      </w:r>
    </w:p>
    <w:p w14:paraId="36630685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Otępienie z ciałami Lewy’ego (DLB)</w:t>
      </w:r>
    </w:p>
    <w:p w14:paraId="1D4E67CF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Częstość i istota: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7-34% przypadków. Choroba neurodegeneracyjna, synukleinopatia (odkładanie α-synukleiny).</w:t>
      </w:r>
    </w:p>
    <w:p w14:paraId="5DF75646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Obraz kliniczny: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Triada: fluktuacje poznawcze, omamy wzrokowe (realistyczne, nawracające), parkinsonizm (bywa symetryczny).</w:t>
      </w:r>
    </w:p>
    <w:p w14:paraId="7AF1352A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Objawy dodatkowe: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Zaburzenia snu REM, omdlenia, zaburzenia autonomiczne, nadwrażliwość na neuroleptyki. </w:t>
      </w:r>
    </w:p>
    <w:p w14:paraId="3C6B5F38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Otępienie w chorobie Parkinsona (PDD)</w:t>
      </w:r>
    </w:p>
    <w:p w14:paraId="5BF7492F">
      <w:pPr>
        <w:pStyle w:val="6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Rozwija się w późnym etapie choroby, po co najmniej roku trwania parkinsonizmu.</w:t>
      </w:r>
    </w:p>
    <w:p w14:paraId="6032685C">
      <w:pPr>
        <w:pStyle w:val="6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Dominują zaburzenia wykonawcze, częste są objawy psychotyczne.</w:t>
      </w:r>
    </w:p>
    <w:p w14:paraId="70A9FAEC">
      <w:pPr>
        <w:pStyle w:val="6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Różnicowanie z DLB: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Kluczowe jest kryterium czasowe. W DLB otępienie pojawia się przed lub z parkinsonizmem. W PDD parkinsonizm wyprzedza otępienie. </w:t>
      </w:r>
    </w:p>
    <w:p w14:paraId="08CD0ED0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Otępienie czołowo-skroniowe (FTD)</w:t>
      </w:r>
    </w:p>
    <w:p w14:paraId="5FCB06D6">
      <w:pPr>
        <w:pStyle w:val="6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Częstość i istota: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1,5-2,5% przypadków. Zwykle wczesny początek, często podłoże genetyczne. Dotyczy płatów czołowych i skroniowych. Pamięć długo względnie zachowana.</w:t>
      </w:r>
    </w:p>
    <w:p w14:paraId="0B8367B1">
      <w:pPr>
        <w:pStyle w:val="6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Postać behawioralna: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Zmiany osobowości, rozhamowanie, impulsywność, brak empatii. Utrata norm społecznych. Początkowo objawy poznawcze mniej nasilone.</w:t>
      </w:r>
    </w:p>
    <w:p w14:paraId="66659ACC">
      <w:pPr>
        <w:pStyle w:val="6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Postacie językowe: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Postępujące afazje (zaburzenia mowy jako główny objaw), orientacja i pamięć długo zachowane, prowadzi do globalnego otępienia.</w:t>
      </w:r>
    </w:p>
    <w:p w14:paraId="6C276FE5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Otępienia mieszane i wtórne</w:t>
      </w:r>
    </w:p>
    <w:p w14:paraId="6CC2775B">
      <w:pPr>
        <w:pStyle w:val="6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Mieszane (10-30%):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Współistnienie zmian alzheimerowskich i naczyniowych. Trudne diagnostycznie, u osób w bardzo podeszłym wieku.</w:t>
      </w:r>
    </w:p>
    <w:p w14:paraId="2D0454B2">
      <w:pPr>
        <w:pStyle w:val="6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Wtórne: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Mogą być odwracalne (niedobory B12, niedoczynność tarczycy) lub nieodwracalne. Rozpoznanie przyczyny ma duże znaczenie terapeutyczne. </w:t>
      </w:r>
    </w:p>
    <w:p w14:paraId="5B59675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Diagnostyka, Różnicowanie i Leczenie</w:t>
      </w:r>
    </w:p>
    <w:p w14:paraId="09F53AB2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Celem diagnostyki jest kompleksowa identyfikacja przyczyny (wywiad, badanie neurologiczne/psychiatryczne, neuroobrazowanie, laboratoria). Prawidłowe różnicowanie decyduje o leczeniu, wymaga doświadczenia klinicznego. </w:t>
      </w:r>
    </w:p>
    <w:p w14:paraId="280845EC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Skale diagnostyczne (MMSE vs inne)</w:t>
      </w:r>
    </w:p>
    <w:p w14:paraId="343B0180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Test MMSE ocenia pamięć, uwagę, orientację, język i liczenie. Nie jest uniwersalny dla wszystkich otępień. 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1"/>
        <w:gridCol w:w="6145"/>
      </w:tblGrid>
      <w:tr w14:paraId="0119E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1159F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Zastosowanie MMSE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DFE8A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Przydatność w chorobach</w:t>
            </w:r>
          </w:p>
        </w:tc>
      </w:tr>
      <w:tr w14:paraId="51584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CAD24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Dobre / Klasyczne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EEAB2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AD:</w:t>
            </w: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 Dobrze koreluje z nasileniem (wcześnie zaburzona pamięć i orientacja). </w:t>
            </w: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Mieszane:</w:t>
            </w: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 Stopniowy spadek punktacji. </w:t>
            </w: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VaD (częściowo):</w:t>
            </w: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 Mniej czułe (zależy od zmian), używane jako test przesiewowy.</w:t>
            </w:r>
          </w:p>
        </w:tc>
      </w:tr>
      <w:tr w14:paraId="1CD9E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63DBF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Słabe / Niewystarczające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2F612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FTD:</w:t>
            </w: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 Może wyjść "prawidłowo" (pamięć/orientacja zachowane, dominują zmiany zachowania). </w:t>
            </w: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DLB:</w:t>
            </w: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 Niestabilne wyniki (słabo wychwytuje fluktuacje i problemy wzrokowo-przestrzenne). </w:t>
            </w: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PDD:</w:t>
            </w: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 xml:space="preserve"> Niedoszacowuje deficytów wykonawczych.</w:t>
            </w:r>
          </w:p>
        </w:tc>
      </w:tr>
    </w:tbl>
    <w:p w14:paraId="0AAB6A7C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i/>
          <w:iCs/>
          <w:sz w:val="24"/>
          <w:szCs w:val="24"/>
        </w:rPr>
        <w:t>Dla FTD, DLB, Parkinsona złotym standardem są pełne testy neuropsychologiczne oraz alternatywy: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MoCA, ACE-III (do różnicowania typów) oraz FAB (funkcje czołowe). </w:t>
      </w:r>
    </w:p>
    <w:p w14:paraId="60D3877A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Leczenie i Opieka</w:t>
      </w:r>
    </w:p>
    <w:p w14:paraId="2AD6DDCF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Leczenie przyczynowe: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Najwyższy priorytet. Leczenie choroby podstawowej może poprawić objawy psychiczne, jednak nie zawsze jest możliwe.</w:t>
      </w:r>
    </w:p>
    <w:p w14:paraId="720D63F0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Leczenie objawowe: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Farmakoterapia objawowa i metody niefarmakologiczne stosowane w celu poprawy jakości życia. Leczenie musi być ostrożne z uwzględnieniem wieku i chorób współistniejących.</w:t>
      </w:r>
    </w:p>
    <w:p w14:paraId="4F69E08C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Rehabilitacja i Opieka: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Rehabilitacja poznawcza (trening pamięci, funkcji wykonawczych) ma działanie wspomagające i może spowalniać pogorszenie. Opieka długoterminowa wymaga wsparcia interdyscyplinarnego i edukacji opiekunów.</w:t>
      </w:r>
    </w:p>
    <w:p w14:paraId="4B5AA57D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Podsumowanie: Główne Błędy i Cechy Różnicujące</w:t>
      </w:r>
    </w:p>
    <w:p w14:paraId="754A0DD1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Najczęstsze błędy to mylenie majaczenia z otępieniem, niedoszacowanie objawów poznawczych, brak diagnostyki somatycznej i nadużywanie leków psychotropowych. </w:t>
      </w:r>
    </w:p>
    <w:p w14:paraId="5969503D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Szybka powtórka różnicowania:</w:t>
      </w:r>
    </w:p>
    <w:p w14:paraId="786DC0DE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Majaczenie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= ostry początek i zaburzona świadomość.</w:t>
      </w:r>
    </w:p>
    <w:p w14:paraId="0D28B51A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Omamy wzrokowe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= myśl o DLB.</w:t>
      </w:r>
    </w:p>
    <w:p w14:paraId="77A03FF9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Skokowy przebieg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= VaD.</w:t>
      </w:r>
    </w:p>
    <w:p w14:paraId="3EC42107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Zmiany osobowości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= FTD.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F3F29"/>
    <w:multiLevelType w:val="singleLevel"/>
    <w:tmpl w:val="BBAF3F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D9EBEF1"/>
    <w:multiLevelType w:val="singleLevel"/>
    <w:tmpl w:val="BD9EBEF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BF7AF0F5"/>
    <w:multiLevelType w:val="singleLevel"/>
    <w:tmpl w:val="BF7AF0F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BFF916F1"/>
    <w:multiLevelType w:val="singleLevel"/>
    <w:tmpl w:val="BFF916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4">
    <w:nsid w:val="BFFEC4AA"/>
    <w:multiLevelType w:val="singleLevel"/>
    <w:tmpl w:val="BFFEC4A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5">
    <w:nsid w:val="BFFFB0FD"/>
    <w:multiLevelType w:val="singleLevel"/>
    <w:tmpl w:val="BFFFB0F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6">
    <w:nsid w:val="DF7FC27F"/>
    <w:multiLevelType w:val="singleLevel"/>
    <w:tmpl w:val="DF7FC27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7">
    <w:nsid w:val="EDBF89B3"/>
    <w:multiLevelType w:val="singleLevel"/>
    <w:tmpl w:val="EDBF89B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8">
    <w:nsid w:val="EF56F4B6"/>
    <w:multiLevelType w:val="singleLevel"/>
    <w:tmpl w:val="EF56F4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9">
    <w:nsid w:val="F92A74A6"/>
    <w:multiLevelType w:val="singleLevel"/>
    <w:tmpl w:val="F92A74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0">
    <w:nsid w:val="FEFB8474"/>
    <w:multiLevelType w:val="singleLevel"/>
    <w:tmpl w:val="FEFB847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11">
    <w:nsid w:val="07FA1D5D"/>
    <w:multiLevelType w:val="singleLevel"/>
    <w:tmpl w:val="07FA1D5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2">
    <w:nsid w:val="1EFF15DD"/>
    <w:multiLevelType w:val="singleLevel"/>
    <w:tmpl w:val="1EFF15DD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A7FAC24"/>
    <w:multiLevelType w:val="singleLevel"/>
    <w:tmpl w:val="6A7FAC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4">
    <w:nsid w:val="6EFBF3B5"/>
    <w:multiLevelType w:val="singleLevel"/>
    <w:tmpl w:val="6EFBF3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5">
    <w:nsid w:val="777FAD55"/>
    <w:multiLevelType w:val="singleLevel"/>
    <w:tmpl w:val="777FAD5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6">
    <w:nsid w:val="7FDF1AE7"/>
    <w:multiLevelType w:val="singleLevel"/>
    <w:tmpl w:val="7FDF1A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2"/>
  </w:num>
  <w:num w:numId="2">
    <w:abstractNumId w:val="16"/>
  </w:num>
  <w:num w:numId="3">
    <w:abstractNumId w:val="3"/>
  </w:num>
  <w:num w:numId="4">
    <w:abstractNumId w:val="10"/>
  </w:num>
  <w:num w:numId="5">
    <w:abstractNumId w:val="8"/>
  </w:num>
  <w:num w:numId="6">
    <w:abstractNumId w:val="9"/>
  </w:num>
  <w:num w:numId="7">
    <w:abstractNumId w:val="15"/>
  </w:num>
  <w:num w:numId="8">
    <w:abstractNumId w:val="0"/>
  </w:num>
  <w:num w:numId="9">
    <w:abstractNumId w:val="13"/>
  </w:num>
  <w:num w:numId="10">
    <w:abstractNumId w:val="4"/>
  </w:num>
  <w:num w:numId="11">
    <w:abstractNumId w:val="11"/>
  </w:num>
  <w:num w:numId="12">
    <w:abstractNumId w:val="2"/>
  </w:num>
  <w:num w:numId="13">
    <w:abstractNumId w:val="1"/>
  </w:num>
  <w:num w:numId="14">
    <w:abstractNumId w:val="6"/>
  </w:num>
  <w:num w:numId="15">
    <w:abstractNumId w:val="7"/>
  </w:num>
  <w:num w:numId="16">
    <w:abstractNumId w:val="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0E4A44"/>
    <w:rsid w:val="F60E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2026-06-01T22:28:00Z</dcterms:created>
  <dc:creator>Ala Wiącek</dc:creator>
  <cp:lastModifiedBy>Ala Wiącek</cp:lastModifiedBy>
  <dcterms:modified xsi:type="dcterms:W3CDTF">2026-06-01T22:58:55Z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163C634B4D14030463EB1D6A8ABA3E38_41</vt:lpwstr>
  </property>
</Properties>
</file>