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280"/>
        <w:jc w:val="center"/>
      </w:pPr>
      <w:r>
        <w:rPr>
          <w:rFonts w:ascii="Arial" w:hAnsi="Arial"/>
          <w:b/>
          <w:i w:val="0"/>
          <w:color w:val="191816"/>
          <w:sz w:val="62"/>
        </w:rPr>
        <w:t>BORROW.</w:t>
        <w:br/>
        <w:t>DELAY.</w:t>
        <w:br/>
        <w:t>REPEAT.</w:t>
      </w:r>
    </w:p>
    <w:p>
      <w:pPr>
        <w:pStyle w:val="Subtitle"/>
        <w:jc w:val="center"/>
      </w:pPr>
      <w:r>
        <w:t>DIRECTOR’S CUT</w:t>
      </w:r>
    </w:p>
    <w:p>
      <w:pPr>
        <w:jc w:val="center"/>
      </w:pPr>
      <w:r>
        <w:rPr>
          <w:rFonts w:ascii="Georgia" w:hAnsi="Georgia"/>
          <w:b w:val="0"/>
          <w:i/>
          <w:color w:val="69635B"/>
          <w:sz w:val="24"/>
        </w:rPr>
        <w:t>A Very Unserious Guide to Not Giving Money Back</w:t>
      </w:r>
    </w:p>
    <w:p/>
    <w:p>
      <w:pPr>
        <w:jc w:val="center"/>
      </w:pPr>
      <w:r>
        <w:rPr>
          <w:rFonts w:ascii="Arial" w:hAnsi="Arial"/>
          <w:b/>
          <w:i w:val="0"/>
          <w:color w:val="9E2226"/>
          <w:sz w:val="20"/>
        </w:rPr>
        <w:t>SABINO PEREIRA</w:t>
      </w:r>
    </w:p>
    <w:p>
      <w:r>
        <w:br w:type="page"/>
      </w:r>
    </w:p>
    <w:p>
      <w:pPr>
        <w:pStyle w:val="Heading1"/>
      </w:pPr>
      <w:r>
        <w:t>A Note Before the Excuses</w:t>
      </w:r>
    </w:p>
    <w:p>
      <w:r>
        <w:t>This book is satire. The narrator is confident, articulate, and frequently wrong. His methods are presented so the pattern can be recognised—not copied. If someone trusted you with money, the least expensive response is usually the honest one.</w:t>
      </w:r>
    </w:p>
    <w:p>
      <w:pPr>
        <w:spacing w:before="160" w:after="160"/>
        <w:ind w:left="259" w:right="259"/>
        <w:shd w:fill="F6F0E4"/>
      </w:pPr>
      <w:r>
        <w:rPr>
          <w:rFonts w:ascii="Arial" w:hAnsi="Arial"/>
          <w:b/>
          <w:i w:val="0"/>
          <w:color w:val="9E2226"/>
          <w:sz w:val="17"/>
        </w:rPr>
        <w:t>TERMS AND CONDITIONS</w:t>
        <w:br/>
      </w:r>
      <w:r>
        <w:rPr>
          <w:rFonts w:ascii="Georgia" w:hAnsi="Georgia"/>
          <w:b w:val="0"/>
          <w:i w:val="0"/>
          <w:color w:val="191816"/>
          <w:sz w:val="20"/>
        </w:rPr>
        <w:t>No friendship is improved by strategic silence. No screenshot counts as a payment plan. ‘Tomorrow’ is a date, not a personality.</w:t>
      </w:r>
    </w:p>
    <w:p>
      <w:r>
        <w:br w:type="page"/>
      </w:r>
    </w:p>
    <w:p>
      <w:pPr>
        <w:pStyle w:val="Heading1"/>
      </w:pPr>
      <w:r>
        <w:t>Disclaimer</w:t>
      </w:r>
    </w:p>
    <w:p>
      <w:r>
        <w:t>This book is satire. If you try this in real life, you totally deserve the consequences.</w:t>
      </w:r>
    </w:p>
    <w:p>
      <w:pPr>
        <w:pStyle w:val="Heading1"/>
      </w:pPr>
      <w:r>
        <w:t>Introduction — The Flexible Conscience</w:t>
      </w:r>
    </w:p>
    <w:p>
      <w:r>
        <w:t>Most people borrow money. Few master the art of not returning it. I have spent years perfecting this craft. Today, I am sharing the playbook. This is not about emergencies or real problems. This is about technique. How to ask. How to delay. How to disappear. And how to return like nothing happened… All while keeping a straight face and a very flexible conscience. You will recognise parts of yourself.</w:t>
      </w:r>
    </w:p>
    <w:p>
      <w:r>
        <w:t>Or worse… parts of someone you still call a friend. If any of this feels uncomfortably familiar, good. That means you are exactly where you should be.</w:t>
      </w:r>
    </w:p>
    <w:p>
      <w:r>
        <w:br w:type="page"/>
      </w:r>
    </w:p>
    <w:p>
      <w:pPr>
        <w:pStyle w:val="Heading1"/>
      </w:pPr>
      <w:r>
        <w:t>Part I — The Borrow</w:t>
      </w:r>
    </w:p>
    <w:p>
      <w:pPr>
        <w:pStyle w:val="Subtitle"/>
      </w:pPr>
      <w:r>
        <w:t>The request is small. The role assigned to the other person is not.</w:t>
      </w:r>
    </w:p>
    <w:p>
      <w:r>
        <w:br w:type="page"/>
      </w:r>
    </w:p>
    <w:p>
      <w:pPr>
        <w:pStyle w:val="Heading1"/>
      </w:pPr>
      <w:r>
        <w:t>Chapter 1 — Ask Nicely</w:t>
      </w:r>
    </w:p>
    <w:p>
      <w:r>
        <w:t>I never begin with pressure. I begin with atmosphere. Amateurs ask for money like they are taking something from you. I do the opposite. I invite you into a moment. The message is always soft, slightly hesitant, and perfectly timed. Late evening — when you are tired enough to be kind, but not awake enough to question details. I open with something human: “Hey… this is a bit awkward.”</w:t>
      </w:r>
    </w:p>
    <w:p>
      <w:r>
        <w:t>“I hate to ask you this…” That line is not about honesty. It is about lowering your guard. People are far more generous when they believe the kindness was their idea. So I never say, “I need you to send me money.” I build a story. A small crisis. A minor emergency. Something believable… but inconvenient to verify. Salary delayed. Card blocked. Random bill. The classics.</w:t>
      </w:r>
    </w:p>
    <w:p>
      <w:r>
        <w:t>I am not asking for money. I am offering you a role — the reliable one. The amount matters. Too big, and you start thinking. Too small, and it feels like a joke. I choose the uncomfortable middle. The number you can afford… but wish you didn’t have to. That’s where the craft lives. Between your politeness and your doubt. And I always thank you fast.</w:t>
      </w:r>
    </w:p>
    <w:p>
      <w:r>
        <w:t>Immediate gratitude is part of the technique. “You have no idea how much this helps.” Sent within seconds. That is how I close the emotional loop before you open a logical one. For you, it feels like we handled something adult. Clean. Civilised. For me… it’s just the first step.</w:t>
      </w:r>
    </w:p>
    <w:p>
      <w:pPr>
        <w:spacing w:before="160" w:after="160"/>
        <w:ind w:left="259" w:right="259"/>
        <w:shd w:fill="F6F0E4"/>
      </w:pPr>
      <w:r>
        <w:rPr>
          <w:rFonts w:ascii="Arial" w:hAnsi="Arial"/>
          <w:b/>
          <w:i w:val="0"/>
          <w:color w:val="9E2226"/>
          <w:sz w:val="17"/>
        </w:rPr>
        <w:t>DIRECTOR’S COMMENTARY</w:t>
        <w:br/>
      </w:r>
      <w:r>
        <w:rPr>
          <w:rFonts w:ascii="Georgia" w:hAnsi="Georgia"/>
          <w:b w:val="0"/>
          <w:i w:val="0"/>
          <w:color w:val="191816"/>
          <w:sz w:val="20"/>
        </w:rPr>
        <w:t>The first trick is not the request. It is the casting. The lender is offered a flattering role: dependable, generous, different from everyone who has ever disappointed you. Once a person accepts the role, saying no can feel like bad acting.</w:t>
      </w:r>
    </w:p>
    <w:p>
      <w:pPr>
        <w:pStyle w:val="Heading2"/>
      </w:pPr>
      <w:r>
        <w:t>From the Other Side</w:t>
      </w:r>
    </w:p>
    <w:p>
      <w:r>
        <w:t>On the other side of the screen, kindness is doing paperwork. The person reading the message is checking their balance, rearranging a bill, and deciding whether your discomfort matters more than theirs. Their yes may be generous. It is not weightless.</w:t>
      </w:r>
    </w:p>
    <w:p>
      <w:pPr>
        <w:pStyle w:val="Receipt"/>
        <w:shd w:fill="EEE5D6"/>
      </w:pPr>
      <w:r>
        <w:t>THE RECEIPT</w:t>
        <w:br/>
        <w:t>Every loan begins as money. The dishonest ones quickly become theatre.</w:t>
      </w:r>
    </w:p>
    <w:p>
      <w:r>
        <w:br w:type="page"/>
      </w:r>
    </w:p>
    <w:p>
      <w:pPr>
        <w:pStyle w:val="Heading1"/>
      </w:pPr>
      <w:r>
        <w:t>Chapter 2 — Promise Tomorrow</w:t>
      </w:r>
    </w:p>
    <w:p>
      <w:r>
        <w:t>Never say, “I don’t know when I’ll pay you.” Say, “Tomorrow.” With confidence. Confidence buys you time. “I don’t know” sounds messy. It raises questions. It makes people nervous. The moment you admit uncertainty, you activate their inner bank: Deadlines. Limits. Possibly… the word “no.” That is not your goal. You are not here to trigger risk management. You are here to sedate it. “Tomorrow” is cleaner.</w:t>
      </w:r>
    </w:p>
    <w:p>
      <w:r>
        <w:t>“Tomorrow” is elegant. It sounds like a plan, even when it isn’t. Close enough to feel real. Far enough to require nothing. That’s the beauty of it. You calm their mind without moving your life.</w:t>
      </w:r>
    </w:p>
    <w:p>
      <w:pPr>
        <w:spacing w:before="180" w:after="180"/>
        <w:jc w:val="center"/>
      </w:pPr>
      <w:r>
        <w:rPr>
          <w:rFonts w:ascii="Georgia" w:hAnsi="Georgia"/>
          <w:b w:val="0"/>
          <w:i/>
          <w:color w:val="9E2226"/>
          <w:sz w:val="21"/>
        </w:rPr>
        <w:t>One word.</w:t>
      </w:r>
    </w:p>
    <w:p>
      <w:pPr>
        <w:spacing w:before="180" w:after="180"/>
        <w:jc w:val="center"/>
      </w:pPr>
      <w:r>
        <w:rPr>
          <w:rFonts w:ascii="Georgia" w:hAnsi="Georgia"/>
          <w:b w:val="0"/>
          <w:i/>
          <w:color w:val="9E2226"/>
          <w:sz w:val="21"/>
        </w:rPr>
        <w:t>Instant peace.</w:t>
      </w:r>
    </w:p>
    <w:p>
      <w:r>
        <w:t>The delivery matters. Never say, “I’ll try tomorrow.” Trying is what honest people do. You are not trying. You are declaring. “I’ll send it tomorrow” must sound scheduled — like it’s already sitting between a meeting and a workout. People believe what sounds routine. Of course, you are not committing to tomorrow. You are committing to the idea of tomorrow. The promise is a tool.</w:t>
      </w:r>
    </w:p>
    <w:p>
      <w:r>
        <w:t>Not a contract. Most people don’t write it down. They just relax. That’s your window. While they calm down, you quietly move the problem forward — into a future you fully intend to ignore. And when tomorrow comes… and nothing happens—</w:t>
      </w:r>
    </w:p>
    <w:p>
      <w:pPr>
        <w:spacing w:before="180" w:after="180"/>
        <w:jc w:val="center"/>
      </w:pPr>
      <w:r>
        <w:rPr>
          <w:rFonts w:ascii="Georgia" w:hAnsi="Georgia"/>
          <w:b w:val="0"/>
          <w:i/>
          <w:color w:val="9E2226"/>
          <w:sz w:val="21"/>
        </w:rPr>
        <w:t>You don’t panic.</w:t>
      </w:r>
    </w:p>
    <w:p>
      <w:pPr>
        <w:spacing w:before="180" w:after="180"/>
        <w:jc w:val="center"/>
      </w:pPr>
      <w:r>
        <w:rPr>
          <w:rFonts w:ascii="Georgia" w:hAnsi="Georgia"/>
          <w:b w:val="0"/>
          <w:i/>
          <w:color w:val="9E2226"/>
          <w:sz w:val="21"/>
        </w:rPr>
        <w:t>They do.</w:t>
      </w:r>
    </w:p>
    <w:p>
      <w:pPr>
        <w:spacing w:before="180" w:after="180"/>
        <w:jc w:val="center"/>
      </w:pPr>
      <w:r>
        <w:rPr>
          <w:rFonts w:ascii="Georgia" w:hAnsi="Georgia"/>
          <w:b w:val="0"/>
          <w:i/>
          <w:color w:val="9E2226"/>
          <w:sz w:val="21"/>
        </w:rPr>
        <w:t>That’s how you know it’s working.</w:t>
      </w:r>
    </w:p>
    <w:p>
      <w:pPr>
        <w:spacing w:before="160" w:after="160"/>
        <w:ind w:left="259" w:right="259"/>
        <w:shd w:fill="F6F0E4"/>
      </w:pPr>
      <w:r>
        <w:rPr>
          <w:rFonts w:ascii="Arial" w:hAnsi="Arial"/>
          <w:b/>
          <w:i w:val="0"/>
          <w:color w:val="9E2226"/>
          <w:sz w:val="17"/>
        </w:rPr>
        <w:t>DIRECTOR’S COMMENTARY</w:t>
        <w:br/>
      </w:r>
      <w:r>
        <w:rPr>
          <w:rFonts w:ascii="Georgia" w:hAnsi="Georgia"/>
          <w:b w:val="0"/>
          <w:i w:val="0"/>
          <w:color w:val="191816"/>
          <w:sz w:val="20"/>
        </w:rPr>
        <w:t>Tomorrow works because it is close enough to picture and far enough to escape. The narrator is not selling a date; he is selling relief from having to discuss the date.</w:t>
      </w:r>
    </w:p>
    <w:p>
      <w:pPr>
        <w:pStyle w:val="Heading2"/>
      </w:pPr>
      <w:r>
        <w:t>From the Other Side</w:t>
      </w:r>
    </w:p>
    <w:p>
      <w:r>
        <w:t>The lender does not hear a poetic concept. They hear a calendar entry. They may plan rent, transport, food, or their own promise around yours. A false deadline does not pause the problem. It quietly transfers it.</w:t>
      </w:r>
    </w:p>
    <w:p>
      <w:pPr>
        <w:pStyle w:val="Receipt"/>
        <w:shd w:fill="EEE5D6"/>
      </w:pPr>
      <w:r>
        <w:t>THE RECEIPT</w:t>
        <w:br/>
        <w:t>A promise can calm a conversation while making the debt more expensive.</w:t>
      </w:r>
    </w:p>
    <w:p>
      <w:r>
        <w:br w:type="page"/>
      </w:r>
    </w:p>
    <w:p>
      <w:pPr>
        <w:pStyle w:val="Heading1"/>
      </w:pPr>
      <w:r>
        <w:t>Part II — The Delay</w:t>
      </w:r>
    </w:p>
    <w:p>
      <w:r>
        <w:br w:type="page"/>
      </w:r>
    </w:p>
    <w:p>
      <w:pPr>
        <w:pStyle w:val="Heading1"/>
      </w:pPr>
      <w:r>
        <w:t>Chapter 3 — Strategic Disappearance</w:t>
      </w:r>
    </w:p>
    <w:p>
      <w:r>
        <w:t>This is not avoidance. This is space management. Amateurs disappear. Professionals reduce availability. There’s a difference. Avoidance looks guilty. Reduced availability looks busy. One gets you chased. The other gets you excused. The process is simple: First message — normal. Second — slower. Third — silence. You never ignore immediately. You stretch the gap. Hours. Then a day. Then more. At some point, their message leaves your active mind and enters the archive of “later.”</w:t>
      </w:r>
    </w:p>
    <w:p>
      <w:r>
        <w:t>Later, of course, does not exist. Timing is everything. I always include one innocent interaction — a meme, a reaction, a random reply — in between. This is crucial. It proves I am alive. Online. And selectively responsive. Full ghosting is risky. Selective presence is strategy. When I do reply, I sometimes use voice notes. Texts look lazy. Voice notes sound emotional. If I speak slowly and sigh twice, you hear “overwhelmed” instead of “avoiding you.”</w:t>
      </w:r>
    </w:p>
    <w:p>
      <w:r>
        <w:t>When the pressure builds and they reach out again— I don’t panic. I use the classic: “Sorry, just seeing this now.” A perfect sentence. It turns weeks of silence into a minor notification issue. It asks you to believe that my phone, my eyes, and my attention all took a coordinated break from your message. The goal is not to vanish. The goal is to shift discomfort.</w:t>
      </w:r>
    </w:p>
    <w:p>
      <w:r>
        <w:t>From me… to you. The moment you start thinking, “I don’t want to sound pushy”— I’ve won. You are now emotionally in debt. I’m only financially in debt. Guess which one people avoid more.</w:t>
      </w:r>
    </w:p>
    <w:p>
      <w:pPr>
        <w:spacing w:before="160" w:after="160"/>
        <w:ind w:left="259" w:right="259"/>
        <w:shd w:fill="F6F0E4"/>
      </w:pPr>
      <w:r>
        <w:rPr>
          <w:rFonts w:ascii="Arial" w:hAnsi="Arial"/>
          <w:b/>
          <w:i w:val="0"/>
          <w:color w:val="9E2226"/>
          <w:sz w:val="17"/>
        </w:rPr>
        <w:t>DIRECTOR’S COMMENTARY</w:t>
        <w:br/>
      </w:r>
      <w:r>
        <w:rPr>
          <w:rFonts w:ascii="Georgia" w:hAnsi="Georgia"/>
          <w:b w:val="0"/>
          <w:i w:val="0"/>
          <w:color w:val="191816"/>
          <w:sz w:val="20"/>
        </w:rPr>
        <w:t>Selective silence is funny until the absent person remains visibly active everywhere else. Then the disappearance becomes a performance with push notifications.</w:t>
      </w:r>
    </w:p>
    <w:p>
      <w:pPr>
        <w:pStyle w:val="Heading2"/>
      </w:pPr>
      <w:r>
        <w:t>From the Other Side</w:t>
      </w:r>
    </w:p>
    <w:p>
      <w:r>
        <w:t>No reply creates work. The lender must decide whether to ask again, soften the wording, pretend not to care, or risk looking desperate for requesting what already belongs to them.</w:t>
      </w:r>
    </w:p>
    <w:p>
      <w:pPr>
        <w:pStyle w:val="Receipt"/>
        <w:shd w:fill="EEE5D6"/>
      </w:pPr>
      <w:r>
        <w:t>THE RECEIPT</w:t>
        <w:br/>
        <w:t>Silence does not erase a debt. It makes the other person carry both sides of the conversation.</w:t>
      </w:r>
    </w:p>
    <w:p>
      <w:r>
        <w:br w:type="page"/>
      </w:r>
    </w:p>
    <w:p>
      <w:pPr>
        <w:pStyle w:val="Heading1"/>
      </w:pPr>
      <w:r>
        <w:t>Chapter 4 — Image Control</w:t>
      </w:r>
    </w:p>
    <w:p>
      <w:r>
        <w:t>Your life must look stable. If you look broke, people expect payment. If you look good, they hesitate. Most people think they should “lay low” when they owe money. That’s why most people fail. I do the opposite. I maintain the illusion of order. Not luxury — that creates tension. Just enough stability to create doubt. Coffee. Dinner. Gym. Soft life. Nothing extreme. Just… normal.</w:t>
      </w:r>
    </w:p>
    <w:p>
      <w:r>
        <w:t>If my life looks chaotic, you chase me. If my life looks fine, you pause. You tell yourself: “They’ll send it when they can.” That sentence… is where I live. Image control is expectation control. If I look broken, you focus on the debt. If I look composed, you focus on the relationship. And you don’t want to be the person who ruins the vibe over money. So you wait.</w:t>
      </w:r>
    </w:p>
    <w:p>
      <w:r>
        <w:t>You watch. You overthink. Meanwhile, I build a very calm alibi. You see my life and think: “If they can go out, they can pay me.” You’re right. That’s exactly the point. The more obvious it is— the less likely you are to say it. Confusion isn’t a flaw in the system. It’s the product.</w:t>
      </w:r>
    </w:p>
    <w:p>
      <w:pPr>
        <w:spacing w:before="160" w:after="160"/>
        <w:ind w:left="259" w:right="259"/>
        <w:shd w:fill="F6F0E4"/>
      </w:pPr>
      <w:r>
        <w:rPr>
          <w:rFonts w:ascii="Arial" w:hAnsi="Arial"/>
          <w:b/>
          <w:i w:val="0"/>
          <w:color w:val="9E2226"/>
          <w:sz w:val="17"/>
        </w:rPr>
        <w:t>DIRECTOR’S COMMENTARY</w:t>
        <w:br/>
      </w:r>
      <w:r>
        <w:rPr>
          <w:rFonts w:ascii="Georgia" w:hAnsi="Georgia"/>
          <w:b w:val="0"/>
          <w:i w:val="0"/>
          <w:color w:val="191816"/>
          <w:sz w:val="20"/>
        </w:rPr>
        <w:t>The narrator treats appearances as evidence. If he looks relaxed, perhaps the account is relaxed too. But a restaurant photo posted beside an unanswered message is not neutral scenery. It is an accidental financial statement.</w:t>
      </w:r>
    </w:p>
    <w:p>
      <w:pPr>
        <w:pStyle w:val="Heading2"/>
      </w:pPr>
      <w:r>
        <w:t>From the Other Side</w:t>
      </w:r>
    </w:p>
    <w:p>
      <w:r>
        <w:t>The lender rarely resents joy. They resent being asked to finance the illusion that nothing is wrong. Public ease beside private avoidance turns uncertainty into disrespect.</w:t>
      </w:r>
    </w:p>
    <w:p>
      <w:pPr>
        <w:pStyle w:val="Receipt"/>
        <w:shd w:fill="EEE5D6"/>
      </w:pPr>
      <w:r>
        <w:t>THE RECEIPT</w:t>
        <w:br/>
        <w:t>The image may stay polished. The credit underneath it does not.</w:t>
      </w:r>
    </w:p>
    <w:p>
      <w:r>
        <w:br w:type="page"/>
      </w:r>
    </w:p>
    <w:p>
      <w:pPr>
        <w:pStyle w:val="Heading1"/>
      </w:pPr>
      <w:r>
        <w:t>Chapter 5 — The Follow-up Defence</w:t>
      </w:r>
    </w:p>
    <w:p>
      <w:r>
        <w:t>When they ask, never panic. Confusion is your shield. “Wait… I thought I sent it?” Being in debt is not the real problem. Looking guilty is. Most people collapse the moment they hear: “Hey… any news on that money?” They over-explain. Over-apologise. And accidentally confirm everything. I don’t. The first rule of the follow-up is simple: Stay calm. Shift the spotlight. Never say: “You’re right, I still haven’t sent it.” That’s a confession.</w:t>
      </w:r>
    </w:p>
    <w:p>
      <w:r>
        <w:t>Instead, step into controlled confusion. “Wait… I thought I sent it?” A perfect sentence. It admits nothing. Suggests everything. A glitch. A mistake. A version of reality where you are responsible. From there, you have options. Blame the app. The Wi-Fi. The bank. A mysterious error that only appears when money is leaving. If you want to be advanced, send a cropped screenshot marked “in progress”… and disappear.</w:t>
      </w:r>
    </w:p>
    <w:p>
      <w:r>
        <w:t>Never confirm completion. Let hope do the work. “I was just about to message you” is another classic. Shameless, but effective. It turns their follow-up into proof of your “good intentions”. The goal is not full belief. The goal is hesitation. Just enough doubt to make them uncomfortable pushing further. If they insist— you escalate calmly: “Let me check when I get home.” “I’ll call the bank.”</w:t>
      </w:r>
    </w:p>
    <w:p>
      <w:r>
        <w:t>“I’ll resend it tonight.” Problem-solving language. Delay, disguised as effort. Remember: Repayment ends the story. Confusion extends it.</w:t>
      </w:r>
    </w:p>
    <w:p>
      <w:pPr>
        <w:spacing w:before="160" w:after="160"/>
        <w:ind w:left="259" w:right="259"/>
        <w:shd w:fill="F6F0E4"/>
      </w:pPr>
      <w:r>
        <w:rPr>
          <w:rFonts w:ascii="Arial" w:hAnsi="Arial"/>
          <w:b/>
          <w:i w:val="0"/>
          <w:color w:val="9E2226"/>
          <w:sz w:val="17"/>
        </w:rPr>
        <w:t>DIRECTOR’S COMMENTARY</w:t>
        <w:br/>
      </w:r>
      <w:r>
        <w:rPr>
          <w:rFonts w:ascii="Georgia" w:hAnsi="Georgia"/>
          <w:b w:val="0"/>
          <w:i w:val="0"/>
          <w:color w:val="191816"/>
          <w:sz w:val="20"/>
        </w:rPr>
        <w:t>Here the comedy darkens. A normal question is reframed as aggression so the borrower can become the injured party. The debt remains, but now the lender is also expected to apologise for remembering it.</w:t>
      </w:r>
    </w:p>
    <w:p>
      <w:pPr>
        <w:pStyle w:val="Heading2"/>
      </w:pPr>
      <w:r>
        <w:t>From the Other Side</w:t>
      </w:r>
    </w:p>
    <w:p>
      <w:r>
        <w:t>Following up already feels awkward. Being punished for it teaches the lender a clean lesson: next time, protect the relationship by refusing the loan.</w:t>
      </w:r>
    </w:p>
    <w:p>
      <w:pPr>
        <w:pStyle w:val="Receipt"/>
        <w:shd w:fill="EEE5D6"/>
      </w:pPr>
      <w:r>
        <w:t>THE RECEIPT</w:t>
        <w:br/>
        <w:t>When accountability feels like an attack, trust starts planning its exit.</w:t>
      </w:r>
    </w:p>
    <w:p>
      <w:r>
        <w:br w:type="page"/>
      </w:r>
    </w:p>
    <w:p>
      <w:pPr>
        <w:pStyle w:val="Heading1"/>
      </w:pPr>
      <w:r>
        <w:t>Part III — The Repeat</w:t>
      </w:r>
    </w:p>
    <w:p>
      <w:r>
        <w:br w:type="page"/>
      </w:r>
    </w:p>
    <w:p>
      <w:pPr>
        <w:pStyle w:val="Heading1"/>
      </w:pPr>
      <w:r>
        <w:t>Chapter 6 — The Reset</w:t>
      </w:r>
    </w:p>
    <w:p>
      <w:r>
        <w:t>Time heals everything. Including unpaid debts… sometimes. The most powerful tool in this system is not an excuse. It’s time. People like to believe they are consistent. Principled. Organised. They are not. They are busy. They get tired. Distracted. Pulled into new problems. When I need extra cover, I mention “stress”. Never with detail. Detail can be checked. “It’s just been a lot lately” is usually enough for people to step back.</w:t>
      </w:r>
    </w:p>
    <w:p>
      <w:r>
        <w:t>Stretch a debt long enough— and it stops feeling like a task. It becomes a memory. At first, they count days. Later, they remember… vibes. No exact date. No exact amount. Just: “You still haven’t paid.” And that matters. Because vague frustration is easier to live with than sharp anger. You are not solving the problem. You are blurring it. Time works for you. New bills appear.</w:t>
      </w:r>
    </w:p>
    <w:p>
      <w:r>
        <w:t>New people. New priorities. Your debt becomes background noise. Your job? Reduce reminders. Increase normality. No drama. No confrontation. No big conversations. Just… absence. Of resolution. Eventually, one of two things happens: They ask again— and you repeat the system. Or… They stop asking. Not because they forgave you. Because they adapted. That’s the reset. The debt remains. The resistance fades.</w:t>
      </w:r>
    </w:p>
    <w:p>
      <w:pPr>
        <w:spacing w:before="160" w:after="160"/>
        <w:ind w:left="259" w:right="259"/>
        <w:shd w:fill="F6F0E4"/>
      </w:pPr>
      <w:r>
        <w:rPr>
          <w:rFonts w:ascii="Arial" w:hAnsi="Arial"/>
          <w:b/>
          <w:i w:val="0"/>
          <w:color w:val="9E2226"/>
          <w:sz w:val="17"/>
        </w:rPr>
        <w:t>DIRECTOR’S COMMENTARY</w:t>
        <w:br/>
      </w:r>
      <w:r>
        <w:rPr>
          <w:rFonts w:ascii="Georgia" w:hAnsi="Georgia"/>
          <w:b w:val="0"/>
          <w:i w:val="0"/>
          <w:color w:val="191816"/>
          <w:sz w:val="20"/>
        </w:rPr>
        <w:t>Charm is used as a solvent. Enough warmth, enough nostalgia, enough confidence—and perhaps the previous scene will dissolve. It does not. It only becomes the subtext of the new one.</w:t>
      </w:r>
    </w:p>
    <w:p>
      <w:pPr>
        <w:pStyle w:val="Heading2"/>
      </w:pPr>
      <w:r>
        <w:t>From the Other Side</w:t>
      </w:r>
    </w:p>
    <w:p>
      <w:r>
        <w:t>A friendly return can feel like pressure to choose between peace and truth. The lender may smile, not because the account is settled, but because they have stopped expecting settlement.</w:t>
      </w:r>
    </w:p>
    <w:p>
      <w:pPr>
        <w:pStyle w:val="Receipt"/>
        <w:shd w:fill="EEE5D6"/>
      </w:pPr>
      <w:r>
        <w:t>THE RECEIPT</w:t>
        <w:br/>
        <w:t>A reset without repair is just repetition wearing clean clothes.</w:t>
      </w:r>
    </w:p>
    <w:p>
      <w:r>
        <w:br w:type="page"/>
      </w:r>
    </w:p>
    <w:p>
      <w:pPr>
        <w:pStyle w:val="Heading1"/>
      </w:pPr>
      <w:r>
        <w:t>Final Chapter — Legacy</w:t>
      </w:r>
    </w:p>
    <w:p>
      <w:r>
        <w:t>Do something once, it’s a situation. Do it enough times, it becomes a system. Borrow. Delay. Repeat. Eventually, they stop asking. Not because they forgot. Because they understood who you are. This is the part nobody teaches. So let me be clear: The real outcome is not unpaid money. It’s identity. Every “tomorrow” you never delivered… Every disappearance… Every moment of confusion— Rewrites you. At first, you are a friend in a tight spot. Then…</w:t>
      </w:r>
    </w:p>
    <w:p>
      <w:r>
        <w:t>You become “that person.” The one with stories. The one people calculate around. The one they never lend more than they can lose. You’ll notice it in small ways: Offers disappear. Limits appear. Invitations change. The irony is simple: You avoided one uncomfortable moment— paying back what you owe. And in return… You earned something heavier. A quiet downgrade in trust. They still talk to you.</w:t>
      </w:r>
    </w:p>
    <w:p>
      <w:r>
        <w:t>Still laugh with you. They just stop believing you. Eventually, they stop reminding you. Not because the debt is gone. Because their expectations are. They accept you. As someone who borrows with confidence, delays with skill, and never quite arrives when it matters. You can call it strategy. They’ll call it something else. Your legacy. Not everyone is rich. But anyone can owe money professionally.</w:t>
      </w:r>
    </w:p>
    <w:p>
      <w:pPr>
        <w:spacing w:before="160" w:after="160"/>
        <w:ind w:left="259" w:right="259"/>
        <w:shd w:fill="F6F0E4"/>
      </w:pPr>
      <w:r>
        <w:rPr>
          <w:rFonts w:ascii="Arial" w:hAnsi="Arial"/>
          <w:b/>
          <w:i w:val="0"/>
          <w:color w:val="9E2226"/>
          <w:sz w:val="17"/>
        </w:rPr>
        <w:t>DIRECTOR’S COMMENTARY</w:t>
        <w:br/>
      </w:r>
      <w:r>
        <w:rPr>
          <w:rFonts w:ascii="Georgia" w:hAnsi="Georgia"/>
          <w:b w:val="0"/>
          <w:i w:val="0"/>
          <w:color w:val="191816"/>
          <w:sz w:val="20"/>
        </w:rPr>
        <w:t>The final account is not measured in currency. It appears in delayed replies, invitations that never arrive, and emergencies nobody quite believes. The narrator wanted to borrow money without consequence; he ended up lending doubt to every future version of himself.</w:t>
      </w:r>
    </w:p>
    <w:p>
      <w:pPr>
        <w:pStyle w:val="Heading2"/>
      </w:pPr>
      <w:r>
        <w:t>From the Other Side</w:t>
      </w:r>
    </w:p>
    <w:p>
      <w:r>
        <w:t>Most people do not announce that trust is gone. They simply redesign their life so it is no longer required. The calls get shorter. The boundaries get clearer. The wallet stays closed.</w:t>
      </w:r>
    </w:p>
    <w:p>
      <w:pPr>
        <w:pStyle w:val="Receipt"/>
        <w:shd w:fill="EEE5D6"/>
      </w:pPr>
      <w:r>
        <w:t>THE RECEIPT</w:t>
        <w:br/>
        <w:t>You can owe money once. If you repeat the pattern, people begin to think you owe them the truth.</w:t>
      </w:r>
    </w:p>
    <w:p>
      <w:r>
        <w:br w:type="page"/>
      </w:r>
    </w:p>
    <w:p>
      <w:pPr>
        <w:pStyle w:val="Heading1"/>
      </w:pPr>
      <w:r>
        <w:t>How to Break the Loop</w:t>
      </w:r>
    </w:p>
    <w:p>
      <w:r>
        <w:t>The joke ends when the conversation becomes specific. Name the amount. Name what happened without decorating it. Offer a date you can meet, or a sequence of smaller payments you can actually sustain. If the date changes, say so before the other person has to chase you.</w:t>
      </w:r>
    </w:p>
    <w:p>
      <w:r>
        <w:t>An honest message can be short: ‘I owe you ____. I cannot pay all of it today. I can send ____ on ____ and ____ on ____. If that changes, I will tell you before the date.’ Then do the uncinematic part: keep the promise.</w:t>
      </w:r>
    </w:p>
    <w:p>
      <w:pPr>
        <w:pStyle w:val="Heading2"/>
      </w:pPr>
      <w:r>
        <w:t>For the Person Being Asked</w:t>
      </w:r>
    </w:p>
    <w:p>
      <w:r>
        <w:t>You are allowed to say no. You are allowed to ask for the amount and date in writing. You are allowed to lend only what you could survive never seeing again. A boundary is not a verdict on someone’s character; it is a decision about your own capacity.</w:t>
      </w:r>
    </w:p>
    <w:p>
      <w:pPr>
        <w:pStyle w:val="Receipt"/>
        <w:shd w:fill="EEE5D6"/>
      </w:pPr>
      <w:r>
        <w:t>FINAL BALANCE</w:t>
        <w:br/>
        <w:t>Money can be repaid. Trust returns through evidence, one kept promise at a time.</w:t>
      </w:r>
    </w:p>
    <w:sectPr w:rsidR="00FC693F" w:rsidRPr="0006063C" w:rsidSect="00034616">
      <w:headerReference w:type="default" r:id="rId9"/>
      <w:footerReference w:type="default" r:id="rId10"/>
      <w:pgSz w:w="8640" w:h="12960"/>
      <w:pgMar w:top="1152" w:right="1037" w:bottom="1123" w:left="1123"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ourier New" w:hAnsi="Courier New"/>
        <w:b/>
        <w:i w:val="0"/>
        <w:color w:val="69635B"/>
        <w:sz w:val="15"/>
      </w:rPr>
      <w:t>BORROW. DELAY. REPEAT.  /  DIRECTOR’S CUT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Georgia" w:hAnsi="Georgia"/>
      <w:color w:val="19181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outlineLvl w:val="0"/>
    </w:pPr>
    <w:rPr>
      <w:rFonts w:asciiTheme="majorHAnsi" w:eastAsiaTheme="majorEastAsia" w:hAnsiTheme="majorHAnsi" w:cstheme="majorBidi" w:ascii="Georgia" w:hAnsi="Georgia"/>
      <w:b/>
      <w:bCs/>
      <w:color w:val="191816"/>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Georgia" w:hAnsi="Georgia"/>
      <w:b/>
      <w:bCs/>
      <w:color w:val="9E222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Georgia" w:hAnsi="Georgia"/>
      <w:b/>
      <w:color w:val="191816"/>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Georgia" w:hAnsi="Georgia"/>
      <w:b w:val="0"/>
      <w:i/>
      <w:iCs/>
      <w:color w:val="69635B"/>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ceipt">
    <w:name w:val="Receipt"/>
    <w:pPr>
      <w:spacing w:before="160" w:after="200"/>
      <w:ind w:left="259" w:right="259"/>
    </w:pPr>
    <w:rPr>
      <w:rFonts w:ascii="Courier New" w:hAnsi="Courier New"/>
      <w:color w:val="19181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