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114EF" w14:textId="77777777" w:rsidR="00F44E1E" w:rsidRPr="00F44E1E" w:rsidRDefault="00F44E1E" w:rsidP="00F44E1E">
      <w:pPr>
        <w:spacing w:line="276" w:lineRule="auto"/>
        <w:rPr>
          <w:rFonts w:ascii="Graphik" w:eastAsia="Graphik" w:hAnsi="Graphik" w:cs="Graphik"/>
          <w:sz w:val="20"/>
          <w:szCs w:val="20"/>
        </w:rPr>
      </w:pPr>
      <w:r>
        <w:rPr>
          <w:rFonts w:ascii="Graphik" w:eastAsia="Graphik" w:hAnsi="Graphik" w:cs="Graphik"/>
          <w:sz w:val="20"/>
          <w:szCs w:val="20"/>
        </w:rPr>
        <w:t>H</w:t>
      </w:r>
      <w:r w:rsidR="00000000">
        <w:rPr>
          <w:rFonts w:ascii="Graphik" w:eastAsia="Graphik" w:hAnsi="Graphik" w:cs="Graphik"/>
          <w:sz w:val="20"/>
          <w:szCs w:val="20"/>
        </w:rPr>
        <w:t xml:space="preserve">i </w:t>
      </w:r>
      <w:r w:rsidRPr="00F44E1E">
        <w:rPr>
          <w:rFonts w:ascii="Graphik" w:eastAsia="Graphik" w:hAnsi="Graphik" w:cs="Graphik"/>
          <w:sz w:val="20"/>
          <w:szCs w:val="20"/>
        </w:rPr>
        <w:t>John,</w:t>
      </w:r>
    </w:p>
    <w:p w14:paraId="491CDC88" w14:textId="77777777" w:rsidR="00F44E1E" w:rsidRPr="00F44E1E" w:rsidRDefault="00F44E1E" w:rsidP="00F44E1E">
      <w:pPr>
        <w:spacing w:line="276" w:lineRule="auto"/>
        <w:rPr>
          <w:rFonts w:ascii="Graphik" w:eastAsia="Graphik" w:hAnsi="Graphik" w:cs="Graphik"/>
          <w:sz w:val="20"/>
          <w:szCs w:val="20"/>
        </w:rPr>
      </w:pPr>
    </w:p>
    <w:p w14:paraId="734520B9" w14:textId="77777777" w:rsidR="00F44E1E" w:rsidRPr="00F44E1E" w:rsidRDefault="00F44E1E" w:rsidP="00F44E1E">
      <w:pPr>
        <w:spacing w:line="276" w:lineRule="auto"/>
        <w:rPr>
          <w:rFonts w:ascii="Graphik" w:eastAsia="Graphik" w:hAnsi="Graphik" w:cs="Graphik"/>
          <w:sz w:val="20"/>
          <w:szCs w:val="20"/>
        </w:rPr>
      </w:pPr>
      <w:r w:rsidRPr="00F44E1E">
        <w:rPr>
          <w:rFonts w:ascii="Graphik" w:eastAsia="Graphik" w:hAnsi="Graphik" w:cs="Graphik"/>
          <w:sz w:val="20"/>
          <w:szCs w:val="20"/>
        </w:rPr>
        <w:t>I hope this message finds you well.</w:t>
      </w:r>
    </w:p>
    <w:p w14:paraId="3E0558CF" w14:textId="77777777" w:rsidR="00F44E1E" w:rsidRPr="00F44E1E" w:rsidRDefault="00F44E1E" w:rsidP="00F44E1E">
      <w:pPr>
        <w:spacing w:line="276" w:lineRule="auto"/>
        <w:rPr>
          <w:rFonts w:ascii="Graphik" w:eastAsia="Graphik" w:hAnsi="Graphik" w:cs="Graphik"/>
          <w:sz w:val="20"/>
          <w:szCs w:val="20"/>
        </w:rPr>
      </w:pPr>
    </w:p>
    <w:p w14:paraId="6E2CE3EC" w14:textId="77777777" w:rsidR="00F44E1E" w:rsidRPr="00F44E1E" w:rsidRDefault="00F44E1E" w:rsidP="00F44E1E">
      <w:pPr>
        <w:spacing w:line="276" w:lineRule="auto"/>
        <w:rPr>
          <w:rFonts w:ascii="Graphik" w:eastAsia="Graphik" w:hAnsi="Graphik" w:cs="Graphik"/>
          <w:sz w:val="20"/>
          <w:szCs w:val="20"/>
        </w:rPr>
      </w:pPr>
      <w:r w:rsidRPr="00F44E1E">
        <w:rPr>
          <w:rFonts w:ascii="Graphik" w:eastAsia="Graphik" w:hAnsi="Graphik" w:cs="Graphik"/>
          <w:sz w:val="20"/>
          <w:szCs w:val="20"/>
        </w:rPr>
        <w:t>After conducting extensive market research on the Buy Now Pay Later (BNPL) option, my recommendation is that Everqlo should consider offering this service on their e-commerce site. This could potentially lead to significant increases in sales revenue.</w:t>
      </w:r>
    </w:p>
    <w:p w14:paraId="4B30D60F" w14:textId="77777777" w:rsidR="00F44E1E" w:rsidRPr="00F44E1E" w:rsidRDefault="00F44E1E" w:rsidP="00F44E1E">
      <w:pPr>
        <w:spacing w:line="276" w:lineRule="auto"/>
        <w:rPr>
          <w:rFonts w:ascii="Graphik" w:eastAsia="Graphik" w:hAnsi="Graphik" w:cs="Graphik"/>
          <w:sz w:val="20"/>
          <w:szCs w:val="20"/>
        </w:rPr>
      </w:pPr>
    </w:p>
    <w:p w14:paraId="2B90EB12" w14:textId="77777777" w:rsidR="00F44E1E" w:rsidRPr="00F44E1E" w:rsidRDefault="00F44E1E" w:rsidP="00F44E1E">
      <w:pPr>
        <w:spacing w:line="276" w:lineRule="auto"/>
        <w:rPr>
          <w:rFonts w:ascii="Graphik" w:eastAsia="Graphik" w:hAnsi="Graphik" w:cs="Graphik"/>
          <w:sz w:val="20"/>
          <w:szCs w:val="20"/>
        </w:rPr>
      </w:pPr>
      <w:r w:rsidRPr="00F44E1E">
        <w:rPr>
          <w:rFonts w:ascii="Graphik" w:eastAsia="Graphik" w:hAnsi="Graphik" w:cs="Graphik"/>
          <w:sz w:val="20"/>
          <w:szCs w:val="20"/>
        </w:rPr>
        <w:t>Here are the main reasons for this recommendation:</w:t>
      </w:r>
    </w:p>
    <w:p w14:paraId="7196E169" w14:textId="77777777" w:rsidR="00F44E1E" w:rsidRPr="00F44E1E" w:rsidRDefault="00F44E1E" w:rsidP="00F44E1E">
      <w:pPr>
        <w:spacing w:line="276" w:lineRule="auto"/>
        <w:rPr>
          <w:rFonts w:ascii="Graphik" w:eastAsia="Graphik" w:hAnsi="Graphik" w:cs="Graphik"/>
          <w:sz w:val="20"/>
          <w:szCs w:val="20"/>
        </w:rPr>
      </w:pPr>
    </w:p>
    <w:p w14:paraId="44526B1C" w14:textId="77777777" w:rsidR="00F44E1E" w:rsidRPr="00521C46" w:rsidRDefault="00F44E1E" w:rsidP="00F44E1E">
      <w:pPr>
        <w:pStyle w:val="ListParagraph"/>
        <w:numPr>
          <w:ilvl w:val="0"/>
          <w:numId w:val="5"/>
        </w:numPr>
        <w:spacing w:line="276" w:lineRule="auto"/>
        <w:ind w:left="426" w:hanging="426"/>
        <w:rPr>
          <w:rFonts w:ascii="Graphik" w:eastAsia="Graphik" w:hAnsi="Graphik" w:cs="Graphik"/>
          <w:b/>
          <w:bCs/>
          <w:sz w:val="20"/>
          <w:szCs w:val="20"/>
        </w:rPr>
      </w:pPr>
      <w:r w:rsidRPr="00521C46">
        <w:rPr>
          <w:rFonts w:ascii="Graphik" w:eastAsia="Graphik" w:hAnsi="Graphik" w:cs="Graphik"/>
          <w:b/>
          <w:bCs/>
          <w:sz w:val="20"/>
          <w:szCs w:val="20"/>
        </w:rPr>
        <w:t>Higher Conversion Rates</w:t>
      </w:r>
    </w:p>
    <w:p w14:paraId="28E3F5A7" w14:textId="0748FBB8" w:rsidR="00F44E1E" w:rsidRDefault="00F44E1E" w:rsidP="00F44E1E">
      <w:pPr>
        <w:spacing w:line="276" w:lineRule="auto"/>
        <w:ind w:left="426"/>
        <w:rPr>
          <w:rFonts w:ascii="Graphik" w:eastAsia="Graphik" w:hAnsi="Graphik" w:cs="Graphik"/>
          <w:sz w:val="20"/>
          <w:szCs w:val="20"/>
        </w:rPr>
      </w:pPr>
      <w:r w:rsidRPr="00F44E1E">
        <w:rPr>
          <w:rFonts w:ascii="Graphik" w:eastAsia="Graphik" w:hAnsi="Graphik" w:cs="Graphik"/>
          <w:sz w:val="20"/>
          <w:szCs w:val="20"/>
        </w:rPr>
        <w:t>BNPL services can often lead to higher conversion rates compared to traditional payment methods. This is because they offer convenience and flexibility, which are highly valued by online shoppers.</w:t>
      </w:r>
    </w:p>
    <w:p w14:paraId="7583F587" w14:textId="77777777" w:rsidR="00F44E1E" w:rsidRPr="00F44E1E" w:rsidRDefault="00F44E1E" w:rsidP="00F44E1E">
      <w:pPr>
        <w:spacing w:line="276" w:lineRule="auto"/>
        <w:rPr>
          <w:rFonts w:ascii="Graphik" w:eastAsia="Graphik" w:hAnsi="Graphik" w:cs="Graphik"/>
          <w:sz w:val="20"/>
          <w:szCs w:val="20"/>
        </w:rPr>
      </w:pPr>
    </w:p>
    <w:p w14:paraId="4C53D166" w14:textId="77777777" w:rsidR="00F44E1E" w:rsidRPr="00521C46" w:rsidRDefault="00F44E1E" w:rsidP="00521C46">
      <w:pPr>
        <w:pStyle w:val="ListParagraph"/>
        <w:numPr>
          <w:ilvl w:val="0"/>
          <w:numId w:val="5"/>
        </w:numPr>
        <w:spacing w:line="276" w:lineRule="auto"/>
        <w:ind w:left="426" w:hanging="426"/>
        <w:rPr>
          <w:rFonts w:ascii="Graphik" w:eastAsia="Graphik" w:hAnsi="Graphik" w:cs="Graphik"/>
          <w:b/>
          <w:bCs/>
          <w:sz w:val="20"/>
          <w:szCs w:val="20"/>
        </w:rPr>
      </w:pPr>
      <w:r w:rsidRPr="00521C46">
        <w:rPr>
          <w:rFonts w:ascii="Graphik" w:eastAsia="Graphik" w:hAnsi="Graphik" w:cs="Graphik"/>
          <w:b/>
          <w:bCs/>
          <w:sz w:val="20"/>
          <w:szCs w:val="20"/>
        </w:rPr>
        <w:t>Increase in Average Order Value</w:t>
      </w:r>
    </w:p>
    <w:p w14:paraId="469505B4" w14:textId="3C38D499" w:rsidR="00F44E1E" w:rsidRDefault="00F44E1E" w:rsidP="00521C46">
      <w:pPr>
        <w:spacing w:line="276" w:lineRule="auto"/>
        <w:ind w:left="426"/>
        <w:rPr>
          <w:rFonts w:ascii="Graphik" w:eastAsia="Graphik" w:hAnsi="Graphik" w:cs="Graphik"/>
          <w:sz w:val="20"/>
          <w:szCs w:val="20"/>
        </w:rPr>
      </w:pPr>
      <w:r w:rsidRPr="00F44E1E">
        <w:rPr>
          <w:rFonts w:ascii="Graphik" w:eastAsia="Graphik" w:hAnsi="Graphik" w:cs="Graphik"/>
          <w:sz w:val="20"/>
          <w:szCs w:val="20"/>
        </w:rPr>
        <w:t>Customers using BNPL services tend to spend more per transaction. This is because the option to pay later or in instalments can make larger purchases more manageable.</w:t>
      </w:r>
    </w:p>
    <w:p w14:paraId="5DA3EE72" w14:textId="77777777" w:rsidR="00F44E1E" w:rsidRPr="00F44E1E" w:rsidRDefault="00F44E1E" w:rsidP="00F44E1E">
      <w:pPr>
        <w:spacing w:line="276" w:lineRule="auto"/>
        <w:rPr>
          <w:rFonts w:ascii="Graphik" w:eastAsia="Graphik" w:hAnsi="Graphik" w:cs="Graphik"/>
          <w:sz w:val="20"/>
          <w:szCs w:val="20"/>
        </w:rPr>
      </w:pPr>
    </w:p>
    <w:p w14:paraId="5E08A773" w14:textId="77777777" w:rsidR="00F44E1E" w:rsidRPr="00521C46" w:rsidRDefault="00F44E1E" w:rsidP="00521C46">
      <w:pPr>
        <w:pStyle w:val="ListParagraph"/>
        <w:numPr>
          <w:ilvl w:val="0"/>
          <w:numId w:val="5"/>
        </w:numPr>
        <w:spacing w:line="276" w:lineRule="auto"/>
        <w:ind w:left="426" w:hanging="426"/>
        <w:rPr>
          <w:rFonts w:ascii="Graphik" w:eastAsia="Graphik" w:hAnsi="Graphik" w:cs="Graphik"/>
          <w:b/>
          <w:bCs/>
          <w:sz w:val="20"/>
          <w:szCs w:val="20"/>
        </w:rPr>
      </w:pPr>
      <w:r w:rsidRPr="00521C46">
        <w:rPr>
          <w:rFonts w:ascii="Graphik" w:eastAsia="Graphik" w:hAnsi="Graphik" w:cs="Graphik"/>
          <w:b/>
          <w:bCs/>
          <w:sz w:val="20"/>
          <w:szCs w:val="20"/>
        </w:rPr>
        <w:t>Competitive Edge</w:t>
      </w:r>
    </w:p>
    <w:p w14:paraId="0D0CD78C" w14:textId="09FAF08C" w:rsidR="00F44E1E" w:rsidRDefault="00F44E1E" w:rsidP="00521C46">
      <w:pPr>
        <w:spacing w:line="276" w:lineRule="auto"/>
        <w:ind w:left="426"/>
        <w:rPr>
          <w:rFonts w:ascii="Graphik" w:eastAsia="Graphik" w:hAnsi="Graphik" w:cs="Graphik"/>
          <w:sz w:val="20"/>
          <w:szCs w:val="20"/>
        </w:rPr>
      </w:pPr>
      <w:r w:rsidRPr="00F44E1E">
        <w:rPr>
          <w:rFonts w:ascii="Graphik" w:eastAsia="Graphik" w:hAnsi="Graphik" w:cs="Graphik"/>
          <w:sz w:val="20"/>
          <w:szCs w:val="20"/>
        </w:rPr>
        <w:t>Offering BNPL can give Everqlo a competitive edge, especially since it is a growing trend in the e-commerce industry. This can help attract customers who prefer this payment method.</w:t>
      </w:r>
    </w:p>
    <w:p w14:paraId="0848F8D8" w14:textId="77777777" w:rsidR="00F44E1E" w:rsidRPr="00F44E1E" w:rsidRDefault="00F44E1E" w:rsidP="00F44E1E">
      <w:pPr>
        <w:spacing w:line="276" w:lineRule="auto"/>
        <w:rPr>
          <w:rFonts w:ascii="Graphik" w:eastAsia="Graphik" w:hAnsi="Graphik" w:cs="Graphik"/>
          <w:sz w:val="20"/>
          <w:szCs w:val="20"/>
        </w:rPr>
      </w:pPr>
    </w:p>
    <w:p w14:paraId="40B5D77F" w14:textId="77777777" w:rsidR="00F44E1E" w:rsidRPr="00521C46" w:rsidRDefault="00F44E1E" w:rsidP="00521C46">
      <w:pPr>
        <w:pStyle w:val="ListParagraph"/>
        <w:numPr>
          <w:ilvl w:val="0"/>
          <w:numId w:val="5"/>
        </w:numPr>
        <w:spacing w:line="276" w:lineRule="auto"/>
        <w:ind w:left="426" w:hanging="426"/>
        <w:rPr>
          <w:rFonts w:ascii="Graphik" w:eastAsia="Graphik" w:hAnsi="Graphik" w:cs="Graphik"/>
          <w:b/>
          <w:bCs/>
          <w:sz w:val="20"/>
          <w:szCs w:val="20"/>
        </w:rPr>
      </w:pPr>
      <w:r w:rsidRPr="00521C46">
        <w:rPr>
          <w:rFonts w:ascii="Graphik" w:eastAsia="Graphik" w:hAnsi="Graphik" w:cs="Graphik"/>
          <w:b/>
          <w:bCs/>
          <w:sz w:val="20"/>
          <w:szCs w:val="20"/>
        </w:rPr>
        <w:t>Improved Customer Experience</w:t>
      </w:r>
    </w:p>
    <w:p w14:paraId="295A4CBC" w14:textId="3C100E60" w:rsidR="00F44E1E" w:rsidRDefault="00F44E1E" w:rsidP="00521C46">
      <w:pPr>
        <w:spacing w:line="276" w:lineRule="auto"/>
        <w:ind w:left="426"/>
        <w:rPr>
          <w:rFonts w:ascii="Graphik" w:eastAsia="Graphik" w:hAnsi="Graphik" w:cs="Graphik"/>
          <w:sz w:val="20"/>
          <w:szCs w:val="20"/>
        </w:rPr>
      </w:pPr>
      <w:r w:rsidRPr="00F44E1E">
        <w:rPr>
          <w:rFonts w:ascii="Graphik" w:eastAsia="Graphik" w:hAnsi="Graphik" w:cs="Graphik"/>
          <w:sz w:val="20"/>
          <w:szCs w:val="20"/>
        </w:rPr>
        <w:t>BNPL services can enhance the overall customer experience by providing an additional layer of convenience and flexibility. This could potentially lead to a higher Net Promoter Score (NPS), indicating higher customer satisfaction.</w:t>
      </w:r>
    </w:p>
    <w:p w14:paraId="14CF5C04" w14:textId="77777777" w:rsidR="00F44E1E" w:rsidRPr="00F44E1E" w:rsidRDefault="00F44E1E" w:rsidP="00F44E1E">
      <w:pPr>
        <w:spacing w:line="276" w:lineRule="auto"/>
        <w:rPr>
          <w:rFonts w:ascii="Graphik" w:eastAsia="Graphik" w:hAnsi="Graphik" w:cs="Graphik"/>
          <w:sz w:val="20"/>
          <w:szCs w:val="20"/>
        </w:rPr>
      </w:pPr>
    </w:p>
    <w:p w14:paraId="083E909B" w14:textId="77777777" w:rsidR="00F44E1E" w:rsidRPr="00F44E1E" w:rsidRDefault="00F44E1E" w:rsidP="00F44E1E">
      <w:pPr>
        <w:spacing w:line="276" w:lineRule="auto"/>
        <w:rPr>
          <w:rFonts w:ascii="Graphik" w:eastAsia="Graphik" w:hAnsi="Graphik" w:cs="Graphik"/>
          <w:sz w:val="20"/>
          <w:szCs w:val="20"/>
        </w:rPr>
      </w:pPr>
      <w:r w:rsidRPr="00F44E1E">
        <w:rPr>
          <w:rFonts w:ascii="Graphik" w:eastAsia="Graphik" w:hAnsi="Graphik" w:cs="Graphik"/>
          <w:sz w:val="20"/>
          <w:szCs w:val="20"/>
        </w:rPr>
        <w:t>In conclusion, introducing the BNPL option could drive more sales for Everqlo while improving the customer experience. However, it is crucial to consider the potential risks and costs associated with this service, such as the potential for increased returns or defaults on payments.</w:t>
      </w:r>
    </w:p>
    <w:p w14:paraId="633E48A6" w14:textId="77777777" w:rsidR="00F44E1E" w:rsidRPr="00F44E1E" w:rsidRDefault="00F44E1E" w:rsidP="00F44E1E">
      <w:pPr>
        <w:spacing w:line="276" w:lineRule="auto"/>
        <w:rPr>
          <w:rFonts w:ascii="Graphik" w:eastAsia="Graphik" w:hAnsi="Graphik" w:cs="Graphik"/>
          <w:sz w:val="20"/>
          <w:szCs w:val="20"/>
        </w:rPr>
      </w:pPr>
    </w:p>
    <w:p w14:paraId="6775E6F0" w14:textId="55BE7389" w:rsidR="00F44E1E" w:rsidRPr="00F44E1E" w:rsidRDefault="00521C46" w:rsidP="00F44E1E">
      <w:pPr>
        <w:spacing w:line="276" w:lineRule="auto"/>
        <w:rPr>
          <w:rFonts w:ascii="Graphik" w:eastAsia="Graphik" w:hAnsi="Graphik" w:cs="Graphik"/>
          <w:sz w:val="20"/>
          <w:szCs w:val="20"/>
        </w:rPr>
      </w:pPr>
      <w:r>
        <w:rPr>
          <w:rFonts w:ascii="Graphik" w:eastAsia="Graphik" w:hAnsi="Graphik" w:cs="Graphik"/>
          <w:sz w:val="20"/>
          <w:szCs w:val="20"/>
        </w:rPr>
        <w:t>References</w:t>
      </w:r>
      <w:r w:rsidR="00F44E1E" w:rsidRPr="00F44E1E">
        <w:rPr>
          <w:rFonts w:ascii="Graphik" w:eastAsia="Graphik" w:hAnsi="Graphik" w:cs="Graphik"/>
          <w:sz w:val="20"/>
          <w:szCs w:val="20"/>
        </w:rPr>
        <w:t>:</w:t>
      </w:r>
    </w:p>
    <w:p w14:paraId="729AEE8B" w14:textId="56CE4CDB" w:rsidR="00126656" w:rsidRPr="00126656" w:rsidRDefault="00126656" w:rsidP="00126656">
      <w:pPr>
        <w:pStyle w:val="ListParagraph"/>
        <w:numPr>
          <w:ilvl w:val="0"/>
          <w:numId w:val="7"/>
        </w:numPr>
        <w:spacing w:line="276" w:lineRule="auto"/>
        <w:ind w:left="426" w:hanging="426"/>
        <w:rPr>
          <w:rFonts w:ascii="Graphik" w:eastAsia="Graphik" w:hAnsi="Graphik" w:cs="Graphik"/>
          <w:sz w:val="20"/>
          <w:szCs w:val="20"/>
        </w:rPr>
      </w:pPr>
      <w:r w:rsidRPr="00126656">
        <w:rPr>
          <w:rFonts w:ascii="Graphik" w:eastAsia="Graphik" w:hAnsi="Graphik" w:cs="Graphik"/>
          <w:sz w:val="20"/>
          <w:szCs w:val="20"/>
        </w:rPr>
        <w:t>Koong, S. (n.d.). How Buy Now, Pay Later Options Can Help Your Business. WooCommerce. Retrieved</w:t>
      </w:r>
      <w:r>
        <w:rPr>
          <w:rFonts w:ascii="Graphik" w:eastAsia="Graphik" w:hAnsi="Graphik" w:cs="Graphik"/>
          <w:sz w:val="20"/>
          <w:szCs w:val="20"/>
        </w:rPr>
        <w:t xml:space="preserve"> </w:t>
      </w:r>
      <w:r w:rsidRPr="00126656">
        <w:rPr>
          <w:rFonts w:ascii="Graphik" w:eastAsia="Graphik" w:hAnsi="Graphik" w:cs="Graphik"/>
          <w:sz w:val="20"/>
          <w:szCs w:val="20"/>
        </w:rPr>
        <w:t xml:space="preserve">from </w:t>
      </w:r>
      <w:hyperlink r:id="rId6" w:history="1">
        <w:r w:rsidRPr="00126656">
          <w:rPr>
            <w:rStyle w:val="Hyperlink"/>
            <w:rFonts w:ascii="Graphik" w:eastAsia="Graphik" w:hAnsi="Graphik" w:cs="Graphik"/>
            <w:sz w:val="20"/>
            <w:szCs w:val="20"/>
          </w:rPr>
          <w:t>https://woocommerce.com/posts/buy-now-pay-later-ecommerce</w:t>
        </w:r>
      </w:hyperlink>
    </w:p>
    <w:p w14:paraId="38BC8B87" w14:textId="3A501589" w:rsidR="00126656" w:rsidRDefault="00126656" w:rsidP="00126656">
      <w:pPr>
        <w:pStyle w:val="ListParagraph"/>
        <w:numPr>
          <w:ilvl w:val="0"/>
          <w:numId w:val="7"/>
        </w:numPr>
        <w:spacing w:line="276" w:lineRule="auto"/>
        <w:ind w:left="426" w:hanging="426"/>
        <w:rPr>
          <w:rFonts w:ascii="Graphik" w:eastAsia="Graphik" w:hAnsi="Graphik" w:cs="Graphik"/>
          <w:sz w:val="20"/>
          <w:szCs w:val="20"/>
        </w:rPr>
      </w:pPr>
      <w:r w:rsidRPr="00126656">
        <w:rPr>
          <w:rFonts w:ascii="Graphik" w:eastAsia="Graphik" w:hAnsi="Graphik" w:cs="Graphik"/>
          <w:sz w:val="20"/>
          <w:szCs w:val="20"/>
        </w:rPr>
        <w:t xml:space="preserve">Qayum, A. (2022, Aug). </w:t>
      </w:r>
      <w:r w:rsidRPr="00126656">
        <w:rPr>
          <w:rFonts w:ascii="Graphik" w:eastAsia="Graphik" w:hAnsi="Graphik" w:cs="Graphik"/>
          <w:sz w:val="20"/>
          <w:szCs w:val="20"/>
        </w:rPr>
        <w:t xml:space="preserve">Buy Now, Pay Later (Bnpl): Why Use It </w:t>
      </w:r>
      <w:r>
        <w:rPr>
          <w:rFonts w:ascii="Graphik" w:eastAsia="Graphik" w:hAnsi="Graphik" w:cs="Graphik"/>
          <w:sz w:val="20"/>
          <w:szCs w:val="20"/>
        </w:rPr>
        <w:t>f</w:t>
      </w:r>
      <w:r w:rsidRPr="00126656">
        <w:rPr>
          <w:rFonts w:ascii="Graphik" w:eastAsia="Graphik" w:hAnsi="Graphik" w:cs="Graphik"/>
          <w:sz w:val="20"/>
          <w:szCs w:val="20"/>
        </w:rPr>
        <w:t>or Your Ecommerce Business</w:t>
      </w:r>
      <w:r w:rsidRPr="00126656">
        <w:rPr>
          <w:rFonts w:ascii="Graphik" w:eastAsia="Graphik" w:hAnsi="Graphik" w:cs="Graphik"/>
          <w:sz w:val="20"/>
          <w:szCs w:val="20"/>
        </w:rPr>
        <w:t>. Oberlo. Retrieved</w:t>
      </w:r>
      <w:r>
        <w:rPr>
          <w:rFonts w:ascii="Graphik" w:eastAsia="Graphik" w:hAnsi="Graphik" w:cs="Graphik"/>
          <w:sz w:val="20"/>
          <w:szCs w:val="20"/>
        </w:rPr>
        <w:t xml:space="preserve"> </w:t>
      </w:r>
      <w:r w:rsidRPr="00126656">
        <w:rPr>
          <w:rFonts w:ascii="Graphik" w:eastAsia="Graphik" w:hAnsi="Graphik" w:cs="Graphik"/>
          <w:sz w:val="20"/>
          <w:szCs w:val="20"/>
        </w:rPr>
        <w:t>from</w:t>
      </w:r>
      <w:r>
        <w:rPr>
          <w:rFonts w:ascii="Graphik" w:eastAsia="Graphik" w:hAnsi="Graphik" w:cs="Graphik"/>
          <w:sz w:val="20"/>
          <w:szCs w:val="20"/>
        </w:rPr>
        <w:t xml:space="preserve"> </w:t>
      </w:r>
      <w:hyperlink r:id="rId7" w:history="1">
        <w:r w:rsidRPr="00EC0C43">
          <w:rPr>
            <w:rStyle w:val="Hyperlink"/>
            <w:rFonts w:ascii="Graphik" w:eastAsia="Graphik" w:hAnsi="Graphik" w:cs="Graphik"/>
            <w:sz w:val="20"/>
            <w:szCs w:val="20"/>
          </w:rPr>
          <w:t>https://www.oberlo.com/blog/buy-now-pay-later</w:t>
        </w:r>
      </w:hyperlink>
    </w:p>
    <w:p w14:paraId="749DA864" w14:textId="16D64B30" w:rsidR="00126656" w:rsidRDefault="00126656" w:rsidP="00126656">
      <w:pPr>
        <w:pStyle w:val="ListParagraph"/>
        <w:numPr>
          <w:ilvl w:val="0"/>
          <w:numId w:val="7"/>
        </w:numPr>
        <w:spacing w:line="276" w:lineRule="auto"/>
        <w:ind w:left="426" w:hanging="426"/>
        <w:rPr>
          <w:rFonts w:ascii="Graphik" w:eastAsia="Graphik" w:hAnsi="Graphik" w:cs="Graphik"/>
          <w:sz w:val="20"/>
          <w:szCs w:val="20"/>
        </w:rPr>
      </w:pPr>
      <w:r w:rsidRPr="00126656">
        <w:rPr>
          <w:rFonts w:ascii="Graphik" w:eastAsia="Graphik" w:hAnsi="Graphik" w:cs="Graphik"/>
          <w:sz w:val="20"/>
          <w:szCs w:val="20"/>
        </w:rPr>
        <w:t>Reagan, C. (2021, Sep). Retailers bid farewell to layaway, as shoppers embrace buy now, pay later options. CNBC. Retrieved</w:t>
      </w:r>
      <w:r>
        <w:rPr>
          <w:rFonts w:ascii="Graphik" w:eastAsia="Graphik" w:hAnsi="Graphik" w:cs="Graphik"/>
          <w:sz w:val="20"/>
          <w:szCs w:val="20"/>
        </w:rPr>
        <w:t xml:space="preserve"> </w:t>
      </w:r>
      <w:r w:rsidRPr="00126656">
        <w:rPr>
          <w:rFonts w:ascii="Graphik" w:eastAsia="Graphik" w:hAnsi="Graphik" w:cs="Graphik"/>
          <w:sz w:val="20"/>
          <w:szCs w:val="20"/>
        </w:rPr>
        <w:t>from</w:t>
      </w:r>
      <w:r>
        <w:rPr>
          <w:rFonts w:ascii="Graphik" w:eastAsia="Graphik" w:hAnsi="Graphik" w:cs="Graphik"/>
          <w:sz w:val="20"/>
          <w:szCs w:val="20"/>
        </w:rPr>
        <w:t xml:space="preserve"> </w:t>
      </w:r>
      <w:hyperlink r:id="rId8" w:history="1">
        <w:r w:rsidRPr="00EC0C43">
          <w:rPr>
            <w:rStyle w:val="Hyperlink"/>
            <w:rFonts w:ascii="Graphik" w:eastAsia="Graphik" w:hAnsi="Graphik" w:cs="Graphik"/>
            <w:sz w:val="20"/>
            <w:szCs w:val="20"/>
          </w:rPr>
          <w:t>https://www.cnbc.com/2021/09/25/why-retailers-are-embracing-buy-now-pay-later-financing-services.html</w:t>
        </w:r>
      </w:hyperlink>
    </w:p>
    <w:p w14:paraId="6F0B6ECF" w14:textId="77777777" w:rsidR="00126656" w:rsidRDefault="00126656" w:rsidP="00126656">
      <w:pPr>
        <w:spacing w:line="276" w:lineRule="auto"/>
        <w:rPr>
          <w:rFonts w:ascii="Graphik" w:eastAsia="Graphik" w:hAnsi="Graphik" w:cs="Graphik"/>
          <w:sz w:val="20"/>
          <w:szCs w:val="20"/>
        </w:rPr>
      </w:pPr>
    </w:p>
    <w:p w14:paraId="0000002B" w14:textId="7613C221" w:rsidR="00CB0BD4" w:rsidRDefault="00F44E1E" w:rsidP="00126656">
      <w:pPr>
        <w:spacing w:line="276" w:lineRule="auto"/>
        <w:rPr>
          <w:rFonts w:ascii="Graphik" w:eastAsia="Graphik" w:hAnsi="Graphik" w:cs="Graphik"/>
          <w:sz w:val="20"/>
          <w:szCs w:val="20"/>
        </w:rPr>
      </w:pPr>
      <w:r w:rsidRPr="00F44E1E">
        <w:rPr>
          <w:rFonts w:ascii="Graphik" w:eastAsia="Graphik" w:hAnsi="Graphik" w:cs="Graphik"/>
          <w:sz w:val="20"/>
          <w:szCs w:val="20"/>
        </w:rPr>
        <w:t>Best,</w:t>
      </w:r>
    </w:p>
    <w:p w14:paraId="3CC31B4C" w14:textId="4DB18CD5" w:rsidR="00521C46" w:rsidRDefault="00521C46" w:rsidP="00F44E1E">
      <w:pPr>
        <w:spacing w:line="276" w:lineRule="auto"/>
        <w:rPr>
          <w:rFonts w:ascii="Graphik" w:eastAsia="Graphik" w:hAnsi="Graphik" w:cs="Graphik"/>
          <w:sz w:val="20"/>
          <w:szCs w:val="20"/>
        </w:rPr>
      </w:pPr>
      <w:r>
        <w:rPr>
          <w:rFonts w:ascii="Graphik" w:eastAsia="Graphik" w:hAnsi="Graphik" w:cs="Graphik"/>
          <w:sz w:val="20"/>
          <w:szCs w:val="20"/>
        </w:rPr>
        <w:t>Syahril Dimas Sabirin</w:t>
      </w:r>
    </w:p>
    <w:sectPr w:rsidR="00521C46" w:rsidSect="00385670">
      <w:pgSz w:w="11900" w:h="16840"/>
      <w:pgMar w:top="1418" w:right="1418" w:bottom="1418" w:left="1418" w:header="708" w:footer="708"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raphik">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5476"/>
    <w:multiLevelType w:val="hybridMultilevel"/>
    <w:tmpl w:val="154419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E2A6AF7"/>
    <w:multiLevelType w:val="hybridMultilevel"/>
    <w:tmpl w:val="A12EE2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3A516F2"/>
    <w:multiLevelType w:val="multilevel"/>
    <w:tmpl w:val="EFE490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9254268"/>
    <w:multiLevelType w:val="multilevel"/>
    <w:tmpl w:val="BB8097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1781516"/>
    <w:multiLevelType w:val="multilevel"/>
    <w:tmpl w:val="3B327C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2D834C9"/>
    <w:multiLevelType w:val="multilevel"/>
    <w:tmpl w:val="9E4C35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EEB0038"/>
    <w:multiLevelType w:val="hybridMultilevel"/>
    <w:tmpl w:val="02EC898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21237791">
    <w:abstractNumId w:val="5"/>
  </w:num>
  <w:num w:numId="2" w16cid:durableId="490487837">
    <w:abstractNumId w:val="4"/>
  </w:num>
  <w:num w:numId="3" w16cid:durableId="661397155">
    <w:abstractNumId w:val="3"/>
  </w:num>
  <w:num w:numId="4" w16cid:durableId="1858886844">
    <w:abstractNumId w:val="2"/>
  </w:num>
  <w:num w:numId="5" w16cid:durableId="1126895350">
    <w:abstractNumId w:val="1"/>
  </w:num>
  <w:num w:numId="6" w16cid:durableId="1175993767">
    <w:abstractNumId w:val="6"/>
  </w:num>
  <w:num w:numId="7" w16cid:durableId="259724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BD4"/>
    <w:rsid w:val="00126656"/>
    <w:rsid w:val="00385670"/>
    <w:rsid w:val="00521C46"/>
    <w:rsid w:val="00CB0BD4"/>
    <w:rsid w:val="00F44E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EA16"/>
  <w15:docId w15:val="{F20F61C2-02F1-458B-B392-B9B47B25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F4C8A"/>
    <w:pPr>
      <w:tabs>
        <w:tab w:val="center" w:pos="4513"/>
        <w:tab w:val="right" w:pos="9026"/>
      </w:tabs>
    </w:pPr>
  </w:style>
  <w:style w:type="character" w:customStyle="1" w:styleId="HeaderChar">
    <w:name w:val="Header Char"/>
    <w:basedOn w:val="DefaultParagraphFont"/>
    <w:link w:val="Header"/>
    <w:uiPriority w:val="99"/>
    <w:rsid w:val="000F4C8A"/>
  </w:style>
  <w:style w:type="paragraph" w:styleId="Footer">
    <w:name w:val="footer"/>
    <w:basedOn w:val="Normal"/>
    <w:link w:val="FooterChar"/>
    <w:uiPriority w:val="99"/>
    <w:unhideWhenUsed/>
    <w:rsid w:val="000F4C8A"/>
    <w:pPr>
      <w:tabs>
        <w:tab w:val="center" w:pos="4513"/>
        <w:tab w:val="right" w:pos="9026"/>
      </w:tabs>
    </w:pPr>
  </w:style>
  <w:style w:type="character" w:customStyle="1" w:styleId="FooterChar">
    <w:name w:val="Footer Char"/>
    <w:basedOn w:val="DefaultParagraphFont"/>
    <w:link w:val="Footer"/>
    <w:uiPriority w:val="99"/>
    <w:rsid w:val="000F4C8A"/>
  </w:style>
  <w:style w:type="paragraph" w:styleId="ListParagraph">
    <w:name w:val="List Paragraph"/>
    <w:basedOn w:val="Normal"/>
    <w:uiPriority w:val="34"/>
    <w:qFormat/>
    <w:rsid w:val="000F4C8A"/>
    <w:pPr>
      <w:ind w:left="720"/>
      <w:contextualSpacing/>
    </w:pPr>
  </w:style>
  <w:style w:type="character" w:styleId="Hyperlink">
    <w:name w:val="Hyperlink"/>
    <w:basedOn w:val="DefaultParagraphFont"/>
    <w:uiPriority w:val="99"/>
    <w:unhideWhenUsed/>
    <w:rsid w:val="000F3D86"/>
    <w:rPr>
      <w:color w:val="0563C1" w:themeColor="hyperlink"/>
      <w:u w:val="single"/>
    </w:rPr>
  </w:style>
  <w:style w:type="character" w:styleId="UnresolvedMention">
    <w:name w:val="Unresolved Mention"/>
    <w:basedOn w:val="DefaultParagraphFont"/>
    <w:uiPriority w:val="99"/>
    <w:semiHidden/>
    <w:unhideWhenUsed/>
    <w:rsid w:val="000F3D8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521C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nbc.com/2021/09/25/why-retailers-are-embracing-buy-now-pay-later-financing-services.html" TargetMode="External"/><Relationship Id="rId3" Type="http://schemas.openxmlformats.org/officeDocument/2006/relationships/styles" Target="styles.xml"/><Relationship Id="rId7" Type="http://schemas.openxmlformats.org/officeDocument/2006/relationships/hyperlink" Target="https://www.oberlo.com/blog/buy-now-pay-la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oocommerce.com/posts/buy-now-pay-later-ecommerc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hHj5g2R5FA7kfNozr2MfETigow==">AMUW2mVHB8o0d4HAbaH0vkrXKQDryUSu4WUlbKbM2eYbLzUIxVFZAM2KpV/H+ILN5/JtGnKFCDTBIMK+bE3BNLMCPCfmDAlVkHCvnUoQRK/FNfeBpZpkFEyTJY+GiVzExyQEpPj8fiowlTZ7eV7RTFlvL4ZSF4Xf2h2xhOhAphkfNkx2iBMWwwyYtlxiZLE7ri4xx9PEKDXz77SMRO5fZ9qnVmcomtn8umknBfYlfHgOvTE/pUj3QU77PdYv0XJpeohCHxD20UfKwiYx63I74P/aI4zMlLzh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Armen Karapetyan;Sabirin</dc:creator>
  <cp:lastModifiedBy>Windows User</cp:lastModifiedBy>
  <cp:revision>4</cp:revision>
  <dcterms:created xsi:type="dcterms:W3CDTF">2023-10-04T02:49:00Z</dcterms:created>
  <dcterms:modified xsi:type="dcterms:W3CDTF">2023-10-04T03:06:00Z</dcterms:modified>
</cp:coreProperties>
</file>