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87"/>
        <w:gridCol w:w="778"/>
        <w:gridCol w:w="1512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category_specific_pathology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trHeight w:val="57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Burns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33.14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Cleft Lip &amp; Palate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22.38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Severe 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11.05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 Tissue 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11.05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Post-Burn Contractures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Ulcers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Clubfoot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</w:t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Neoplasms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</w:t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</w:t>
            </w:r>
          </w:p>
        </w:tc>
      </w:tr>
      <w:tr>
        <w:trPr>
          <w:trHeight w:val="61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Fractures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Polydactyly &amp; Syndactyly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Infections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Road Traffic 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Buruli Ulcer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Necrotizing Fasciitis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</w:tr>
      <w:tr>
        <w:trPr>
          <w:trHeight w:val="614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Polytrauma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2025-08-14T17:16:04Z</dcterms:modified>
  <cp:category/>
</cp:coreProperties>
</file>