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42B49"/>
          <w:sz w:val="42"/>
        </w:rPr>
        <w:t>DATTATRAY SABLE</w:t>
      </w:r>
    </w:p>
    <w:p>
      <w:pPr>
        <w:spacing w:after="80"/>
      </w:pPr>
      <w:r>
        <w:rPr>
          <w:b/>
          <w:color w:val="2563A6"/>
          <w:sz w:val="21"/>
        </w:rPr>
        <w:t>BFSI RISK &amp; COLLECTIONS ANALYTICS MANAGER</w:t>
      </w:r>
    </w:p>
    <w:p>
      <w:pPr>
        <w:spacing w:after="160"/>
      </w:pPr>
      <w:r>
        <w:rPr>
          <w:color w:val="526174"/>
          <w:sz w:val="18"/>
        </w:rPr>
        <w:t>Portfolio Reporting | Delinquency Analytics | NPA | MIS | SQL | Excel</w:t>
      </w:r>
    </w:p>
    <w:p>
      <w:pPr>
        <w:spacing w:after="60"/>
      </w:pPr>
      <w:r>
        <w:rPr>
          <w:sz w:val="18"/>
        </w:rPr>
        <w:t>Badlapur East, Thane, Maharashtra, India</w:t>
      </w:r>
    </w:p>
    <w:p>
      <w:pPr>
        <w:spacing w:after="60"/>
      </w:pPr>
      <w:hyperlink r:id="rId10">
        <w:r>
          <w:rPr>
            <w:color w:val="2563A6"/>
            <w:sz w:val="18"/>
            <w:rFonts w:ascii="Aptos" w:hAnsi="Aptos"/>
          </w:rPr>
          <w:t>+91 8010803756</w:t>
        </w:r>
      </w:hyperlink>
      <w:r>
        <w:t xml:space="preserve"> | </w:t>
      </w:r>
      <w:hyperlink r:id="rId11">
        <w:r>
          <w:rPr>
            <w:color w:val="2563A6"/>
            <w:sz w:val="18"/>
            <w:rFonts w:ascii="Aptos" w:hAnsi="Aptos"/>
          </w:rPr>
          <w:t>resume@dattasable.com</w:t>
        </w:r>
      </w:hyperlink>
      <w:r>
        <w:t xml:space="preserve"> | </w:t>
      </w:r>
      <w:hyperlink r:id="rId12">
        <w:r>
          <w:rPr>
            <w:color w:val="2563A6"/>
            <w:sz w:val="18"/>
            <w:rFonts w:ascii="Aptos" w:hAnsi="Aptos"/>
          </w:rPr>
          <w:t>www.dattasable.com</w:t>
        </w:r>
      </w:hyperlink>
    </w:p>
    <w:p>
      <w:pPr>
        <w:spacing w:after="40"/>
      </w:pPr>
      <w:hyperlink r:id="rId13">
        <w:r>
          <w:rPr>
            <w:color w:val="2563A6"/>
            <w:sz w:val="18"/>
            <w:rFonts w:ascii="Aptos" w:hAnsi="Aptos"/>
          </w:rPr>
          <w:t>linkedin.com/in/dattasable</w:t>
        </w:r>
      </w:hyperlink>
    </w:p>
    <w:p>
      <w:pPr>
        <w:pStyle w:val="Heading1"/>
        <w:pBdr>
          <w:bottom w:val="single" w:sz="4" w:color="D8E1EB" w:space="5"/>
        </w:pBdr>
      </w:pPr>
      <w:r>
        <w:t>PROFESSIONAL SUMMARY</w:t>
      </w:r>
    </w:p>
    <w:p>
      <w:r>
        <w:t>BFSI reporting and collections analytics professional with 10+ years of experience across financial services operations, delinquency monitoring and management reporting. Professional background includes HDFC Bank, Kissht Finance and MIS management roles. Experienced in PAN-India loan portfolio reporting, NPA and write-off segments, bucket-wise resolution analysis, recovery reporting, agency coordination and workforce supervision. Combines Advanced Excel, SQL Server and Power BI reporting with financial services domain knowledge to support portfolio reviews and operational decision-making.</w:t>
      </w:r>
    </w:p>
    <w:p>
      <w:pPr>
        <w:pStyle w:val="Heading1"/>
        <w:pBdr>
          <w:bottom w:val="single" w:sz="4" w:color="D8E1EB" w:space="5"/>
        </w:pBdr>
      </w:pPr>
      <w:r>
        <w:t>CORE COMPETENCIES</w:t>
      </w:r>
    </w:p>
    <w:p>
      <w:r>
        <w:t>Collections MIS | Credit risk reporting | Delinquency monitoring | NPA analysis | Write-off reporting | Portfolio performance | Bucket-wise analysis | Roll-rate analysis | Aging reports | Recovery analytics | Agency performance | Workforce analytics | Operational KPIs | Audit support | Excel and SQL reporting</w:t>
      </w:r>
    </w:p>
    <w:p>
      <w:pPr>
        <w:pStyle w:val="Heading1"/>
        <w:pBdr>
          <w:bottom w:val="single" w:sz="4" w:color="D8E1EB" w:space="5"/>
        </w:pBdr>
      </w:pPr>
      <w:r>
        <w:t>PROFESSIONAL EXPERIENCE</w:t>
      </w:r>
    </w:p>
    <w:p>
      <w:pPr>
        <w:pStyle w:val="Heading2"/>
      </w:pPr>
      <w:r>
        <w:t>MIS Manager</w:t>
      </w:r>
    </w:p>
    <w:p>
      <w:pPr>
        <w:keepNext/>
        <w:spacing w:after="100"/>
      </w:pPr>
      <w:r>
        <w:rPr>
          <w:b/>
          <w:sz w:val="19"/>
        </w:rPr>
        <w:t>DBS Mintek Pvt. Ltd.</w:t>
      </w:r>
      <w:r>
        <w:rPr>
          <w:color w:val="526174"/>
          <w:sz w:val="18"/>
        </w:rPr>
        <w:t xml:space="preserve"> | Maharashtra, India | June 2025 - September 2026</w:t>
      </w:r>
    </w:p>
    <w:p>
      <w:pPr>
        <w:pStyle w:val="ListBullet"/>
      </w:pPr>
      <w:r>
        <w:t>Managed daily, weekly and monthly MIS reporting using Excel, SQL Server, Power BI and SAP data to support operational and management reviews.</w:t>
      </w:r>
    </w:p>
    <w:p>
      <w:pPr>
        <w:pStyle w:val="ListBullet"/>
      </w:pPr>
      <w:r>
        <w:t>Developed Power Query workflows to consolidate multi-source datasets for recurring reporting, data preparation and reconciliation.</w:t>
      </w:r>
    </w:p>
    <w:p>
      <w:pPr>
        <w:pStyle w:val="ListBullet"/>
      </w:pPr>
      <w:r>
        <w:t>Analyzed high-volume collections datasets in SQL Server Management Studio to identify delinquency patterns and accounts requiring management review.</w:t>
      </w:r>
    </w:p>
    <w:p>
      <w:pPr>
        <w:pStyle w:val="ListBullet"/>
      </w:pPr>
      <w:r>
        <w:t>Created aging and bucket-wise resolution dashboards to give stakeholders visibility into portfolio recovery and collections performance.</w:t>
      </w:r>
    </w:p>
    <w:p>
      <w:pPr>
        <w:pStyle w:val="ListBullet"/>
      </w:pPr>
      <w:r>
        <w:t>Performed data cleansing, validation and analytical modeling to support consistent collections reporting and recovery analysis.</w:t>
      </w:r>
    </w:p>
    <w:p>
      <w:pPr>
        <w:pStyle w:val="Heading2"/>
      </w:pPr>
      <w:r>
        <w:t>Information System Analyst</w:t>
      </w:r>
    </w:p>
    <w:p>
      <w:pPr>
        <w:keepNext/>
        <w:spacing w:after="100"/>
      </w:pPr>
      <w:r>
        <w:rPr>
          <w:b/>
          <w:sz w:val="19"/>
        </w:rPr>
        <w:t>SASCO</w:t>
      </w:r>
      <w:r>
        <w:rPr>
          <w:color w:val="526174"/>
          <w:sz w:val="18"/>
        </w:rPr>
        <w:t xml:space="preserve"> | Maharashtra, India | October 2023 - May 2025</w:t>
      </w:r>
    </w:p>
    <w:p>
      <w:pPr>
        <w:pStyle w:val="ListBullet"/>
      </w:pPr>
      <w:r>
        <w:t>Analyzed multi-source operational data to prepare management reports and executive MIS dashboards for business performance reviews.</w:t>
      </w:r>
    </w:p>
    <w:p>
      <w:pPr>
        <w:pStyle w:val="ListBullet"/>
      </w:pPr>
      <w:r>
        <w:t>Used SQL, Excel and business intelligence tools to monitor KPIs, operational trends and reporting variances.</w:t>
      </w:r>
    </w:p>
    <w:p>
      <w:pPr>
        <w:pStyle w:val="ListBullet"/>
      </w:pPr>
      <w:r>
        <w:t>Coordinated with cross-functional stakeholders on data validation, reporting consistency and source-data accuracy.</w:t>
      </w:r>
    </w:p>
    <w:p>
      <w:pPr>
        <w:pStyle w:val="ListBullet"/>
      </w:pPr>
      <w:r>
        <w:t>Delivered ad-hoc analysis, variance reports and management presentations for time-sensitive leadership enquiries.</w:t>
      </w:r>
    </w:p>
    <w:p>
      <w:r>
        <w:br w:type="page"/>
      </w:r>
    </w:p>
    <w:p>
      <w:pPr>
        <w:pStyle w:val="Heading1"/>
        <w:pBdr>
          <w:bottom w:val="single" w:sz="4" w:color="D8E1EB" w:space="5"/>
        </w:pBdr>
      </w:pPr>
      <w:r>
        <w:t>PROFESSIONAL EXPERIENCE (CONTINUED)</w:t>
      </w:r>
    </w:p>
    <w:p>
      <w:pPr>
        <w:pStyle w:val="Heading2"/>
      </w:pPr>
      <w:r>
        <w:t>Assistant Manager - MIS &amp; Analytics</w:t>
      </w:r>
    </w:p>
    <w:p>
      <w:pPr>
        <w:keepNext/>
        <w:spacing w:after="100"/>
      </w:pPr>
      <w:r>
        <w:rPr>
          <w:b/>
          <w:sz w:val="19"/>
        </w:rPr>
        <w:t>Kissht Finance Ltd.</w:t>
      </w:r>
      <w:r>
        <w:rPr>
          <w:color w:val="526174"/>
          <w:sz w:val="18"/>
        </w:rPr>
        <w:t xml:space="preserve"> | Mumbai, India | January 2020 - September 2023</w:t>
      </w:r>
    </w:p>
    <w:p>
      <w:pPr>
        <w:pStyle w:val="ListBullet"/>
      </w:pPr>
      <w:r>
        <w:t>Managed MIS reporting for PAN-India loan and collections portfolios, covering Risk-30+, non-performing asset (NPA) and write-off segments.</w:t>
      </w:r>
    </w:p>
    <w:p>
      <w:pPr>
        <w:pStyle w:val="ListBullet"/>
      </w:pPr>
      <w:r>
        <w:t>Supervised approximately 60-70 tele-callers and 3-4 team leaders, using agent-level reporting to monitor productivity and recovery activity.</w:t>
      </w:r>
    </w:p>
    <w:p>
      <w:pPr>
        <w:pStyle w:val="ListBullet"/>
      </w:pPr>
      <w:r>
        <w:t>Built Excel dashboards using Pivot Tables, Power Query and advanced formulas to track collections KPIs and recovery targets.</w:t>
      </w:r>
    </w:p>
    <w:p>
      <w:pPr>
        <w:pStyle w:val="ListBullet"/>
      </w:pPr>
      <w:r>
        <w:t>Maintained customer account and payment datasets in MS Access to support recurring operational reporting and account-level analysis.</w:t>
      </w:r>
    </w:p>
    <w:p>
      <w:pPr>
        <w:pStyle w:val="ListBullet"/>
      </w:pPr>
      <w:r>
        <w:t>Analyzed portfolio movement, delinquency trends, roll rates and bucket transitions to support collections performance reviews.</w:t>
      </w:r>
    </w:p>
    <w:p>
      <w:pPr>
        <w:pStyle w:val="Heading2"/>
      </w:pPr>
      <w:r>
        <w:t>Deputy Manager</w:t>
      </w:r>
    </w:p>
    <w:p>
      <w:pPr>
        <w:keepNext/>
        <w:spacing w:after="100"/>
      </w:pPr>
      <w:r>
        <w:rPr>
          <w:b/>
          <w:sz w:val="19"/>
        </w:rPr>
        <w:t>HDFC Bank Ltd.</w:t>
      </w:r>
      <w:r>
        <w:rPr>
          <w:color w:val="526174"/>
          <w:sz w:val="18"/>
        </w:rPr>
        <w:t xml:space="preserve"> | Mumbai, India | August 2015 - January 2020</w:t>
      </w:r>
    </w:p>
    <w:p>
      <w:pPr>
        <w:pStyle w:val="ListBullet"/>
      </w:pPr>
      <w:r>
        <w:t>Managed reporting and operational oversight for credit-card delinquency portfolios, including Risk-120 and NPA segments in the Mumbai region.</w:t>
      </w:r>
    </w:p>
    <w:p>
      <w:pPr>
        <w:pStyle w:val="ListBullet"/>
      </w:pPr>
      <w:r>
        <w:t>Coordinated collections activity with six external agencies and in-house tele-calling teams, monitoring recovery and operational performance.</w:t>
      </w:r>
    </w:p>
    <w:p>
      <w:pPr>
        <w:pStyle w:val="ListBullet"/>
      </w:pPr>
      <w:r>
        <w:t>Maintained portfolio tracking and recovery reports to monitor slippage, delinquency movement and management-review priorities.</w:t>
      </w:r>
    </w:p>
    <w:p>
      <w:pPr>
        <w:pStyle w:val="ListBullet"/>
      </w:pPr>
      <w:r>
        <w:t>Supported audit and compliance processes through portfolio monitoring, data validation and adherence to established reporting procedures.</w:t>
      </w:r>
    </w:p>
    <w:p>
      <w:pPr>
        <w:pStyle w:val="Heading1"/>
        <w:pBdr>
          <w:bottom w:val="single" w:sz="4" w:color="D8E1EB" w:space="5"/>
        </w:pBdr>
      </w:pPr>
      <w:r>
        <w:t>TECHNICAL SKILLS</w:t>
      </w:r>
    </w:p>
    <w:p>
      <w:r>
        <w:rPr>
          <w:b/>
        </w:rPr>
        <w:t xml:space="preserve">BFSI analytics: </w:t>
      </w:r>
      <w:r>
        <w:t>Risk-30+ and Risk-120 portfolios, delinquency, NPA and write-off reporting, aging, bucket transitions, roll rates and slippage monitoring.</w:t>
      </w:r>
    </w:p>
    <w:p>
      <w:r>
        <w:rPr>
          <w:b/>
        </w:rPr>
        <w:t xml:space="preserve">Reporting and databases: </w:t>
      </w:r>
      <w:r>
        <w:t>Advanced Excel, Power Query, Pivot Tables, SQL Server, SSMS, T-SQL, MS Access and Power BI dashboards.</w:t>
      </w:r>
    </w:p>
    <w:p>
      <w:r>
        <w:rPr>
          <w:b/>
        </w:rPr>
        <w:t xml:space="preserve">Operations and governance: </w:t>
      </w:r>
      <w:r>
        <w:t>Agency coordination, tele-calling supervision, KPI monitoring, data validation, reconciliation and audit-support reporting.</w:t>
      </w:r>
    </w:p>
    <w:p>
      <w:pPr>
        <w:pStyle w:val="Heading1"/>
        <w:pBdr>
          <w:bottom w:val="single" w:sz="4" w:color="D8E1EB" w:space="5"/>
        </w:pBdr>
      </w:pPr>
      <w:r>
        <w:t>SELECTED TECHNICAL PROJECTS</w:t>
      </w:r>
    </w:p>
    <w:p>
      <w:pPr>
        <w:pStyle w:val="Heading2"/>
      </w:pPr>
      <w:r>
        <w:t>Excel Dashboard &amp; Automation Platform | Independent portfolio</w:t>
      </w:r>
    </w:p>
    <w:p>
      <w:pPr>
        <w:spacing w:after="40"/>
      </w:pPr>
      <w:r>
        <w:t>Independent browser-based Excel and CSV analytics project supporting dataset analysis, dashboard automation, KPI reporting and downloadable reports.</w:t>
      </w:r>
    </w:p>
    <w:p>
      <w:pPr>
        <w:spacing w:after="100"/>
      </w:pPr>
      <w:hyperlink r:id="rId14">
        <w:r>
          <w:rPr>
            <w:color w:val="2563A6"/>
            <w:sz w:val="18"/>
            <w:rFonts w:ascii="Aptos" w:hAnsi="Aptos"/>
          </w:rPr>
          <w:t>excel.dattasable.com</w:t>
        </w:r>
      </w:hyperlink>
    </w:p>
    <w:p>
      <w:pPr>
        <w:pStyle w:val="Heading2"/>
      </w:pPr>
      <w:r>
        <w:t>Enterprise Global Business Analytics | Independent portfolio</w:t>
      </w:r>
    </w:p>
    <w:p>
      <w:pPr>
        <w:spacing w:after="40"/>
      </w:pPr>
      <w:r>
        <w:t>Independent SQL Server and Power BI portfolio project using a three-million-row demonstration dataset; covers data validation, fact and dimension modeling, DAX measures and business KPI dashboards. Dataset figures are illustrative, not employer results.</w:t>
      </w:r>
    </w:p>
    <w:p>
      <w:pPr>
        <w:spacing w:after="100"/>
      </w:pPr>
      <w:hyperlink r:id="rId15">
        <w:r>
          <w:rPr>
            <w:color w:val="2563A6"/>
            <w:sz w:val="18"/>
            <w:rFonts w:ascii="Aptos" w:hAnsi="Aptos"/>
          </w:rPr>
          <w:t>github.com/sabledattatray/enterprise-global-business-analytics-3m</w:t>
        </w:r>
      </w:hyperlink>
    </w:p>
    <w:p>
      <w:pPr>
        <w:pStyle w:val="Heading1"/>
        <w:pBdr>
          <w:bottom w:val="single" w:sz="4" w:color="D8E1EB" w:space="5"/>
        </w:pBdr>
      </w:pPr>
      <w:r>
        <w:t>EDUCATION</w:t>
      </w:r>
    </w:p>
    <w:p>
      <w:r>
        <w:rPr>
          <w:b/>
        </w:rPr>
        <w:t>Bachelor of Science (B.Sc.)</w:t>
      </w:r>
      <w:r>
        <w:t xml:space="preserve"> | 2005</w:t>
      </w:r>
    </w:p>
    <w:p>
      <w:r>
        <w:t>Dr. Babasaheb Ambedkar Marathwada University, Aurangabad, Maharashtra</w:t>
      </w:r>
    </w:p>
    <w:sectPr w:rsidR="00FC693F" w:rsidRPr="0006063C" w:rsidSect="00034616">
      <w:footerReference w:type="default" r:id="rId9"/>
      <w:pgSz w:w="11906" w:h="16838"/>
      <w:pgMar w:top="964" w:right="964" w:bottom="964" w:left="96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174"/>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00"/>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60" w:line="264" w:lineRule="auto"/>
      <w:outlineLvl w:val="0"/>
    </w:pPr>
    <w:rPr>
      <w:rFonts w:asciiTheme="majorHAnsi" w:eastAsiaTheme="majorEastAsia" w:hAnsiTheme="majorHAnsi" w:cstheme="majorBidi" w:ascii="Aptos" w:hAnsi="Aptos"/>
      <w:b/>
      <w:bCs/>
      <w:color w:val="142B49"/>
      <w:sz w:val="21"/>
      <w:szCs w:val="28"/>
    </w:rPr>
  </w:style>
  <w:style w:type="paragraph" w:styleId="Heading2">
    <w:name w:val="heading 2"/>
    <w:basedOn w:val="Normal"/>
    <w:next w:val="Normal"/>
    <w:link w:val="Heading2Char"/>
    <w:uiPriority w:val="9"/>
    <w:unhideWhenUsed/>
    <w:qFormat/>
    <w:rsid w:val="00FC693F"/>
    <w:pPr>
      <w:keepNext/>
      <w:keepLines/>
      <w:widowControl/>
      <w:spacing w:before="160" w:after="40" w:line="264" w:lineRule="auto"/>
      <w:outlineLvl w:val="1"/>
    </w:pPr>
    <w:rPr>
      <w:rFonts w:asciiTheme="majorHAnsi" w:eastAsiaTheme="majorEastAsia" w:hAnsiTheme="majorHAnsi" w:cstheme="majorBidi" w:ascii="Aptos" w:hAnsi="Aptos"/>
      <w:b/>
      <w:bCs/>
      <w:color w:val="142B4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00" w:line="264" w:lineRule="auto"/>
      <w:contextualSpacing/>
    </w:pPr>
    <w:rPr>
      <w:rFonts w:asciiTheme="majorHAnsi" w:eastAsiaTheme="majorEastAsia" w:hAnsiTheme="majorHAnsi" w:cstheme="majorBidi" w:ascii="Aptos" w:hAnsi="Aptos"/>
      <w:color w:val="1F2937"/>
      <w:spacing w:val="5"/>
      <w:kern w:val="28"/>
      <w:sz w:val="2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264" w:lineRule="auto" w:after="100"/>
    </w:pPr>
    <w:rPr>
      <w:rFonts w:asciiTheme="majorHAnsi" w:eastAsiaTheme="majorEastAsia" w:hAnsiTheme="majorHAnsi" w:cstheme="majorBidi" w:ascii="Aptos" w:hAnsi="Aptos"/>
      <w:i/>
      <w:iCs/>
      <w:color w:val="1F2937"/>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00" w:line="264" w:lineRule="auto"/>
    </w:pPr>
    <w:rPr>
      <w:rFonts w:ascii="Aptos" w:hAnsi="Aptos"/>
      <w:color w:val="1F2937"/>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64" w:lineRule="auto" w:after="80"/>
      <w:ind w:left="215" w:hanging="215"/>
      <w:contextualSpacing/>
    </w:pPr>
    <w:rPr>
      <w:rFonts w:ascii="Aptos" w:hAnsi="Aptos"/>
      <w:color w:val="1F2937"/>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tel:+918010803756" TargetMode="External"/><Relationship Id="rId11" Type="http://schemas.openxmlformats.org/officeDocument/2006/relationships/hyperlink" Target="mailto:resume@dattasable.com" TargetMode="External"/><Relationship Id="rId12" Type="http://schemas.openxmlformats.org/officeDocument/2006/relationships/hyperlink" Target="https://www.dattasable.com" TargetMode="External"/><Relationship Id="rId13" Type="http://schemas.openxmlformats.org/officeDocument/2006/relationships/hyperlink" Target="https://www.linkedin.com/in/dattasable/" TargetMode="External"/><Relationship Id="rId14" Type="http://schemas.openxmlformats.org/officeDocument/2006/relationships/hyperlink" Target="https://excel.dattasable.com" TargetMode="External"/><Relationship Id="rId15" Type="http://schemas.openxmlformats.org/officeDocument/2006/relationships/hyperlink" Target="https://github.com/sabledattatray/enterprise-global-business-analytics-3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DATTATRAY SABLE - BFSI RISK &amp; COLLECTIONS ANALYTICS MANAGER</dc:title>
  <dc:subject>Professional resume</dc:subject>
  <dc:creator>Dattatray Sable</dc:creator>
  <cp:keywords/>
  <dc:description>generated by python-docx</dc:description>
  <cp:lastModifiedBy/>
  <cp:revision>1</cp:revision>
  <dcterms:created xsi:type="dcterms:W3CDTF">2013-12-23T23:15:00Z</dcterms:created>
  <dcterms:modified xsi:type="dcterms:W3CDTF">2013-12-23T23:15:00Z</dcterms:modified>
  <cp:category/>
</cp:coreProperties>
</file>