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42B49"/>
          <w:sz w:val="42"/>
        </w:rPr>
        <w:t>DATTATRAY SABLE</w:t>
      </w:r>
    </w:p>
    <w:p>
      <w:pPr>
        <w:spacing w:after="80"/>
      </w:pPr>
      <w:r>
        <w:rPr>
          <w:b/>
          <w:color w:val="2563A6"/>
          <w:sz w:val="21"/>
        </w:rPr>
        <w:t>BUSINESS INTELLIGENCE &amp; POWER BI ANALYST</w:t>
      </w:r>
    </w:p>
    <w:p>
      <w:pPr>
        <w:spacing w:after="160"/>
      </w:pPr>
      <w:r>
        <w:rPr>
          <w:color w:val="526174"/>
          <w:sz w:val="18"/>
        </w:rPr>
        <w:t>Power BI | SQL Server | DAX | Data Modeling | Reporting Automation</w:t>
      </w:r>
    </w:p>
    <w:p>
      <w:pPr>
        <w:spacing w:after="60"/>
      </w:pPr>
      <w:r>
        <w:rPr>
          <w:sz w:val="18"/>
        </w:rPr>
        <w:t>Badlapur East, Thane, Maharashtra, India</w:t>
      </w:r>
    </w:p>
    <w:p>
      <w:pPr>
        <w:spacing w:after="60"/>
      </w:pPr>
      <w:hyperlink r:id="rId10">
        <w:r>
          <w:rPr>
            <w:color w:val="2563A6"/>
            <w:sz w:val="18"/>
            <w:rFonts w:ascii="Aptos" w:hAnsi="Aptos"/>
          </w:rPr>
          <w:t>+91 8010803756</w:t>
        </w:r>
      </w:hyperlink>
      <w:r>
        <w:t xml:space="preserve"> | </w:t>
      </w:r>
      <w:hyperlink r:id="rId11">
        <w:r>
          <w:rPr>
            <w:color w:val="2563A6"/>
            <w:sz w:val="18"/>
            <w:rFonts w:ascii="Aptos" w:hAnsi="Aptos"/>
          </w:rPr>
          <w:t>resume@dattasable.com</w:t>
        </w:r>
      </w:hyperlink>
      <w:r>
        <w:t xml:space="preserve"> | </w:t>
      </w:r>
      <w:hyperlink r:id="rId12">
        <w:r>
          <w:rPr>
            <w:color w:val="2563A6"/>
            <w:sz w:val="18"/>
            <w:rFonts w:ascii="Aptos" w:hAnsi="Aptos"/>
          </w:rPr>
          <w:t>www.dattasable.com</w:t>
        </w:r>
      </w:hyperlink>
    </w:p>
    <w:p>
      <w:pPr>
        <w:spacing w:after="40"/>
      </w:pPr>
      <w:hyperlink r:id="rId13">
        <w:r>
          <w:rPr>
            <w:color w:val="2563A6"/>
            <w:sz w:val="18"/>
            <w:rFonts w:ascii="Aptos" w:hAnsi="Aptos"/>
          </w:rPr>
          <w:t>linkedin.com/in/dattasable</w:t>
        </w:r>
      </w:hyperlink>
    </w:p>
    <w:p>
      <w:pPr>
        <w:pStyle w:val="Heading1"/>
        <w:pBdr>
          <w:bottom w:val="single" w:sz="4" w:color="D8E1EB" w:space="5"/>
        </w:pBdr>
      </w:pPr>
      <w:r>
        <w:t>PROFESSIONAL SUMMARY</w:t>
      </w:r>
    </w:p>
    <w:p>
      <w:r>
        <w:t>Business intelligence and MIS professional with 10+ years of overall experience in BFSI operations, reporting and management information. Uses Advanced Excel, SQL Server, Power Query and Power BI to prepare datasets, monitor KPIs and communicate operational performance. Independent portfolio work extends this foundation into DAX measures, dimensional modeling and demonstration-scale business analytics. Experienced in translating stakeholder reporting needs into structured analysis, with team supervision and portfolio monitoring responsibilities across financial services operations.</w:t>
      </w:r>
    </w:p>
    <w:p>
      <w:pPr>
        <w:pStyle w:val="Heading1"/>
        <w:pBdr>
          <w:bottom w:val="single" w:sz="4" w:color="D8E1EB" w:space="5"/>
        </w:pBdr>
      </w:pPr>
      <w:r>
        <w:t>TECHNICAL SKILLS</w:t>
      </w:r>
    </w:p>
    <w:p>
      <w:r>
        <w:rPr>
          <w:b/>
        </w:rPr>
        <w:t xml:space="preserve">Business intelligence: </w:t>
      </w:r>
      <w:r>
        <w:t>Power BI dashboards, KPI scorecards, business reporting and data visualization; DAX measures and semantic modeling in portfolio work.</w:t>
      </w:r>
    </w:p>
    <w:p>
      <w:r>
        <w:rPr>
          <w:b/>
        </w:rPr>
        <w:t xml:space="preserve">SQL and databases: </w:t>
      </w:r>
      <w:r>
        <w:t>SQL Server, SSMS, T-SQL querying, joins, aggregations and MS Access.</w:t>
      </w:r>
    </w:p>
    <w:p>
      <w:r>
        <w:rPr>
          <w:b/>
        </w:rPr>
        <w:t xml:space="preserve">Transformation and modeling: </w:t>
      </w:r>
      <w:r>
        <w:t>Power Query, data cleansing, validation and reconciliation; fact/dimension and star-schema modeling in independent projects.</w:t>
      </w:r>
    </w:p>
    <w:p>
      <w:r>
        <w:rPr>
          <w:b/>
        </w:rPr>
        <w:t xml:space="preserve">Excel and enterprise reporting: </w:t>
      </w:r>
      <w:r>
        <w:t>Power Pivot, Pivot Tables, XLOOKUP, INDEX/MATCH, SUMIFS, SAP data consolidation and recurring MIS workflows.</w:t>
      </w:r>
    </w:p>
    <w:p>
      <w:r>
        <w:rPr>
          <w:b/>
        </w:rPr>
        <w:t xml:space="preserve">Domain and project exposure: </w:t>
      </w:r>
      <w:r>
        <w:t>BFSI portfolio monitoring and collections reporting; Microsoft Fabric architecture and capacity-planning concepts through portfolio work.</w:t>
      </w:r>
    </w:p>
    <w:p>
      <w:pPr>
        <w:pStyle w:val="Heading1"/>
        <w:pBdr>
          <w:bottom w:val="single" w:sz="4" w:color="D8E1EB" w:space="5"/>
        </w:pBdr>
      </w:pPr>
      <w:r>
        <w:t>SELECTED TECHNICAL PROJECTS</w:t>
      </w:r>
    </w:p>
    <w:p>
      <w:pPr>
        <w:pStyle w:val="Heading2"/>
      </w:pPr>
      <w:r>
        <w:t>Enterprise Global Business Analytics | Independent portfolio</w:t>
      </w:r>
    </w:p>
    <w:p>
      <w:pPr>
        <w:spacing w:after="40"/>
      </w:pPr>
      <w:r>
        <w:t>Independent SQL Server and Power BI portfolio project using a three-million-row demonstration dataset; covers data validation, fact and dimension modeling, DAX measures and business KPI dashboards. Dataset figures are illustrative, not employer results.</w:t>
      </w:r>
    </w:p>
    <w:p>
      <w:pPr>
        <w:spacing w:after="100"/>
      </w:pPr>
      <w:hyperlink r:id="rId14">
        <w:r>
          <w:rPr>
            <w:color w:val="2563A6"/>
            <w:sz w:val="18"/>
            <w:rFonts w:ascii="Aptos" w:hAnsi="Aptos"/>
          </w:rPr>
          <w:t>github.com/sabledattatray/enterprise-global-business-analytics-3m</w:t>
        </w:r>
      </w:hyperlink>
    </w:p>
    <w:p>
      <w:pPr>
        <w:pStyle w:val="Heading2"/>
      </w:pPr>
      <w:r>
        <w:t>Excel Dashboard &amp; Automation Platform | Independent portfolio</w:t>
      </w:r>
    </w:p>
    <w:p>
      <w:pPr>
        <w:spacing w:after="40"/>
      </w:pPr>
      <w:r>
        <w:t>Independent browser-based Excel and CSV analytics project supporting dataset analysis, dashboard automation, KPI reporting and downloadable reports.</w:t>
      </w:r>
    </w:p>
    <w:p>
      <w:pPr>
        <w:spacing w:after="100"/>
      </w:pPr>
      <w:hyperlink r:id="rId15">
        <w:r>
          <w:rPr>
            <w:color w:val="2563A6"/>
            <w:sz w:val="18"/>
            <w:rFonts w:ascii="Aptos" w:hAnsi="Aptos"/>
          </w:rPr>
          <w:t>excel.dattasable.com</w:t>
        </w:r>
      </w:hyperlink>
    </w:p>
    <w:p>
      <w:pPr>
        <w:pStyle w:val="Heading2"/>
      </w:pPr>
      <w:r>
        <w:t>Microsoft Fabric Engineering Workspace | Independent portfolio</w:t>
      </w:r>
    </w:p>
    <w:p>
      <w:pPr>
        <w:spacing w:after="40"/>
      </w:pPr>
      <w:r>
        <w:t>Independent technical portfolio exploring Fabric analytics architecture, capacity planning and scenario modeling. Demonstrates project-based exposure rather than an employer implementation.</w:t>
      </w:r>
    </w:p>
    <w:p>
      <w:pPr>
        <w:spacing w:after="100"/>
      </w:pPr>
      <w:hyperlink r:id="rId16">
        <w:r>
          <w:rPr>
            <w:color w:val="2563A6"/>
            <w:sz w:val="18"/>
            <w:rFonts w:ascii="Aptos" w:hAnsi="Aptos"/>
          </w:rPr>
          <w:t>fabric.dattasable.com</w:t>
        </w:r>
      </w:hyperlink>
    </w:p>
    <w:p>
      <w:r>
        <w:br w:type="page"/>
      </w:r>
    </w:p>
    <w:p>
      <w:pPr>
        <w:pStyle w:val="Heading1"/>
        <w:pBdr>
          <w:bottom w:val="single" w:sz="4" w:color="D8E1EB" w:space="5"/>
        </w:pBdr>
      </w:pPr>
      <w:r>
        <w:t>PROFESSIONAL EXPERIENCE</w:t>
      </w:r>
    </w:p>
    <w:p>
      <w:pPr>
        <w:pStyle w:val="Heading2"/>
      </w:pPr>
      <w:r>
        <w:t>MIS Manager</w:t>
      </w:r>
    </w:p>
    <w:p>
      <w:pPr>
        <w:keepNext/>
        <w:spacing w:after="100"/>
      </w:pPr>
      <w:r>
        <w:rPr>
          <w:b/>
          <w:sz w:val="19"/>
        </w:rPr>
        <w:t>DBS Mintek Pvt. Ltd.</w:t>
      </w:r>
      <w:r>
        <w:rPr>
          <w:color w:val="526174"/>
          <w:sz w:val="18"/>
        </w:rPr>
        <w:t xml:space="preserve"> | Maharashtra, India | June 2025 - September 2026</w:t>
      </w:r>
    </w:p>
    <w:p>
      <w:pPr>
        <w:pStyle w:val="ListBullet"/>
      </w:pPr>
      <w:r>
        <w:t>Managed daily, weekly and monthly MIS reporting using Excel, SQL Server, Power BI and SAP data to support operational and management reviews.</w:t>
      </w:r>
    </w:p>
    <w:p>
      <w:pPr>
        <w:pStyle w:val="ListBullet"/>
      </w:pPr>
      <w:r>
        <w:t>Developed Power Query workflows to consolidate multi-source datasets for recurring reporting, data preparation and reconciliation.</w:t>
      </w:r>
    </w:p>
    <w:p>
      <w:pPr>
        <w:pStyle w:val="ListBullet"/>
      </w:pPr>
      <w:r>
        <w:t>Analyzed high-volume collections datasets in SQL Server Management Studio to identify delinquency patterns and accounts requiring management review.</w:t>
      </w:r>
    </w:p>
    <w:p>
      <w:pPr>
        <w:pStyle w:val="ListBullet"/>
      </w:pPr>
      <w:r>
        <w:t>Created aging and bucket-wise resolution dashboards to give stakeholders visibility into portfolio recovery and collections performance.</w:t>
      </w:r>
    </w:p>
    <w:p>
      <w:pPr>
        <w:pStyle w:val="ListBullet"/>
      </w:pPr>
      <w:r>
        <w:t>Performed data cleansing, validation and analytical modeling to support consistent collections reporting and recovery analysis.</w:t>
      </w:r>
    </w:p>
    <w:p>
      <w:pPr>
        <w:pStyle w:val="Heading2"/>
      </w:pPr>
      <w:r>
        <w:t>Information System Analyst</w:t>
      </w:r>
    </w:p>
    <w:p>
      <w:pPr>
        <w:keepNext/>
        <w:spacing w:after="100"/>
      </w:pPr>
      <w:r>
        <w:rPr>
          <w:b/>
          <w:sz w:val="19"/>
        </w:rPr>
        <w:t>SASCO</w:t>
      </w:r>
      <w:r>
        <w:rPr>
          <w:color w:val="526174"/>
          <w:sz w:val="18"/>
        </w:rPr>
        <w:t xml:space="preserve"> | Maharashtra, India | October 2023 - May 2025</w:t>
      </w:r>
    </w:p>
    <w:p>
      <w:pPr>
        <w:pStyle w:val="ListBullet"/>
      </w:pPr>
      <w:r>
        <w:t>Analyzed multi-source operational data to prepare management reports and executive MIS dashboards for business performance reviews.</w:t>
      </w:r>
    </w:p>
    <w:p>
      <w:pPr>
        <w:pStyle w:val="ListBullet"/>
      </w:pPr>
      <w:r>
        <w:t>Used SQL, Excel and business intelligence tools to monitor KPIs, operational trends and reporting variances.</w:t>
      </w:r>
    </w:p>
    <w:p>
      <w:pPr>
        <w:pStyle w:val="ListBullet"/>
      </w:pPr>
      <w:r>
        <w:t>Coordinated with cross-functional stakeholders on data validation, reporting consistency and source-data accuracy.</w:t>
      </w:r>
    </w:p>
    <w:p>
      <w:pPr>
        <w:pStyle w:val="ListBullet"/>
      </w:pPr>
      <w:r>
        <w:t>Delivered ad-hoc analysis, variance reports and management presentations for time-sensitive leadership enquiries.</w:t>
      </w:r>
    </w:p>
    <w:p>
      <w:pPr>
        <w:pStyle w:val="Heading2"/>
      </w:pPr>
      <w:r>
        <w:t>Assistant Manager - MIS &amp; Analytics</w:t>
      </w:r>
    </w:p>
    <w:p>
      <w:pPr>
        <w:keepNext/>
        <w:spacing w:after="100"/>
      </w:pPr>
      <w:r>
        <w:rPr>
          <w:b/>
          <w:sz w:val="19"/>
        </w:rPr>
        <w:t>Kissht Finance Ltd.</w:t>
      </w:r>
      <w:r>
        <w:rPr>
          <w:color w:val="526174"/>
          <w:sz w:val="18"/>
        </w:rPr>
        <w:t xml:space="preserve"> | Mumbai, India | January 2020 - September 2023</w:t>
      </w:r>
    </w:p>
    <w:p>
      <w:pPr>
        <w:pStyle w:val="ListBullet"/>
      </w:pPr>
      <w:r>
        <w:t>Managed MIS reporting for PAN-India loan and collections portfolios, covering Risk-30+, non-performing asset (NPA) and write-off segments.</w:t>
      </w:r>
    </w:p>
    <w:p>
      <w:pPr>
        <w:pStyle w:val="ListBullet"/>
      </w:pPr>
      <w:r>
        <w:t>Supervised approximately 60-70 tele-callers and 3-4 team leaders, using agent-level reporting to monitor productivity and recovery activity.</w:t>
      </w:r>
    </w:p>
    <w:p>
      <w:pPr>
        <w:pStyle w:val="ListBullet"/>
      </w:pPr>
      <w:r>
        <w:t>Built Excel dashboards using Pivot Tables, Power Query and advanced formulas to track collections KPIs and recovery targets.</w:t>
      </w:r>
    </w:p>
    <w:p>
      <w:pPr>
        <w:pStyle w:val="ListBullet"/>
      </w:pPr>
      <w:r>
        <w:t>Maintained customer account and payment datasets in MS Access to support recurring operational reporting and account-level analysis.</w:t>
      </w:r>
    </w:p>
    <w:p>
      <w:pPr>
        <w:pStyle w:val="ListBullet"/>
      </w:pPr>
      <w:r>
        <w:t>Analyzed portfolio movement, delinquency trends, roll rates and bucket transitions to support collections performance reviews.</w:t>
      </w:r>
    </w:p>
    <w:p>
      <w:pPr>
        <w:pStyle w:val="Heading2"/>
      </w:pPr>
      <w:r>
        <w:t>Deputy Manager</w:t>
      </w:r>
    </w:p>
    <w:p>
      <w:pPr>
        <w:keepNext/>
        <w:spacing w:after="100"/>
      </w:pPr>
      <w:r>
        <w:rPr>
          <w:b/>
          <w:sz w:val="19"/>
        </w:rPr>
        <w:t>HDFC Bank Ltd.</w:t>
      </w:r>
      <w:r>
        <w:rPr>
          <w:color w:val="526174"/>
          <w:sz w:val="18"/>
        </w:rPr>
        <w:t xml:space="preserve"> | Mumbai, India | August 2015 - January 2020</w:t>
      </w:r>
    </w:p>
    <w:p>
      <w:pPr>
        <w:pStyle w:val="ListBullet"/>
      </w:pPr>
      <w:r>
        <w:t>Managed reporting and operational oversight for credit-card delinquency portfolios, including Risk-120 and NPA segments in the Mumbai region.</w:t>
      </w:r>
    </w:p>
    <w:p>
      <w:pPr>
        <w:pStyle w:val="ListBullet"/>
      </w:pPr>
      <w:r>
        <w:t>Coordinated collections activity with six external agencies and in-house tele-calling teams, monitoring recovery and operational performance.</w:t>
      </w:r>
    </w:p>
    <w:p>
      <w:pPr>
        <w:pStyle w:val="ListBullet"/>
      </w:pPr>
      <w:r>
        <w:t>Maintained portfolio tracking and recovery reports to monitor slippage, delinquency movement and management-review priorities.</w:t>
      </w:r>
    </w:p>
    <w:p>
      <w:pPr>
        <w:pStyle w:val="ListBullet"/>
      </w:pPr>
      <w:r>
        <w:t>Supported audit and compliance processes through portfolio monitoring, data validation and adherence to established reporting procedures.</w:t>
      </w:r>
    </w:p>
    <w:p>
      <w:pPr>
        <w:pStyle w:val="Heading1"/>
        <w:pBdr>
          <w:bottom w:val="single" w:sz="4" w:color="D8E1EB" w:space="5"/>
        </w:pBdr>
      </w:pPr>
      <w:r>
        <w:t>EDUCATION</w:t>
      </w:r>
    </w:p>
    <w:p>
      <w:r>
        <w:rPr>
          <w:b/>
        </w:rPr>
        <w:t>Bachelor of Science (B.Sc.)</w:t>
      </w:r>
      <w:r>
        <w:t xml:space="preserve"> | 2005</w:t>
      </w:r>
    </w:p>
    <w:p>
      <w:r>
        <w:t>Dr. Babasaheb Ambedkar Marathwada University, Aurangabad, Maharashtra</w:t>
      </w:r>
    </w:p>
    <w:sectPr w:rsidR="00FC693F" w:rsidRPr="0006063C" w:rsidSect="00034616">
      <w:footerReference w:type="default" r:id="rId9"/>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4"/>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pPr>
    <w:rPr>
      <w:rFonts w:asciiTheme="majorHAnsi" w:eastAsiaTheme="majorEastAsia" w:hAnsiTheme="majorHAnsi" w:cstheme="majorBidi" w:ascii="Aptos" w:hAnsi="Aptos"/>
      <w:b/>
      <w:bCs/>
      <w:color w:val="142B49"/>
      <w:sz w:val="21"/>
      <w:szCs w:val="28"/>
    </w:rPr>
  </w:style>
  <w:style w:type="paragraph" w:styleId="Heading2">
    <w:name w:val="heading 2"/>
    <w:basedOn w:val="Normal"/>
    <w:next w:val="Normal"/>
    <w:link w:val="Heading2Char"/>
    <w:uiPriority w:val="9"/>
    <w:unhideWhenUsed/>
    <w:qFormat/>
    <w:rsid w:val="00FC693F"/>
    <w:pPr>
      <w:keepNext/>
      <w:keepLines/>
      <w:widowControl/>
      <w:spacing w:before="160" w:after="40" w:line="264" w:lineRule="auto"/>
      <w:outlineLvl w:val="1"/>
    </w:pPr>
    <w:rPr>
      <w:rFonts w:asciiTheme="majorHAnsi" w:eastAsiaTheme="majorEastAsia" w:hAnsiTheme="majorHAnsi" w:cstheme="majorBidi" w:ascii="Aptos" w:hAnsi="Aptos"/>
      <w:b/>
      <w:bCs/>
      <w:color w:val="142B4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00" w:line="264" w:lineRule="auto"/>
      <w:contextualSpacing/>
    </w:pPr>
    <w:rPr>
      <w:rFonts w:asciiTheme="majorHAnsi" w:eastAsiaTheme="majorEastAsia" w:hAnsiTheme="majorHAnsi" w:cstheme="majorBidi" w:ascii="Aptos" w:hAnsi="Aptos"/>
      <w:color w:val="1F2937"/>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4" w:lineRule="auto" w:after="100"/>
    </w:pPr>
    <w:rPr>
      <w:rFonts w:asciiTheme="majorHAnsi" w:eastAsiaTheme="majorEastAsia" w:hAnsiTheme="majorHAnsi" w:cstheme="majorBidi" w:ascii="Aptos" w:hAnsi="Aptos"/>
      <w:i/>
      <w:iCs/>
      <w:color w:val="1F2937"/>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Aptos" w:hAnsi="Apto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4" w:lineRule="auto" w:after="80"/>
      <w:ind w:left="215" w:hanging="215"/>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el:+918010803756" TargetMode="External"/><Relationship Id="rId11" Type="http://schemas.openxmlformats.org/officeDocument/2006/relationships/hyperlink" Target="mailto:resume@dattasable.com" TargetMode="External"/><Relationship Id="rId12" Type="http://schemas.openxmlformats.org/officeDocument/2006/relationships/hyperlink" Target="https://www.dattasable.com" TargetMode="External"/><Relationship Id="rId13" Type="http://schemas.openxmlformats.org/officeDocument/2006/relationships/hyperlink" Target="https://www.linkedin.com/in/dattasable/" TargetMode="External"/><Relationship Id="rId14" Type="http://schemas.openxmlformats.org/officeDocument/2006/relationships/hyperlink" Target="https://github.com/sabledattatray/enterprise-global-business-analytics-3m" TargetMode="External"/><Relationship Id="rId15" Type="http://schemas.openxmlformats.org/officeDocument/2006/relationships/hyperlink" Target="https://excel.dattasable.com" TargetMode="External"/><Relationship Id="rId16" Type="http://schemas.openxmlformats.org/officeDocument/2006/relationships/hyperlink" Target="https://fabric.dattasa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DATTATRAY SABLE - BUSINESS INTELLIGENCE &amp; POWER BI ANALYST</dc:title>
  <dc:subject>Professional resume</dc:subject>
  <dc:creator>Dattatray Sable</dc:creator>
  <cp:keywords/>
  <dc:description>generated by python-docx</dc:description>
  <cp:lastModifiedBy/>
  <cp:revision>1</cp:revision>
  <dcterms:created xsi:type="dcterms:W3CDTF">2013-12-23T23:15:00Z</dcterms:created>
  <dcterms:modified xsi:type="dcterms:W3CDTF">2013-12-23T23:15:00Z</dcterms:modified>
  <cp:category/>
</cp:coreProperties>
</file>