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3000000">
      <w:pPr>
        <w:ind/>
        <w:jc w:val="center"/>
        <w:rPr>
          <w:sz w:val="28"/>
        </w:rPr>
      </w:pPr>
      <w:r>
        <w:rPr>
          <w:sz w:val="28"/>
        </w:rPr>
        <w:t xml:space="preserve">Федеральное государственное бюджетное образовательное учреждение </w:t>
      </w:r>
      <w:r>
        <w:rPr>
          <w:sz w:val="28"/>
        </w:rPr>
        <w:br/>
      </w:r>
      <w:r>
        <w:rPr>
          <w:sz w:val="28"/>
        </w:rPr>
        <w:t xml:space="preserve">высшего образования </w:t>
      </w:r>
      <w:r>
        <w:rPr>
          <w:sz w:val="28"/>
        </w:rPr>
        <w:br/>
      </w:r>
      <w:r>
        <w:rPr>
          <w:sz w:val="28"/>
        </w:rPr>
        <w:t>«Алтайский государственный технический университет им. И.И. Ползунова»</w:t>
      </w:r>
    </w:p>
    <w:p w14:paraId="04000000">
      <w:pPr>
        <w:ind/>
        <w:jc w:val="center"/>
        <w:rPr>
          <w:sz w:val="28"/>
        </w:rPr>
      </w:pPr>
    </w:p>
    <w:p w14:paraId="05000000">
      <w:pPr>
        <w:ind/>
        <w:jc w:val="center"/>
        <w:rPr>
          <w:sz w:val="28"/>
        </w:rPr>
      </w:pPr>
      <w:r>
        <w:rPr>
          <w:sz w:val="28"/>
        </w:rPr>
        <w:t>Факультет информационных технологий</w:t>
      </w:r>
    </w:p>
    <w:p w14:paraId="06000000">
      <w:pPr>
        <w:ind/>
        <w:jc w:val="center"/>
        <w:rPr>
          <w:sz w:val="28"/>
        </w:rPr>
      </w:pPr>
      <w:r>
        <w:rPr>
          <w:sz w:val="28"/>
        </w:rPr>
        <w:t>Кафедра прикладной математики</w:t>
      </w:r>
    </w:p>
    <w:p w14:paraId="07000000">
      <w:pPr>
        <w:ind/>
        <w:jc w:val="center"/>
        <w:rPr>
          <w:sz w:val="28"/>
        </w:rPr>
      </w:pPr>
    </w:p>
    <w:p w14:paraId="08000000">
      <w:pPr>
        <w:tabs>
          <w:tab w:leader="none" w:pos="4536" w:val="center"/>
          <w:tab w:leader="none" w:pos="9072" w:val="right"/>
        </w:tabs>
        <w:ind/>
        <w:jc w:val="center"/>
        <w:rPr>
          <w:sz w:val="28"/>
        </w:rPr>
      </w:pPr>
    </w:p>
    <w:p w14:paraId="09000000">
      <w:pPr>
        <w:ind w:firstLine="0" w:left="3544"/>
        <w:jc w:val="center"/>
        <w:rPr>
          <w:sz w:val="28"/>
        </w:rPr>
      </w:pPr>
      <w:r>
        <w:rPr>
          <w:sz w:val="28"/>
        </w:rPr>
        <w:t xml:space="preserve">Отчет защищен с оценкой </w:t>
      </w:r>
    </w:p>
    <w:p w14:paraId="0A000000">
      <w:pPr>
        <w:ind w:hanging="2835" w:left="3544"/>
        <w:jc w:val="center"/>
        <w:rPr>
          <w:i w:val="1"/>
          <w:sz w:val="28"/>
          <w:u w:val="single"/>
        </w:rPr>
      </w:pPr>
      <w:r>
        <w:rPr>
          <w:i w:val="1"/>
          <w:sz w:val="28"/>
          <w:u w:val="single"/>
        </w:rPr>
        <w:t xml:space="preserve">                                          </w:t>
      </w:r>
    </w:p>
    <w:p w14:paraId="0B000000">
      <w:pPr>
        <w:ind w:firstLine="0" w:left="3544"/>
        <w:jc w:val="center"/>
      </w:pPr>
      <w:r>
        <w:rPr>
          <w:sz w:val="28"/>
        </w:rPr>
        <w:t>Зав. кафедрой  ____________________Боровцов Е.Г.</w:t>
      </w:r>
    </w:p>
    <w:p w14:paraId="0C000000">
      <w:pPr>
        <w:ind w:firstLine="0" w:left="3544"/>
        <w:jc w:val="center"/>
        <w:rPr>
          <w:sz w:val="16"/>
        </w:rPr>
      </w:pPr>
      <w:r>
        <w:rPr>
          <w:sz w:val="16"/>
        </w:rPr>
        <w:t>(подпись)</w:t>
      </w:r>
      <w:r>
        <w:rPr>
          <w:sz w:val="16"/>
        </w:rPr>
        <w:tab/>
      </w:r>
      <w:r>
        <w:rPr>
          <w:sz w:val="16"/>
        </w:rPr>
        <w:t>(Фамилия И.О.)</w:t>
      </w:r>
    </w:p>
    <w:p w14:paraId="0D000000">
      <w:pPr>
        <w:ind w:firstLine="425" w:left="3544"/>
        <w:jc w:val="center"/>
        <w:rPr>
          <w:sz w:val="28"/>
        </w:rPr>
      </w:pPr>
    </w:p>
    <w:p w14:paraId="0E000000">
      <w:pPr>
        <w:tabs>
          <w:tab w:leader="none" w:pos="4536" w:val="center"/>
          <w:tab w:leader="none" w:pos="9072" w:val="right"/>
        </w:tabs>
        <w:ind/>
        <w:jc w:val="center"/>
        <w:rPr>
          <w:sz w:val="22"/>
        </w:rPr>
      </w:pPr>
    </w:p>
    <w:p w14:paraId="0F000000">
      <w:pPr>
        <w:tabs>
          <w:tab w:leader="none" w:pos="4536" w:val="center"/>
          <w:tab w:leader="none" w:pos="9072" w:val="right"/>
        </w:tabs>
        <w:ind/>
        <w:jc w:val="center"/>
        <w:rPr>
          <w:sz w:val="28"/>
        </w:rPr>
      </w:pPr>
    </w:p>
    <w:p w14:paraId="10000000">
      <w:pPr>
        <w:ind/>
        <w:jc w:val="center"/>
        <w:rPr>
          <w:sz w:val="28"/>
        </w:rPr>
      </w:pPr>
      <w:r>
        <w:rPr>
          <w:sz w:val="28"/>
        </w:rPr>
        <w:t>ОТЧЕТ ПО ПРАКТИКЕ</w:t>
      </w:r>
    </w:p>
    <w:p w14:paraId="11000000">
      <w:pPr>
        <w:ind/>
        <w:jc w:val="center"/>
        <w:rPr>
          <w:sz w:val="28"/>
        </w:rPr>
      </w:pPr>
    </w:p>
    <w:tbl>
      <w:tblPr>
        <w:tblStyle w:val="Style_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133"/>
        <w:gridCol w:w="8072"/>
      </w:tblGrid>
      <w:tr>
        <w:tc>
          <w:tcPr>
            <w:tcW w:type="dxa" w:w="213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2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Вид</w:t>
            </w:r>
          </w:p>
        </w:tc>
        <w:tc>
          <w:tcPr>
            <w:tcW w:type="dxa" w:w="80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3000000">
            <w:pPr>
              <w:rPr>
                <w:sz w:val="24"/>
              </w:rPr>
            </w:pPr>
            <w:r>
              <w:rPr>
                <w:sz w:val="24"/>
              </w:rPr>
              <w:t xml:space="preserve">Производственная (технологическая (проектно-технологическая)) практика </w:t>
            </w:r>
          </w:p>
        </w:tc>
      </w:tr>
    </w:tbl>
    <w:p w14:paraId="14000000">
      <w:pPr>
        <w:tabs>
          <w:tab w:leader="none" w:pos="4536" w:val="center"/>
          <w:tab w:leader="none" w:pos="9072" w:val="right"/>
        </w:tabs>
        <w:ind/>
        <w:rPr>
          <w:rFonts w:ascii="Arial" w:hAnsi="Arial"/>
          <w:sz w:val="28"/>
        </w:rPr>
      </w:pPr>
    </w:p>
    <w:p w14:paraId="15000000">
      <w:pPr>
        <w:tabs>
          <w:tab w:leader="none" w:pos="4536" w:val="center"/>
          <w:tab w:leader="none" w:pos="9072" w:val="right"/>
        </w:tabs>
        <w:ind/>
        <w:rPr>
          <w:sz w:val="28"/>
        </w:rPr>
      </w:pPr>
      <w:r>
        <w:rPr>
          <w:sz w:val="28"/>
        </w:rPr>
        <w:t>Код и наименование направления  подготовки (специальности):</w:t>
      </w:r>
    </w:p>
    <w:p w14:paraId="16000000">
      <w:pPr>
        <w:tabs>
          <w:tab w:leader="none" w:pos="4536" w:val="center"/>
          <w:tab w:leader="none" w:pos="9072" w:val="right"/>
        </w:tabs>
        <w:ind/>
        <w:jc w:val="right"/>
        <w:rPr>
          <w:sz w:val="28"/>
          <w:u w:val="single"/>
        </w:rPr>
      </w:pPr>
      <w:r>
        <w:rPr>
          <w:sz w:val="28"/>
          <w:u w:val="single"/>
        </w:rPr>
        <w:t>09.04.04      Программная инженерия</w:t>
      </w:r>
    </w:p>
    <w:p w14:paraId="17000000">
      <w:pPr>
        <w:tabs>
          <w:tab w:leader="none" w:pos="4536" w:val="center"/>
          <w:tab w:leader="none" w:pos="9072" w:val="right"/>
        </w:tabs>
        <w:ind/>
        <w:rPr>
          <w:sz w:val="28"/>
        </w:rPr>
      </w:pPr>
      <w:r>
        <w:rPr>
          <w:sz w:val="28"/>
        </w:rPr>
        <w:t>Направленность (профиль, специализация):</w:t>
      </w:r>
    </w:p>
    <w:p w14:paraId="18000000">
      <w:pPr>
        <w:tabs>
          <w:tab w:leader="none" w:pos="4536" w:val="center"/>
          <w:tab w:leader="none" w:pos="9072" w:val="right"/>
        </w:tabs>
        <w:ind/>
        <w:jc w:val="right"/>
        <w:rPr>
          <w:sz w:val="28"/>
          <w:u w:val="single"/>
        </w:rPr>
      </w:pPr>
      <w:r>
        <w:rPr>
          <w:sz w:val="28"/>
          <w:u w:val="single"/>
        </w:rPr>
        <w:t>Разработка программно-информационных систем</w:t>
      </w:r>
    </w:p>
    <w:p w14:paraId="19000000">
      <w:pPr>
        <w:tabs>
          <w:tab w:leader="none" w:pos="4536" w:val="center"/>
          <w:tab w:leader="none" w:pos="9072" w:val="right"/>
        </w:tabs>
        <w:ind/>
        <w:rPr>
          <w:sz w:val="28"/>
        </w:rPr>
      </w:pPr>
      <w:r>
        <w:rPr>
          <w:sz w:val="28"/>
        </w:rPr>
        <w:t>Форма обучения</w:t>
      </w:r>
      <w:r>
        <w:rPr>
          <w:sz w:val="28"/>
          <w:u w:val="single"/>
        </w:rPr>
        <w:t>:    очная</w:t>
      </w:r>
    </w:p>
    <w:p w14:paraId="1A000000">
      <w:pPr>
        <w:tabs>
          <w:tab w:leader="none" w:pos="4536" w:val="center"/>
          <w:tab w:leader="none" w:pos="9072" w:val="right"/>
        </w:tabs>
        <w:ind/>
        <w:rPr>
          <w:sz w:val="28"/>
        </w:rPr>
      </w:pPr>
    </w:p>
    <w:p w14:paraId="1B000000">
      <w:pPr>
        <w:tabs>
          <w:tab w:leader="none" w:pos="4536" w:val="center"/>
          <w:tab w:leader="none" w:pos="9072" w:val="right"/>
        </w:tabs>
        <w:ind/>
        <w:jc w:val="center"/>
        <w:rPr>
          <w:sz w:val="28"/>
        </w:rPr>
      </w:pPr>
      <w:r>
        <w:rPr>
          <w:sz w:val="28"/>
        </w:rPr>
        <w:t xml:space="preserve">Студента                                                                   </w:t>
      </w:r>
      <w:r>
        <w:rPr>
          <w:sz w:val="28"/>
        </w:rPr>
        <w:t>Потапова Даниила Петровича</w:t>
      </w:r>
    </w:p>
    <w:p w14:paraId="1C000000">
      <w:pPr>
        <w:tabs>
          <w:tab w:leader="none" w:pos="4536" w:val="center"/>
          <w:tab w:leader="none" w:pos="9072" w:val="right"/>
        </w:tabs>
        <w:ind/>
        <w:jc w:val="center"/>
        <w:rPr>
          <w:sz w:val="18"/>
        </w:rPr>
      </w:pPr>
      <w:r>
        <w:rPr>
          <w:sz w:val="18"/>
        </w:rPr>
        <w:t>(фамилия, имя, отчество)</w:t>
      </w:r>
    </w:p>
    <w:p w14:paraId="1D000000">
      <w:pPr>
        <w:tabs>
          <w:tab w:leader="none" w:pos="4536" w:val="center"/>
          <w:tab w:leader="none" w:pos="9072" w:val="right"/>
        </w:tabs>
        <w:ind/>
        <w:jc w:val="center"/>
        <w:rPr>
          <w:sz w:val="28"/>
        </w:rPr>
      </w:pPr>
    </w:p>
    <w:p w14:paraId="1E000000">
      <w:pPr>
        <w:tabs>
          <w:tab w:leader="none" w:pos="4536" w:val="center"/>
          <w:tab w:leader="none" w:pos="9072" w:val="right"/>
        </w:tabs>
        <w:ind/>
        <w:rPr>
          <w:sz w:val="22"/>
        </w:rPr>
      </w:pPr>
      <w:r>
        <w:t xml:space="preserve">Группа          </w:t>
      </w:r>
      <w:r>
        <w:rPr>
          <w:u w:val="single"/>
        </w:rPr>
        <w:t xml:space="preserve">      8ПИ-2</w:t>
      </w:r>
      <w:r>
        <w:rPr>
          <w:u w:val="single"/>
        </w:rPr>
        <w:t xml:space="preserve">1        </w:t>
      </w:r>
    </w:p>
    <w:p w14:paraId="1F000000">
      <w:pPr>
        <w:tabs>
          <w:tab w:leader="none" w:pos="4536" w:val="center"/>
          <w:tab w:leader="none" w:pos="9072" w:val="right"/>
        </w:tabs>
        <w:ind/>
        <w:jc w:val="center"/>
      </w:pPr>
    </w:p>
    <w:p w14:paraId="20000000">
      <w:pPr>
        <w:tabs>
          <w:tab w:leader="none" w:pos="4536" w:val="center"/>
          <w:tab w:leader="none" w:pos="9072" w:val="right"/>
        </w:tabs>
        <w:ind/>
        <w:jc w:val="center"/>
      </w:pPr>
    </w:p>
    <w:p w14:paraId="21000000">
      <w:pPr>
        <w:tabs>
          <w:tab w:leader="none" w:pos="4536" w:val="center"/>
          <w:tab w:leader="none" w:pos="9072" w:val="right"/>
        </w:tabs>
        <w:ind/>
        <w:jc w:val="center"/>
      </w:pPr>
    </w:p>
    <w:p w14:paraId="22000000">
      <w:pPr>
        <w:tabs>
          <w:tab w:leader="none" w:pos="4536" w:val="center"/>
          <w:tab w:leader="none" w:pos="9072" w:val="right"/>
        </w:tabs>
        <w:ind/>
        <w:jc w:val="center"/>
      </w:pPr>
    </w:p>
    <w:p w14:paraId="23000000">
      <w:pPr>
        <w:tabs>
          <w:tab w:leader="none" w:pos="4536" w:val="center"/>
          <w:tab w:leader="none" w:pos="9072" w:val="right"/>
        </w:tabs>
        <w:ind/>
        <w:jc w:val="center"/>
      </w:pPr>
    </w:p>
    <w:p w14:paraId="24000000">
      <w:pPr>
        <w:tabs>
          <w:tab w:leader="none" w:pos="4536" w:val="center"/>
          <w:tab w:leader="none" w:pos="9072" w:val="right"/>
        </w:tabs>
        <w:ind/>
        <w:jc w:val="center"/>
      </w:pPr>
    </w:p>
    <w:p w14:paraId="25000000">
      <w:pPr>
        <w:tabs>
          <w:tab w:leader="none" w:pos="4536" w:val="center"/>
          <w:tab w:leader="none" w:pos="9072" w:val="right"/>
        </w:tabs>
        <w:ind/>
        <w:jc w:val="center"/>
      </w:pPr>
    </w:p>
    <w:p w14:paraId="26000000">
      <w:pPr>
        <w:tabs>
          <w:tab w:leader="none" w:pos="4536" w:val="center"/>
          <w:tab w:leader="none" w:pos="9072" w:val="right"/>
        </w:tabs>
        <w:ind/>
        <w:jc w:val="center"/>
      </w:pPr>
    </w:p>
    <w:p w14:paraId="27000000">
      <w:pPr>
        <w:tabs>
          <w:tab w:leader="none" w:pos="4536" w:val="center"/>
          <w:tab w:leader="none" w:pos="9072" w:val="right"/>
        </w:tabs>
        <w:ind/>
        <w:jc w:val="center"/>
      </w:pPr>
    </w:p>
    <w:p w14:paraId="28000000">
      <w:pPr>
        <w:tabs>
          <w:tab w:leader="none" w:pos="4536" w:val="center"/>
          <w:tab w:leader="none" w:pos="9072" w:val="right"/>
        </w:tabs>
        <w:ind/>
        <w:jc w:val="center"/>
      </w:pPr>
    </w:p>
    <w:p w14:paraId="29000000">
      <w:pPr>
        <w:tabs>
          <w:tab w:leader="none" w:pos="4536" w:val="center"/>
          <w:tab w:leader="none" w:pos="9072" w:val="right"/>
        </w:tabs>
        <w:ind/>
        <w:jc w:val="center"/>
      </w:pPr>
    </w:p>
    <w:p w14:paraId="2A000000">
      <w:pPr>
        <w:tabs>
          <w:tab w:leader="none" w:pos="4536" w:val="center"/>
          <w:tab w:leader="none" w:pos="9072" w:val="right"/>
        </w:tabs>
        <w:ind/>
        <w:jc w:val="center"/>
      </w:pPr>
      <w:r>
        <w:t>г.  Барнаул</w:t>
      </w:r>
    </w:p>
    <w:p w14:paraId="2B000000">
      <w:pPr>
        <w:tabs>
          <w:tab w:leader="none" w:pos="4536" w:val="center"/>
          <w:tab w:leader="none" w:pos="9072" w:val="right"/>
        </w:tabs>
        <w:ind/>
        <w:jc w:val="center"/>
      </w:pPr>
      <w:r>
        <w:t xml:space="preserve"> </w:t>
      </w:r>
    </w:p>
    <w:p w14:paraId="2C000000">
      <w:pPr>
        <w:sectPr>
          <w:pgSz w:h="16838" w:orient="portrait" w:w="11906"/>
          <w:pgMar w:bottom="1134" w:footer="708" w:gutter="0" w:header="708" w:left="1134" w:right="567" w:top="1134"/>
          <w:pgNumType w:start="0"/>
        </w:sectPr>
      </w:pPr>
    </w:p>
    <w:p w14:paraId="2D000000">
      <w:pPr>
        <w:widowControl w:val="0"/>
        <w:spacing w:before="68"/>
        <w:ind w:right="0"/>
        <w:jc w:val="center"/>
        <w:rPr>
          <w:sz w:val="28"/>
        </w:rPr>
      </w:pPr>
      <w:r>
        <w:rPr>
          <w:sz w:val="28"/>
        </w:rPr>
        <w:t>ФГБОУ</w:t>
      </w:r>
      <w:r>
        <w:rPr>
          <w:sz w:val="28"/>
        </w:rPr>
        <w:t xml:space="preserve"> </w:t>
      </w:r>
      <w:r>
        <w:rPr>
          <w:sz w:val="28"/>
        </w:rPr>
        <w:t>ВО</w:t>
      </w:r>
      <w:r>
        <w:rPr>
          <w:sz w:val="28"/>
        </w:rPr>
        <w:t xml:space="preserve"> </w:t>
      </w:r>
      <w:r>
        <w:rPr>
          <w:sz w:val="28"/>
        </w:rPr>
        <w:t>«Алтайский</w:t>
      </w:r>
      <w:r>
        <w:rPr>
          <w:sz w:val="28"/>
        </w:rPr>
        <w:t xml:space="preserve"> </w:t>
      </w:r>
      <w:r>
        <w:rPr>
          <w:sz w:val="28"/>
        </w:rPr>
        <w:t>государственный</w:t>
      </w:r>
      <w:r>
        <w:rPr>
          <w:sz w:val="28"/>
        </w:rPr>
        <w:t xml:space="preserve"> </w:t>
      </w:r>
      <w:r>
        <w:rPr>
          <w:sz w:val="28"/>
        </w:rPr>
        <w:t>технический</w:t>
      </w:r>
      <w:r>
        <w:rPr>
          <w:sz w:val="28"/>
        </w:rPr>
        <w:t xml:space="preserve"> </w:t>
      </w:r>
      <w:r>
        <w:rPr>
          <w:sz w:val="28"/>
        </w:rPr>
        <w:t>университет</w:t>
      </w:r>
      <w:r>
        <w:rPr>
          <w:sz w:val="28"/>
        </w:rPr>
        <w:t xml:space="preserve"> </w:t>
      </w:r>
    </w:p>
    <w:p w14:paraId="2E000000">
      <w:pPr>
        <w:widowControl w:val="0"/>
        <w:spacing w:before="68"/>
        <w:ind w:right="0"/>
        <w:jc w:val="center"/>
        <w:rPr>
          <w:sz w:val="28"/>
        </w:rPr>
      </w:pPr>
      <w:r>
        <w:rPr>
          <w:sz w:val="28"/>
        </w:rPr>
        <w:t>им.</w:t>
      </w:r>
      <w:r>
        <w:rPr>
          <w:sz w:val="28"/>
        </w:rPr>
        <w:t xml:space="preserve"> </w:t>
      </w:r>
      <w:r>
        <w:rPr>
          <w:sz w:val="28"/>
        </w:rPr>
        <w:t>И.И. Ползунова»</w:t>
      </w:r>
    </w:p>
    <w:p w14:paraId="2F000000">
      <w:pPr>
        <w:widowControl w:val="0"/>
        <w:spacing w:line="275" w:lineRule="exact"/>
        <w:ind w:right="184"/>
        <w:jc w:val="center"/>
        <w:rPr>
          <w:sz w:val="28"/>
        </w:rPr>
      </w:pPr>
      <w:r>
        <w:rPr>
          <w:sz w:val="28"/>
        </w:rPr>
        <w:t>Кафедра</w:t>
      </w:r>
      <w:r>
        <w:rPr>
          <w:sz w:val="28"/>
        </w:rPr>
        <w:t xml:space="preserve"> </w:t>
      </w:r>
      <w:r>
        <w:rPr>
          <w:sz w:val="28"/>
        </w:rPr>
        <w:t>прикладной</w:t>
      </w:r>
      <w:r>
        <w:rPr>
          <w:sz w:val="28"/>
        </w:rPr>
        <w:t xml:space="preserve"> </w:t>
      </w:r>
      <w:r>
        <w:rPr>
          <w:sz w:val="28"/>
        </w:rPr>
        <w:t>математики</w:t>
      </w:r>
    </w:p>
    <w:p w14:paraId="30000000">
      <w:pPr>
        <w:widowControl w:val="0"/>
        <w:spacing w:line="275" w:lineRule="exact"/>
        <w:ind w:right="184"/>
        <w:jc w:val="center"/>
        <w:rPr>
          <w:sz w:val="28"/>
        </w:rPr>
      </w:pPr>
    </w:p>
    <w:p w14:paraId="31000000">
      <w:pPr>
        <w:ind/>
        <w:jc w:val="center"/>
        <w:rPr>
          <w:sz w:val="28"/>
        </w:rPr>
      </w:pPr>
      <w:r>
        <w:rPr>
          <w:sz w:val="28"/>
        </w:rPr>
        <w:t>Индивидуальное задание</w:t>
      </w:r>
    </w:p>
    <w:p w14:paraId="32000000">
      <w:pPr>
        <w:widowControl w:val="0"/>
        <w:spacing w:line="275" w:lineRule="exact"/>
        <w:ind w:right="184"/>
        <w:jc w:val="center"/>
        <w:rPr>
          <w:sz w:val="30"/>
        </w:rPr>
      </w:pPr>
      <w:r>
        <w:rPr>
          <w:sz w:val="28"/>
        </w:rPr>
        <w:t>на п</w:t>
      </w:r>
      <w:r>
        <w:rPr>
          <w:sz w:val="30"/>
        </w:rPr>
        <w:t>роизводственную (технологическая (проектно-технологическая)) практику</w:t>
      </w:r>
    </w:p>
    <w:p w14:paraId="33000000">
      <w:pPr>
        <w:widowControl w:val="0"/>
        <w:spacing w:line="275" w:lineRule="exact"/>
        <w:ind w:right="184"/>
        <w:jc w:val="center"/>
        <w:rPr>
          <w:sz w:val="30"/>
        </w:rPr>
      </w:pPr>
      <w:r>
        <w:rPr>
          <w:sz w:val="30"/>
        </w:rPr>
        <w:t>(вид и тип практики по УП)</w:t>
      </w:r>
    </w:p>
    <w:p w14:paraId="34000000">
      <w:pPr>
        <w:widowControl w:val="0"/>
        <w:spacing w:line="275" w:lineRule="exact"/>
        <w:ind w:right="184"/>
        <w:jc w:val="center"/>
        <w:rPr>
          <w:sz w:val="28"/>
        </w:rPr>
      </w:pPr>
    </w:p>
    <w:p w14:paraId="35000000">
      <w:pPr>
        <w:widowControl w:val="0"/>
        <w:spacing w:line="275" w:lineRule="exact"/>
        <w:ind w:right="184"/>
        <w:jc w:val="center"/>
        <w:rPr>
          <w:sz w:val="28"/>
        </w:rPr>
      </w:pPr>
      <w:r>
        <w:rPr>
          <w:sz w:val="28"/>
        </w:rPr>
        <w:t xml:space="preserve">Студенту </w:t>
      </w:r>
      <w:r>
        <w:rPr>
          <w:sz w:val="28"/>
          <w:u w:val="single"/>
        </w:rPr>
        <w:t xml:space="preserve">         Потапову Даниилу Петровичу</w:t>
      </w:r>
      <w:r>
        <w:rPr>
          <w:sz w:val="28"/>
        </w:rPr>
        <w:t xml:space="preserve">         </w:t>
      </w:r>
      <w:r>
        <w:rPr>
          <w:sz w:val="28"/>
        </w:rPr>
        <w:tab/>
      </w:r>
      <w:r>
        <w:rPr>
          <w:sz w:val="28"/>
        </w:rPr>
        <w:t xml:space="preserve">группы     </w:t>
      </w:r>
      <w:r>
        <w:rPr>
          <w:sz w:val="28"/>
          <w:u w:val="single"/>
        </w:rPr>
        <w:t xml:space="preserve">  8ПИ-2</w:t>
      </w:r>
      <w:r>
        <w:rPr>
          <w:sz w:val="28"/>
          <w:u w:val="single"/>
        </w:rPr>
        <w:t xml:space="preserve">1 </w:t>
      </w:r>
      <w:r>
        <w:rPr>
          <w:sz w:val="28"/>
        </w:rPr>
        <w:t xml:space="preserve">  </w:t>
      </w:r>
      <w:r>
        <w:rPr>
          <w:sz w:val="28"/>
        </w:rPr>
        <w:tab/>
      </w:r>
    </w:p>
    <w:p w14:paraId="36000000">
      <w:pPr>
        <w:widowControl w:val="0"/>
        <w:spacing w:line="275" w:lineRule="exact"/>
        <w:ind w:right="184"/>
        <w:jc w:val="center"/>
        <w:rPr>
          <w:sz w:val="16"/>
        </w:rPr>
      </w:pPr>
      <w:r>
        <w:rPr>
          <w:sz w:val="16"/>
        </w:rPr>
        <w:t>(Ф.И.О.)</w:t>
      </w:r>
    </w:p>
    <w:p w14:paraId="37000000">
      <w:pPr>
        <w:widowControl w:val="0"/>
        <w:spacing w:line="275" w:lineRule="exact"/>
        <w:ind w:right="184"/>
      </w:pPr>
      <w:r>
        <w:rPr>
          <w:sz w:val="28"/>
        </w:rPr>
        <w:t>Профильная организация</w:t>
      </w:r>
      <w:r>
        <w:rPr>
          <w:sz w:val="28"/>
          <w:u w:val="single"/>
        </w:rPr>
        <w:t xml:space="preserve">   </w:t>
      </w:r>
      <w:r>
        <w:rPr>
          <w:sz w:val="28"/>
          <w:u w:val="single"/>
        </w:rPr>
        <w:t xml:space="preserve">           </w:t>
      </w:r>
      <w:r>
        <w:rPr>
          <w:sz w:val="28"/>
          <w:u w:val="single"/>
        </w:rPr>
        <w:t xml:space="preserve"> ФГБОУ ВО  «Алтайский государственный технический университет  им.  И.И.Ползунова»</w:t>
      </w:r>
      <w:r>
        <w:t xml:space="preserve"> </w:t>
      </w:r>
      <w:r>
        <w:tab/>
      </w:r>
    </w:p>
    <w:p w14:paraId="38000000">
      <w:pPr>
        <w:widowControl w:val="0"/>
        <w:spacing w:line="275" w:lineRule="exact"/>
        <w:ind w:right="184"/>
        <w:jc w:val="center"/>
        <w:rPr>
          <w:sz w:val="16"/>
        </w:rPr>
      </w:pPr>
      <w:r>
        <w:rPr>
          <w:sz w:val="16"/>
        </w:rPr>
        <w:t>(наименование)</w:t>
      </w:r>
    </w:p>
    <w:p w14:paraId="39000000">
      <w:pPr>
        <w:widowControl w:val="0"/>
        <w:spacing w:line="275" w:lineRule="exact"/>
        <w:ind w:right="184"/>
        <w:jc w:val="center"/>
        <w:rPr>
          <w:sz w:val="28"/>
        </w:rPr>
      </w:pPr>
    </w:p>
    <w:p w14:paraId="3A000000">
      <w:pPr>
        <w:widowControl w:val="0"/>
        <w:spacing w:line="275" w:lineRule="exact"/>
        <w:ind w:right="184"/>
        <w:jc w:val="center"/>
        <w:rPr>
          <w:b w:val="1"/>
        </w:rPr>
      </w:pPr>
    </w:p>
    <w:tbl>
      <w:tblPr>
        <w:tblStyle w:val="Style_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18"/>
        <w:gridCol w:w="4562"/>
        <w:gridCol w:w="3191"/>
      </w:tblGrid>
      <w:tr>
        <w:tc>
          <w:tcPr>
            <w:tcW w:type="dxa" w:w="18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B000000">
            <w:pPr>
              <w:widowControl w:val="0"/>
              <w:tabs>
                <w:tab w:leader="none" w:pos="270" w:val="left"/>
              </w:tabs>
              <w:spacing w:line="275" w:lineRule="exact"/>
              <w:ind w:right="184"/>
              <w:jc w:val="center"/>
              <w:rPr>
                <w:sz w:val="28"/>
              </w:rPr>
            </w:pPr>
            <w:r>
              <w:rPr>
                <w:sz w:val="28"/>
              </w:rPr>
              <w:t>№ п/п</w:t>
            </w:r>
          </w:p>
        </w:tc>
        <w:tc>
          <w:tcPr>
            <w:tcW w:type="dxa" w:w="456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C000000">
            <w:pPr>
              <w:widowControl w:val="0"/>
              <w:tabs>
                <w:tab w:leader="none" w:pos="270" w:val="left"/>
              </w:tabs>
              <w:spacing w:line="275" w:lineRule="exact"/>
              <w:ind w:right="184"/>
              <w:jc w:val="center"/>
              <w:rPr>
                <w:sz w:val="28"/>
              </w:rPr>
            </w:pPr>
            <w:r>
              <w:rPr>
                <w:sz w:val="28"/>
              </w:rPr>
              <w:t>Содержание работ, выполняемых на практике</w:t>
            </w:r>
          </w:p>
        </w:tc>
        <w:tc>
          <w:tcPr>
            <w:tcW w:type="dxa" w:w="31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D000000">
            <w:pPr>
              <w:widowControl w:val="0"/>
              <w:tabs>
                <w:tab w:leader="none" w:pos="270" w:val="left"/>
              </w:tabs>
              <w:spacing w:line="275" w:lineRule="exact"/>
              <w:ind w:right="184"/>
              <w:jc w:val="center"/>
              <w:rPr>
                <w:sz w:val="28"/>
              </w:rPr>
            </w:pPr>
            <w:r>
              <w:rPr>
                <w:sz w:val="28"/>
              </w:rPr>
              <w:t>Сроки выполнения</w:t>
            </w:r>
          </w:p>
        </w:tc>
      </w:tr>
      <w:tr>
        <w:tc>
          <w:tcPr>
            <w:tcW w:type="dxa" w:w="18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E000000">
            <w:pPr>
              <w:widowControl w:val="0"/>
              <w:tabs>
                <w:tab w:leader="none" w:pos="270" w:val="left"/>
              </w:tabs>
              <w:spacing w:line="275" w:lineRule="exact"/>
              <w:ind w:right="18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type="dxa" w:w="456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F000000">
            <w:pPr>
              <w:rPr>
                <w:sz w:val="26"/>
              </w:rPr>
            </w:pPr>
            <w:r>
              <w:rPr>
                <w:sz w:val="26"/>
              </w:rPr>
              <w:t xml:space="preserve">Выполнить полную реализацию ПО, </w:t>
            </w:r>
            <w:r>
              <w:rPr>
                <w:sz w:val="26"/>
              </w:rPr>
              <w:t xml:space="preserve">подготовить статью для публикации, </w:t>
            </w:r>
            <w:r>
              <w:rPr>
                <w:sz w:val="26"/>
              </w:rPr>
              <w:t>подготовить ПО для демонстрации</w:t>
            </w:r>
          </w:p>
        </w:tc>
        <w:tc>
          <w:tcPr>
            <w:tcW w:type="dxa" w:w="31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0000000">
            <w:pPr>
              <w:rPr>
                <w:sz w:val="28"/>
              </w:rPr>
            </w:pPr>
            <w:r>
              <w:rPr>
                <w:sz w:val="28"/>
              </w:rPr>
              <w:t>01.04.2024-19.05.2024</w:t>
            </w:r>
          </w:p>
        </w:tc>
      </w:tr>
    </w:tbl>
    <w:p w14:paraId="41000000">
      <w:pPr>
        <w:widowControl w:val="0"/>
        <w:tabs>
          <w:tab w:leader="none" w:pos="270" w:val="left"/>
        </w:tabs>
        <w:spacing w:line="275" w:lineRule="exact"/>
        <w:ind w:right="184"/>
        <w:jc w:val="center"/>
        <w:rPr>
          <w:rFonts w:ascii="Arial" w:hAnsi="Arial"/>
          <w:sz w:val="28"/>
        </w:rPr>
      </w:pPr>
    </w:p>
    <w:p w14:paraId="42000000">
      <w:pPr>
        <w:rPr>
          <w:sz w:val="28"/>
        </w:rPr>
      </w:pPr>
      <w:r>
        <w:rPr>
          <w:sz w:val="28"/>
        </w:rPr>
        <w:t>Руководитель практики от университета</w:t>
      </w:r>
    </w:p>
    <w:p w14:paraId="43000000">
      <w:pPr>
        <w:widowControl w:val="0"/>
        <w:spacing w:line="275" w:lineRule="exact"/>
        <w:ind w:right="184"/>
        <w:jc w:val="center"/>
        <w:rPr>
          <w:b w:val="1"/>
          <w:sz w:val="28"/>
        </w:rPr>
      </w:pPr>
      <w:r>
        <w:rPr>
          <w:sz w:val="28"/>
        </w:rPr>
        <w:t xml:space="preserve"> ________ </w:t>
      </w:r>
      <w:r>
        <w:rPr>
          <w:sz w:val="28"/>
          <w:u w:val="single"/>
        </w:rPr>
        <w:t>Крючкова Е.Н.,профессор кафедры ПМ</w:t>
      </w:r>
      <w:r>
        <w:rPr>
          <w:b w:val="1"/>
          <w:sz w:val="28"/>
        </w:rPr>
        <w:t xml:space="preserve">  </w:t>
      </w:r>
    </w:p>
    <w:p w14:paraId="44000000">
      <w:pPr>
        <w:ind/>
        <w:jc w:val="right"/>
        <w:rPr>
          <w:u w:val="single"/>
        </w:rPr>
      </w:pPr>
    </w:p>
    <w:p w14:paraId="45000000">
      <w:pPr>
        <w:ind w:firstLine="708" w:left="4248"/>
        <w:jc w:val="center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(Ф.И.О., должность)</w:t>
      </w:r>
    </w:p>
    <w:p w14:paraId="46000000">
      <w:pPr>
        <w:ind w:firstLine="708" w:left="4956"/>
        <w:jc w:val="center"/>
        <w:rPr>
          <w:sz w:val="28"/>
        </w:rPr>
      </w:pPr>
    </w:p>
    <w:p w14:paraId="47000000">
      <w:pPr>
        <w:ind w:firstLine="708" w:left="4956"/>
        <w:jc w:val="center"/>
        <w:rPr>
          <w:sz w:val="22"/>
        </w:rPr>
      </w:pPr>
    </w:p>
    <w:p w14:paraId="48000000">
      <w:pPr>
        <w:rPr>
          <w:sz w:val="28"/>
        </w:rPr>
      </w:pPr>
      <w:r>
        <w:rPr>
          <w:sz w:val="28"/>
        </w:rPr>
        <w:t>Руководитель практики от профильной организации</w:t>
      </w:r>
    </w:p>
    <w:p w14:paraId="49000000">
      <w:pPr>
        <w:ind/>
        <w:jc w:val="right"/>
        <w:rPr>
          <w:sz w:val="28"/>
          <w:u w:val="single"/>
        </w:rPr>
      </w:pPr>
      <w:r>
        <w:rPr>
          <w:sz w:val="28"/>
        </w:rPr>
        <w:t xml:space="preserve"> ________</w:t>
      </w:r>
      <w:r>
        <w:rPr>
          <w:sz w:val="28"/>
          <w:u w:val="single"/>
        </w:rPr>
        <w:t>С</w:t>
      </w:r>
      <w:r>
        <w:rPr>
          <w:sz w:val="28"/>
          <w:u w:val="single"/>
        </w:rPr>
        <w:t>таролетов С.М.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>доцент</w:t>
      </w:r>
      <w:r>
        <w:rPr>
          <w:sz w:val="28"/>
          <w:u w:val="single"/>
        </w:rPr>
        <w:t xml:space="preserve">  кафедры</w:t>
      </w:r>
      <w:r>
        <w:rPr>
          <w:sz w:val="28"/>
          <w:u w:val="single"/>
        </w:rPr>
        <w:t xml:space="preserve"> ПМ</w:t>
      </w:r>
    </w:p>
    <w:p w14:paraId="4A000000">
      <w:pPr>
        <w:ind w:firstLine="708" w:left="4248"/>
        <w:jc w:val="center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(Ф.И.О., должность)</w:t>
      </w:r>
    </w:p>
    <w:p w14:paraId="4B000000">
      <w:pPr>
        <w:ind w:firstLine="708" w:left="4956"/>
        <w:jc w:val="center"/>
        <w:rPr>
          <w:sz w:val="28"/>
        </w:rPr>
      </w:pPr>
    </w:p>
    <w:p w14:paraId="4C000000">
      <w:pPr>
        <w:ind/>
        <w:jc w:val="center"/>
        <w:rPr>
          <w:sz w:val="28"/>
        </w:rPr>
      </w:pPr>
      <w:r>
        <w:rPr>
          <w:sz w:val="28"/>
        </w:rPr>
        <w:t>Задание прин</w:t>
      </w:r>
      <w:r>
        <w:rPr>
          <w:sz w:val="28"/>
        </w:rPr>
        <w:t>ял к исполнени</w:t>
      </w:r>
      <w:r>
        <w:rPr>
          <w:sz w:val="28"/>
        </w:rPr>
        <w:t xml:space="preserve">ю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Потапов Д.П</w:t>
      </w:r>
      <w:r>
        <w:rPr>
          <w:sz w:val="28"/>
        </w:rPr>
        <w:t>.</w:t>
      </w:r>
    </w:p>
    <w:p w14:paraId="4D000000">
      <w:pPr>
        <w:ind w:firstLine="708" w:left="2832"/>
        <w:jc w:val="center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(Ф.И.О.)</w:t>
      </w:r>
    </w:p>
    <w:p w14:paraId="4E000000">
      <w:pPr>
        <w:ind/>
        <w:jc w:val="center"/>
        <w:rPr>
          <w:sz w:val="28"/>
        </w:rPr>
      </w:pPr>
    </w:p>
    <w:p w14:paraId="4F000000">
      <w:pPr>
        <w:ind/>
        <w:jc w:val="center"/>
        <w:rPr>
          <w:b w:val="1"/>
          <w:sz w:val="28"/>
        </w:rPr>
      </w:pPr>
      <w:r>
        <w:rPr>
          <w:b w:val="1"/>
          <w:sz w:val="28"/>
        </w:rPr>
        <w:t>Инструктаж по ОТ, ТБ, ПБ, ПВТР</w:t>
      </w:r>
    </w:p>
    <w:p w14:paraId="50000000">
      <w:pPr>
        <w:rPr>
          <w:sz w:val="28"/>
        </w:rPr>
      </w:pPr>
      <w:r>
        <w:rPr>
          <w:sz w:val="28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 проведен  </w:t>
      </w:r>
      <w:r>
        <w:rPr>
          <w:sz w:val="28"/>
        </w:rPr>
        <w:t xml:space="preserve"> </w:t>
      </w:r>
      <w:r>
        <w:rPr>
          <w:sz w:val="28"/>
        </w:rPr>
        <w:t>02.02.2024</w:t>
      </w:r>
      <w:r>
        <w:rPr>
          <w:sz w:val="28"/>
        </w:rPr>
        <w:t xml:space="preserve"> </w:t>
      </w:r>
      <w:r>
        <w:rPr>
          <w:sz w:val="28"/>
        </w:rPr>
        <w:t>г.</w:t>
      </w:r>
    </w:p>
    <w:p w14:paraId="51000000">
      <w:pPr>
        <w:rPr>
          <w:sz w:val="28"/>
        </w:rPr>
      </w:pPr>
      <w:r>
        <w:rPr>
          <w:sz w:val="28"/>
        </w:rPr>
        <w:t>Руководитель практики от профильной организации</w:t>
      </w:r>
    </w:p>
    <w:p w14:paraId="52000000">
      <w:pPr>
        <w:ind/>
        <w:jc w:val="right"/>
        <w:rPr>
          <w:sz w:val="28"/>
          <w:u w:val="single"/>
        </w:rPr>
      </w:pPr>
      <w:r>
        <w:rPr>
          <w:sz w:val="28"/>
        </w:rPr>
        <w:t xml:space="preserve"> ________</w:t>
      </w:r>
      <w:r>
        <w:rPr>
          <w:sz w:val="28"/>
          <w:u w:val="single"/>
        </w:rPr>
        <w:t>С</w:t>
      </w:r>
      <w:r>
        <w:rPr>
          <w:sz w:val="28"/>
          <w:u w:val="single"/>
        </w:rPr>
        <w:t>таролетов С.М. доцент</w:t>
      </w:r>
      <w:r>
        <w:rPr>
          <w:sz w:val="28"/>
          <w:u w:val="single"/>
        </w:rPr>
        <w:t xml:space="preserve">  к</w:t>
      </w:r>
      <w:r>
        <w:rPr>
          <w:sz w:val="28"/>
          <w:u w:val="single"/>
        </w:rPr>
        <w:t>афедры</w:t>
      </w:r>
      <w:r>
        <w:rPr>
          <w:sz w:val="28"/>
          <w:u w:val="single"/>
        </w:rPr>
        <w:t xml:space="preserve"> ПМ</w:t>
      </w:r>
    </w:p>
    <w:p w14:paraId="53000000">
      <w:pPr>
        <w:ind w:firstLine="708" w:left="4248"/>
        <w:jc w:val="center"/>
        <w:rPr>
          <w:b w:val="1"/>
          <w:sz w:val="32"/>
        </w:rPr>
      </w:pPr>
      <w:r>
        <w:rPr>
          <w:sz w:val="18"/>
        </w:rPr>
        <w:t>подпись)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(Ф.И.О., должность)</w:t>
      </w:r>
    </w:p>
    <w:p w14:paraId="54000000">
      <w:pPr>
        <w:ind w:firstLine="708" w:left="4248"/>
        <w:jc w:val="center"/>
        <w:rPr>
          <w:b w:val="1"/>
          <w:sz w:val="32"/>
        </w:rPr>
      </w:pPr>
    </w:p>
    <w:p w14:paraId="55000000">
      <w:pPr>
        <w:ind/>
        <w:jc w:val="center"/>
      </w:pPr>
      <w:r>
        <w:br w:type="page"/>
      </w:r>
    </w:p>
    <w:p w14:paraId="56000000">
      <w:pPr>
        <w:pStyle w:val="Style_3"/>
      </w:pPr>
      <w:r>
        <w:t>3. Оформление статьи</w:t>
      </w:r>
    </w:p>
    <w:p w14:paraId="57000000">
      <w:pPr>
        <w:spacing w:line="240" w:lineRule="auto"/>
        <w:ind w:hanging="360" w:left="720"/>
        <w:contextualSpacing w:val="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3.1. Введение</w:t>
      </w:r>
    </w:p>
    <w:p w14:paraId="58000000">
      <w:pPr>
        <w:spacing w:line="240" w:lineRule="auto"/>
        <w:ind w:firstLine="709" w:left="0"/>
        <w:contextualSpacing w:val="1"/>
        <w:jc w:val="both"/>
        <w:rPr>
          <w:rFonts w:ascii="Times New Roman" w:hAnsi="Times New Roman"/>
          <w:color w:val="0F0F0F"/>
          <w:sz w:val="28"/>
        </w:rPr>
      </w:pPr>
      <w:r>
        <w:rPr>
          <w:rFonts w:ascii="Times New Roman" w:hAnsi="Times New Roman"/>
          <w:color w:val="0F0F0F"/>
          <w:sz w:val="28"/>
        </w:rPr>
        <w:t>Наиболее популярные сети, такие как HMM, TDNN и LSTM, не акцентируют внимание на подробном моделировании биологических процессов. Одна из ключевых особенностей описанной в статье модели состоит в том, что используемая модель нейрона отличается от моделей, используемых в большинстве нейронных сетей. В данной модели используются активные дендриты и зоны интеграции (проксимальные, базальные и апикальные). Основные функциональные преимущества HTM модели – способность непрерывно обучаться, высокая надежность и способность делать несколько прогнозов одновременно</w:t>
      </w:r>
      <w:r>
        <w:rPr>
          <w:rFonts w:ascii="Times New Roman" w:hAnsi="Times New Roman"/>
          <w:color w:val="0F0F0F"/>
          <w:sz w:val="28"/>
        </w:rPr>
        <w:t>.</w:t>
      </w:r>
    </w:p>
    <w:p w14:paraId="59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Из-за отсутствия теории о том, почему неокортекс организован в столбцы и слои, </w:t>
      </w:r>
      <w:r>
        <w:rPr>
          <w:rFonts w:ascii="Times New Roman" w:hAnsi="Times New Roman"/>
          <w:sz w:val="28"/>
        </w:rPr>
        <w:t xml:space="preserve">почти все искусственные нейронные сети, например те, которые используются в </w:t>
      </w:r>
      <w:r>
        <w:rPr>
          <w:rFonts w:ascii="Times New Roman" w:hAnsi="Times New Roman"/>
          <w:sz w:val="28"/>
        </w:rPr>
        <w:t>глубоком обучении [1]</w:t>
      </w:r>
      <w:r>
        <w:rPr>
          <w:rFonts w:ascii="Times New Roman" w:hAnsi="Times New Roman"/>
          <w:sz w:val="28"/>
        </w:rPr>
        <w:t xml:space="preserve"> и импульсные нейронные сети [2]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не включают в себя эти особенности. Поэтому есть вероятность, что были упущены из виду </w:t>
      </w:r>
      <w:r>
        <w:rPr>
          <w:rFonts w:ascii="Times New Roman" w:hAnsi="Times New Roman"/>
          <w:sz w:val="28"/>
        </w:rPr>
        <w:t xml:space="preserve">ключевые функциональные аспекты биологической нервной ткани. Чтобы построить </w:t>
      </w:r>
      <w:r>
        <w:rPr>
          <w:rFonts w:ascii="Times New Roman" w:hAnsi="Times New Roman"/>
          <w:sz w:val="28"/>
        </w:rPr>
        <w:t xml:space="preserve">системы, работающие по тем же принципам, что и неокортекс, нам необходимо </w:t>
      </w:r>
      <w:r>
        <w:rPr>
          <w:rFonts w:ascii="Times New Roman" w:hAnsi="Times New Roman"/>
          <w:sz w:val="28"/>
        </w:rPr>
        <w:t xml:space="preserve">понимание функциональной роли столбчатых и ламинарных проекций </w:t>
      </w:r>
      <w:r>
        <w:rPr>
          <w:rFonts w:ascii="Times New Roman" w:hAnsi="Times New Roman"/>
          <w:color w:val="0F0F0F"/>
          <w:sz w:val="28"/>
        </w:rPr>
        <w:t>[3]</w:t>
      </w:r>
      <w:r>
        <w:rPr>
          <w:rFonts w:ascii="Times New Roman" w:hAnsi="Times New Roman"/>
          <w:sz w:val="28"/>
        </w:rPr>
        <w:t xml:space="preserve">. </w:t>
      </w:r>
    </w:p>
    <w:p w14:paraId="5A000000">
      <w:pPr>
        <w:spacing w:line="240" w:lineRule="auto"/>
        <w:ind w:firstLine="709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3.2. Постановка задачи</w:t>
      </w:r>
    </w:p>
    <w:p w14:paraId="5B000000">
      <w:pPr>
        <w:spacing w:line="240" w:lineRule="auto"/>
        <w:ind w:firstLine="709"/>
        <w:jc w:val="both"/>
        <w:rPr>
          <w:rFonts w:ascii="Times New Roman" w:hAnsi="Times New Roman"/>
          <w:b w:val="1"/>
          <w:sz w:val="28"/>
        </w:rPr>
      </w:pPr>
    </w:p>
    <w:p w14:paraId="5C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Целью данной работы является:</w:t>
      </w:r>
    </w:p>
    <w:p w14:paraId="5D000000">
      <w:pPr>
        <w:numPr>
          <w:ilvl w:val="0"/>
          <w:numId w:val="1"/>
        </w:numPr>
        <w:spacing w:line="240" w:lineRule="auto"/>
        <w:ind w:hanging="360" w:left="720"/>
        <w:contextualSpacing w:val="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Рассмотрение архитектуры кортикальных слоев</w:t>
      </w:r>
      <w:r>
        <w:rPr>
          <w:rFonts w:ascii="Times New Roman" w:hAnsi="Times New Roman"/>
          <w:sz w:val="28"/>
        </w:rPr>
        <w:t>;</w:t>
      </w:r>
    </w:p>
    <w:p w14:paraId="5E000000">
      <w:pPr>
        <w:numPr>
          <w:ilvl w:val="0"/>
          <w:numId w:val="1"/>
        </w:numPr>
        <w:spacing w:line="240" w:lineRule="auto"/>
        <w:ind w:hanging="360" w:left="720"/>
        <w:contextualSpacing w:val="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Построение алгоритма деполяризации и активации нейронов с учетом сигналов от базальных и апикальных дендритов</w:t>
      </w:r>
      <w:r>
        <w:rPr>
          <w:rFonts w:ascii="Times New Roman" w:hAnsi="Times New Roman"/>
          <w:sz w:val="28"/>
        </w:rPr>
        <w:t>;</w:t>
      </w:r>
    </w:p>
    <w:p w14:paraId="5F000000">
      <w:pPr>
        <w:numPr>
          <w:ilvl w:val="0"/>
          <w:numId w:val="1"/>
        </w:numPr>
        <w:spacing w:line="240" w:lineRule="auto"/>
        <w:ind w:hanging="360" w:left="720"/>
        <w:contextualSpacing w:val="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Построение распределенной </w:t>
      </w:r>
      <w:r>
        <w:rPr>
          <w:rFonts w:ascii="Times New Roman" w:hAnsi="Times New Roman"/>
          <w:sz w:val="28"/>
        </w:rPr>
        <w:t>модели системы анализа данных</w:t>
      </w:r>
      <w:r>
        <w:rPr>
          <w:rFonts w:ascii="Times New Roman" w:hAnsi="Times New Roman"/>
          <w:sz w:val="28"/>
        </w:rPr>
        <w:t>.</w:t>
      </w:r>
    </w:p>
    <w:p w14:paraId="60000000">
      <w:pPr>
        <w:spacing w:line="240" w:lineRule="auto"/>
        <w:ind w:firstLine="0" w:left="1069"/>
        <w:contextualSpacing w:val="1"/>
        <w:jc w:val="both"/>
        <w:rPr>
          <w:rFonts w:ascii="Times New Roman" w:hAnsi="Times New Roman"/>
          <w:sz w:val="28"/>
        </w:rPr>
      </w:pPr>
    </w:p>
    <w:p w14:paraId="61000000">
      <w:pPr>
        <w:spacing w:line="240" w:lineRule="auto"/>
        <w:ind w:firstLine="709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3.3. Описание </w:t>
      </w:r>
      <w:r>
        <w:rPr>
          <w:rFonts w:ascii="Times New Roman" w:hAnsi="Times New Roman"/>
          <w:b w:val="1"/>
          <w:sz w:val="28"/>
        </w:rPr>
        <w:t xml:space="preserve">материалов и </w:t>
      </w:r>
      <w:r>
        <w:rPr>
          <w:rFonts w:ascii="Times New Roman" w:hAnsi="Times New Roman"/>
          <w:b w:val="1"/>
          <w:sz w:val="28"/>
        </w:rPr>
        <w:t>методов</w:t>
      </w:r>
    </w:p>
    <w:p w14:paraId="62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Концепция Маунткасла говорит о том, что в неокортексе присутствует повторяющаяся функциональная единица. Эта единица – кортикальная колонка [4, 5</w:t>
      </w:r>
      <w:r>
        <w:rPr>
          <w:rFonts w:ascii="Times New Roman" w:hAnsi="Times New Roman"/>
          <w:sz w:val="28"/>
        </w:rPr>
        <w:t>]. Джефф Хоккинс в своей книге ссылается на работу Маунткасла и описывает свою теорию «Тысячи умов», основанную на этих колонках [6</w:t>
      </w:r>
      <w:r>
        <w:rPr>
          <w:rFonts w:ascii="Times New Roman" w:hAnsi="Times New Roman"/>
          <w:sz w:val="28"/>
        </w:rPr>
        <w:t>].</w:t>
      </w:r>
    </w:p>
    <w:p w14:paraId="63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Кортикальные колонки образуют слои головного мозга</w:t>
      </w:r>
      <w:r>
        <w:rPr>
          <w:rFonts w:ascii="Times New Roman" w:hAnsi="Times New Roman"/>
          <w:sz w:val="28"/>
        </w:rPr>
        <w:t xml:space="preserve">, сами же, свою очередь, состоят из нейронов. Идея состоит в том, что каждая колонка проходит через цикл предсказаний и активаций и в конечном итоге сходится к определенному результату. </w:t>
      </w:r>
    </w:p>
    <w:p w14:paraId="64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Самый распространенный [3]</w:t>
      </w:r>
      <w:r>
        <w:rPr>
          <w:rFonts w:ascii="Times New Roman" w:hAnsi="Times New Roman"/>
          <w:sz w:val="28"/>
        </w:rPr>
        <w:t xml:space="preserve"> вид нейронов – пирамидальный нейрон, представлен на рисунке 1. </w:t>
      </w:r>
      <w:r>
        <w:rPr>
          <w:rFonts w:ascii="Times New Roman" w:hAnsi="Times New Roman"/>
          <w:sz w:val="28"/>
        </w:rPr>
        <w:t>Пирамидальный нейрон имеет ответвления, называемые дендритами. Нам известно о трех видах дендритов: проксимальные, базальные и апикальные. Каждый вид имеет свои особенности. Проксимальные дендрит – это часть</w:t>
      </w:r>
      <w:r>
        <w:rPr>
          <w:rFonts w:ascii="Times New Roman" w:hAnsi="Times New Roman"/>
          <w:sz w:val="28"/>
        </w:rPr>
        <w:t xml:space="preserve">, которая находится ближе всего к телу нейрона. Проксимальные дендриты приводят к непосредственной активации нейронов. </w:t>
      </w:r>
      <w:r>
        <w:rPr>
          <w:rFonts w:ascii="Times New Roman" w:hAnsi="Times New Roman"/>
          <w:sz w:val="28"/>
        </w:rPr>
        <w:t>Базальные и апикальные дендриты – части, достаточно удаленные от тела нейрона. Закономерности, обнаруженные базальными и апикальными связями только деполяризуют клетк</w:t>
      </w:r>
      <w:r>
        <w:rPr>
          <w:rFonts w:ascii="Times New Roman" w:hAnsi="Times New Roman"/>
          <w:sz w:val="28"/>
        </w:rPr>
        <w:t xml:space="preserve">и, без активации. Более подробное описание нейрона приведено в в предыдущей работе </w:t>
      </w:r>
      <w:r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7] и оригинальной статье Хоккинса [3]</w:t>
      </w:r>
      <w:r>
        <w:rPr>
          <w:rFonts w:ascii="Times New Roman" w:hAnsi="Times New Roman"/>
          <w:sz w:val="28"/>
        </w:rPr>
        <w:t>.</w:t>
      </w:r>
    </w:p>
    <w:p w14:paraId="65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66000000">
      <w:pPr>
        <w:spacing w:line="240" w:lineRule="auto"/>
        <w:ind w:firstLine="709"/>
        <w:jc w:val="center"/>
        <w:rPr>
          <w:rFonts w:ascii="Times New Roman" w:hAnsi="Times New Roman"/>
          <w:sz w:val="28"/>
          <w:shd w:fill="FFD821" w:val="clear"/>
        </w:rPr>
      </w:pPr>
      <w:r>
        <w:rPr>
          <w:sz w:val="28"/>
        </w:rPr>
        <w:drawing>
          <wp:inline>
            <wp:extent cx="1895474" cy="1514474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1895474" cy="15144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7000000">
      <w:pPr>
        <w:spacing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 – Модель нейрона [3]</w:t>
      </w:r>
    </w:p>
    <w:p w14:paraId="68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биологической точки зрения устройство колонки неокортекса можно представить в виде схемы, показанной на рисунке 2.</w:t>
      </w:r>
    </w:p>
    <w:p w14:paraId="69000000">
      <w:pPr>
        <w:spacing w:line="240" w:lineRule="auto"/>
        <w:ind w:firstLine="0"/>
        <w:jc w:val="center"/>
        <w:rPr>
          <w:rFonts w:ascii="Times New Roman" w:hAnsi="Times New Roman"/>
          <w:sz w:val="28"/>
        </w:rPr>
      </w:pPr>
      <w:r>
        <w:rPr>
          <w:sz w:val="28"/>
        </w:rPr>
        <w:drawing>
          <wp:inline>
            <wp:extent cx="5605096" cy="1589942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605096" cy="158994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A000000">
      <w:pPr>
        <w:spacing w:line="240" w:lineRule="auto"/>
        <w:ind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 – Модель неокортекса</w:t>
      </w:r>
    </w:p>
    <w:p w14:paraId="6B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Более бледное изображение мини-колонки обусловлено тем, что это условная единица. Организация клеток внутри колонки может не соответствовать физическому расположению в столбец, но важно понимать, эти клетки относятся к одной условной группе, поэтому </w:t>
      </w:r>
      <w:r>
        <w:rPr>
          <w:rFonts w:ascii="Times New Roman" w:hAnsi="Times New Roman"/>
          <w:sz w:val="28"/>
        </w:rPr>
        <w:t>клетки организованы в «мини-колонки»</w:t>
      </w:r>
      <w:r>
        <w:rPr>
          <w:rFonts w:ascii="Times New Roman" w:hAnsi="Times New Roman"/>
          <w:sz w:val="28"/>
        </w:rPr>
        <w:t xml:space="preserve"> для удобства работы с ними в рамках модели. Для синапса похожее обоснование, синапс – соединение дендрита и аксона, по сути, условная единица, не имеющая физического проявления (но только в рамках данной модели).</w:t>
      </w:r>
    </w:p>
    <w:p w14:paraId="6C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точки зрения хранения данных, структура будет иметь вид, представленный на рисунке 3.</w:t>
      </w:r>
    </w:p>
    <w:p w14:paraId="6D000000">
      <w:pPr>
        <w:spacing w:line="240" w:lineRule="auto"/>
        <w:ind w:firstLine="0"/>
        <w:jc w:val="center"/>
        <w:rPr>
          <w:rFonts w:ascii="Times New Roman" w:hAnsi="Times New Roman"/>
          <w:sz w:val="28"/>
        </w:rPr>
      </w:pPr>
      <w:r>
        <w:rPr>
          <w:sz w:val="28"/>
        </w:rPr>
        <w:drawing>
          <wp:inline>
            <wp:extent cx="2601057" cy="2073518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2601057" cy="207351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E000000">
      <w:pPr>
        <w:spacing w:line="240" w:lineRule="auto"/>
        <w:ind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3 – Реляционная схема данных</w:t>
      </w:r>
    </w:p>
    <w:p w14:paraId="6F000000">
      <w:pPr>
        <w:pStyle w:val="Style_4"/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хранения данных слоев будем использовать словарь (ключ - значение), один слой – один словарь.</w:t>
      </w:r>
    </w:p>
    <w:p w14:paraId="70000000">
      <w:pPr>
        <w:pStyle w:val="Style_4"/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</w:t>
      </w:r>
      <w:r>
        <w:rPr>
          <w:rFonts w:ascii="Times New Roman" w:hAnsi="Times New Roman"/>
          <w:b w:val="0"/>
          <w:sz w:val="28"/>
        </w:rPr>
        <w:t>входного слоя</w:t>
      </w:r>
      <w:r>
        <w:rPr>
          <w:rFonts w:ascii="Times New Roman" w:hAnsi="Times New Roman"/>
          <w:sz w:val="28"/>
        </w:rPr>
        <w:t xml:space="preserve"> ключом будет являться разряд входных бинарных данных, значение – мини-колонка, тоже словарь. В словаре мини-колонок ключом является guid клетки, а значение – словарь дендритов. Дендриты, в свою очередь, представляют из себя тоже словарь, где ключ – номер разряда латерального сигнала, а значение – синапс.</w:t>
      </w:r>
    </w:p>
    <w:p w14:paraId="71000000">
      <w:pPr>
        <w:pStyle w:val="Style_4"/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Синапс – структура из guid синапса, значения постоянства и веса.</w:t>
      </w:r>
    </w:p>
    <w:p w14:paraId="72000000">
      <w:pPr>
        <w:pStyle w:val="Style_4"/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sz w:val="28"/>
        </w:rPr>
        <w:t>Выходной слой</w:t>
      </w:r>
      <w:r>
        <w:rPr>
          <w:rFonts w:ascii="Times New Roman" w:hAnsi="Times New Roman"/>
          <w:sz w:val="28"/>
        </w:rPr>
        <w:t xml:space="preserve"> – словарь, ключ – номер разряда, значение – пара, состоящая из guid клетки и словаря</w:t>
      </w:r>
      <w:r>
        <w:rPr>
          <w:rFonts w:ascii="Times New Roman" w:hAnsi="Times New Roman"/>
          <w:sz w:val="28"/>
        </w:rPr>
        <w:t xml:space="preserve"> дендритных ветвей. Структура дендрита выходного слоя аналогична структуре дендрита входного слоя.</w:t>
      </w:r>
    </w:p>
    <w:p w14:paraId="73000000">
      <w:pPr>
        <w:pStyle w:val="Style_4"/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Дендритная ветвь выходного слоя имеет размер выходного слоя. Потому что латеральная поддержка в этом слое ссылается сама на себя.</w:t>
      </w:r>
    </w:p>
    <w:p w14:paraId="74000000">
      <w:pPr>
        <w:pStyle w:val="Style_4"/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отдельных словарях </w:t>
      </w:r>
      <w:r>
        <w:rPr>
          <w:rFonts w:ascii="Times New Roman" w:hAnsi="Times New Roman"/>
          <w:b w:val="0"/>
          <w:sz w:val="28"/>
        </w:rPr>
        <w:t xml:space="preserve">FeedForward (зеленые стрелочки на рисунке 4) и </w:t>
      </w:r>
      <w:r>
        <w:rPr>
          <w:rFonts w:ascii="Times New Roman" w:hAnsi="Times New Roman"/>
          <w:b w:val="0"/>
          <w:sz w:val="28"/>
        </w:rPr>
        <w:t>FeedBack (красные стрелочки на рисунке 4)</w:t>
      </w:r>
      <w:r>
        <w:rPr>
          <w:rFonts w:ascii="Times New Roman" w:hAnsi="Times New Roman"/>
          <w:sz w:val="28"/>
        </w:rPr>
        <w:t xml:space="preserve"> хранятся синапсы между клетками входного слоя и выходного.  При этом, для удобства хранится номер разряда внешнего словаря. Структура хранения приводится в формуле 1.</w:t>
      </w:r>
    </w:p>
    <w:p w14:paraId="75000000">
      <w:pPr>
        <w:pStyle w:val="Style_4"/>
        <w:spacing w:line="240" w:lineRule="auto"/>
        <w:ind w:firstLine="0"/>
        <w:jc w:val="center"/>
        <w:rPr>
          <w:rFonts w:ascii="Times New Roman" w:hAnsi="Times New Roman"/>
          <w:sz w:val="28"/>
        </w:rPr>
      </w:pPr>
      <m:oMathPara>
        <m:oMath>
          <m:r>
            <w:rPr>
              <w:rFonts w:ascii="Cambria Math" w:hAnsi="Cambria Math"/>
              <w:sz w:val="24"/>
            </w:rPr>
            <m:rPr>
              <m:sty m:val="p"/>
            </m:rPr>
            <m:t>m</m:t>
          </m:r>
          <m:r>
            <w:rPr>
              <w:rFonts w:ascii="Cambria Math" w:hAnsi="Cambria Math"/>
              <w:sz w:val="24"/>
            </w:rPr>
            <m:rPr>
              <m:sty m:val="p"/>
            </m:rPr>
            <m:t>a</m:t>
          </m:r>
          <m:r>
            <w:rPr>
              <w:rFonts w:ascii="Cambria Math" w:hAnsi="Cambria Math"/>
              <w:sz w:val="24"/>
            </w:rPr>
            <m:rPr>
              <m:sty m:val="p"/>
            </m:rPr>
            <m:t>p</m:t>
          </m:r>
          <m:r>
            <w:rPr>
              <w:rFonts w:ascii="Cambria Math" w:hAnsi="Cambria Math"/>
              <w:sz w:val="24"/>
            </w:rPr>
            <m:t>&lt;&lt;&lt;</m:t>
          </m:r>
          <m:r>
            <w:rPr>
              <w:rFonts w:ascii="Cambria Math" w:hAnsi="Cambria Math"/>
              <w:sz w:val="24"/>
            </w:rPr>
            <m:rPr>
              <m:sty m:val="p"/>
            </m:rPr>
            <m:t>r</m:t>
          </m:r>
          <m:r>
            <w:rPr>
              <w:rFonts w:ascii="Cambria Math" w:hAnsi="Cambria Math"/>
              <w:sz w:val="24"/>
            </w:rPr>
            <m:rPr>
              <m:sty m:val="p"/>
            </m:rPr>
            <m:t>a</m:t>
          </m:r>
          <m:r>
            <w:rPr>
              <w:rFonts w:ascii="Cambria Math" w:hAnsi="Cambria Math"/>
              <w:sz w:val="24"/>
            </w:rPr>
            <m:rPr>
              <m:sty m:val="p"/>
            </m:rPr>
            <m:t>n</m:t>
          </m:r>
          <m:r>
            <w:rPr>
              <w:rFonts w:ascii="Cambria Math" w:hAnsi="Cambria Math"/>
              <w:sz w:val="24"/>
            </w:rPr>
            <m:rPr>
              <m:sty m:val="p"/>
            </m:rPr>
            <m:t>g</m:t>
          </m:r>
          <m:r>
            <w:rPr>
              <w:rFonts w:ascii="Cambria Math" w:hAnsi="Cambria Math"/>
              <w:sz w:val="24"/>
            </w:rPr>
            <m:rPr>
              <m:sty m:val="p"/>
            </m:rPr>
            <m:t>e</m:t>
          </m:r>
          <m:r>
            <w:rPr>
              <w:rFonts w:ascii="Cambria Math" w:hAnsi="Cambria Math"/>
              <w:sz w:val="24"/>
            </w:rPr>
            <m:t>,</m:t>
          </m:r>
          <m:r>
            <w:rPr>
              <w:rFonts w:ascii="Cambria Math" w:hAnsi="Cambria Math"/>
              <w:sz w:val="24"/>
            </w:rPr>
            <m:rPr>
              <m:sty m:val="p"/>
            </m:rPr>
            <m:t>i</m:t>
          </m:r>
          <m:r>
            <w:rPr>
              <w:rFonts w:ascii="Cambria Math" w:hAnsi="Cambria Math"/>
              <w:sz w:val="24"/>
            </w:rPr>
            <m:rPr>
              <m:sty m:val="p"/>
            </m:rPr>
            <m:t>d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i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n</m:t>
              </m:r>
            </m:e>
          </m:d>
          <m:r>
            <w:rPr>
              <w:rFonts w:ascii="Cambria Math" w:hAnsi="Cambria Math"/>
              <w:sz w:val="24"/>
            </w:rPr>
            <m:t>&gt;,&lt;</m:t>
          </m:r>
          <m:r>
            <w:rPr>
              <w:rFonts w:ascii="Cambria Math" w:hAnsi="Cambria Math"/>
              <w:sz w:val="24"/>
            </w:rPr>
            <m:rPr>
              <m:sty m:val="p"/>
            </m:rPr>
            <m:t>r</m:t>
          </m:r>
          <m:r>
            <w:rPr>
              <w:rFonts w:ascii="Cambria Math" w:hAnsi="Cambria Math"/>
              <w:sz w:val="24"/>
            </w:rPr>
            <m:rPr>
              <m:sty m:val="p"/>
            </m:rPr>
            <m:t>a</m:t>
          </m:r>
          <m:r>
            <w:rPr>
              <w:rFonts w:ascii="Cambria Math" w:hAnsi="Cambria Math"/>
              <w:sz w:val="24"/>
            </w:rPr>
            <m:rPr>
              <m:sty m:val="p"/>
            </m:rPr>
            <m:t>n</m:t>
          </m:r>
          <m:r>
            <w:rPr>
              <w:rFonts w:ascii="Cambria Math" w:hAnsi="Cambria Math"/>
              <w:sz w:val="24"/>
            </w:rPr>
            <m:rPr>
              <m:sty m:val="p"/>
            </m:rPr>
            <m:t>g</m:t>
          </m:r>
          <m:r>
            <w:rPr>
              <w:rFonts w:ascii="Cambria Math" w:hAnsi="Cambria Math"/>
              <w:sz w:val="24"/>
            </w:rPr>
            <m:rPr>
              <m:sty m:val="p"/>
            </m:rPr>
            <m:t>e</m:t>
          </m:r>
          <m:r>
            <w:rPr>
              <w:rFonts w:ascii="Cambria Math" w:hAnsi="Cambria Math"/>
              <w:sz w:val="24"/>
            </w:rPr>
            <m:t>,</m:t>
          </m:r>
          <m:r>
            <w:rPr>
              <w:rFonts w:ascii="Cambria Math" w:hAnsi="Cambria Math"/>
              <w:sz w:val="24"/>
            </w:rPr>
            <m:rPr>
              <m:sty m:val="p"/>
            </m:rPr>
            <m:t>i</m:t>
          </m:r>
          <m:r>
            <w:rPr>
              <w:rFonts w:ascii="Cambria Math" w:hAnsi="Cambria Math"/>
              <w:sz w:val="24"/>
            </w:rPr>
            <m:rPr>
              <m:sty m:val="p"/>
            </m:rPr>
            <m:t>d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</m:e>
          </m:d>
          <m:r>
            <w:rPr>
              <w:rFonts w:ascii="Cambria Math" w:hAnsi="Cambria Math"/>
              <w:sz w:val="24"/>
            </w:rPr>
            <m:t>&gt;&gt;,</m:t>
          </m:r>
          <m:r>
            <w:rPr>
              <w:rFonts w:ascii="Cambria Math" w:hAnsi="Cambria Math"/>
              <w:sz w:val="24"/>
            </w:rPr>
            <m:rPr>
              <m:sty m:val="p"/>
            </m:rPr>
            <m:t>p</m:t>
          </m:r>
          <m:r>
            <w:rPr>
              <w:rFonts w:ascii="Cambria Math" w:hAnsi="Cambria Math"/>
              <w:sz w:val="24"/>
            </w:rPr>
            <m:rPr>
              <m:sty m:val="p"/>
            </m:rPr>
            <m:t>e</m:t>
          </m:r>
          <m:r>
            <w:rPr>
              <w:rFonts w:ascii="Cambria Math" w:hAnsi="Cambria Math"/>
              <w:sz w:val="24"/>
            </w:rPr>
            <m:rPr>
              <m:sty m:val="p"/>
            </m:rPr>
            <m:t>r</m:t>
          </m:r>
          <m:r>
            <w:rPr>
              <w:rFonts w:ascii="Cambria Math" w:hAnsi="Cambria Math"/>
              <w:sz w:val="24"/>
            </w:rPr>
            <m:rPr>
              <m:sty m:val="p"/>
            </m:rPr>
            <m:t>m</m:t>
          </m:r>
          <m:r>
            <w:rPr>
              <w:rFonts w:ascii="Cambria Math" w:hAnsi="Cambria Math"/>
              <w:sz w:val="24"/>
            </w:rPr>
            <m:rPr>
              <m:sty m:val="p"/>
            </m:rPr>
            <m:t>a</m:t>
          </m:r>
          <m:r>
            <w:rPr>
              <w:rFonts w:ascii="Cambria Math" w:hAnsi="Cambria Math"/>
              <w:sz w:val="24"/>
            </w:rPr>
            <m:rPr>
              <m:sty m:val="p"/>
            </m:rPr>
            <m:t>n</m:t>
          </m:r>
          <m:r>
            <w:rPr>
              <w:rFonts w:ascii="Cambria Math" w:hAnsi="Cambria Math"/>
              <w:sz w:val="24"/>
            </w:rPr>
            <m:rPr>
              <m:sty m:val="p"/>
            </m:rPr>
            <m:t>e</m:t>
          </m:r>
          <m:r>
            <w:rPr>
              <w:rFonts w:ascii="Cambria Math" w:hAnsi="Cambria Math"/>
              <w:sz w:val="24"/>
            </w:rPr>
            <m:rPr>
              <m:sty m:val="p"/>
            </m:rPr>
            <m:t>n</m:t>
          </m:r>
          <m:r>
            <w:rPr>
              <w:rFonts w:ascii="Cambria Math" w:hAnsi="Cambria Math"/>
              <w:sz w:val="24"/>
            </w:rPr>
            <m:rPr>
              <m:sty m:val="p"/>
            </m:rPr>
            <m:t>c</m:t>
          </m:r>
          <m:r>
            <w:rPr>
              <w:rFonts w:ascii="Cambria Math" w:hAnsi="Cambria Math"/>
              <w:sz w:val="24"/>
            </w:rPr>
            <m:rPr>
              <m:sty m:val="p"/>
            </m:rPr>
            <m:t>e</m:t>
          </m:r>
          <m:r>
            <w:rPr>
              <w:rFonts w:ascii="Cambria Math" w:hAnsi="Cambria Math"/>
              <w:sz w:val="24"/>
            </w:rPr>
            <m:rPr>
              <m:sty m:val="p"/>
            </m:rPr>
            <m:t>V</m:t>
          </m:r>
          <m:r>
            <w:rPr>
              <w:rFonts w:ascii="Cambria Math" w:hAnsi="Cambria Math"/>
              <w:sz w:val="24"/>
            </w:rPr>
            <m:rPr>
              <m:sty m:val="p"/>
            </m:rPr>
            <m:t>a</m:t>
          </m:r>
          <m:r>
            <w:rPr>
              <w:rFonts w:ascii="Cambria Math" w:hAnsi="Cambria Math"/>
              <w:sz w:val="24"/>
            </w:rPr>
            <m:rPr>
              <m:sty m:val="p"/>
            </m:rPr>
            <m:t>l</m:t>
          </m:r>
          <m:r>
            <w:rPr>
              <w:rFonts w:ascii="Cambria Math" w:hAnsi="Cambria Math"/>
              <w:sz w:val="24"/>
            </w:rPr>
            <m:rPr>
              <m:sty m:val="p"/>
            </m:rPr>
            <m:t>u</m:t>
          </m:r>
          <m:r>
            <w:rPr>
              <w:rFonts w:ascii="Cambria Math" w:hAnsi="Cambria Math"/>
              <w:sz w:val="24"/>
            </w:rPr>
            <m:rPr>
              <m:sty m:val="p"/>
            </m:rPr>
            <m:t>e</m:t>
          </m:r>
          <m:r>
            <w:rPr>
              <w:rFonts w:ascii="Cambria Math" w:hAnsi="Cambria Math"/>
              <w:sz w:val="24"/>
            </w:rPr>
            <m:t>&gt;</m:t>
          </m:r>
        </m:oMath>
      </m:oMathPara>
    </w:p>
    <w:p w14:paraId="76000000">
      <w:pPr>
        <w:pStyle w:val="Style_4"/>
        <w:spacing w:line="240" w:lineRule="auto"/>
        <w:ind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Формула 1 – Структура хранения синапсов между слоями</w:t>
      </w:r>
    </w:p>
    <w:p w14:paraId="77000000">
      <w:pPr>
        <w:pStyle w:val="Style_4"/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отображения состояния предсказания клеток на текущей итерации будем использовать аналогичную по структуре схему данных. Но хранить в ней будем те данные, которые имеют отношение к предсказанным клеткам.  А именно мини-колонки, в которых предсказанные клетки, сами предсказанные клетки и дендриты, которые привели к активации. Дополнительно для каждой клетки будем хранить признак активного апикального дендрита (guid самого дендрита, если он есть).</w:t>
      </w:r>
    </w:p>
    <w:p w14:paraId="78000000">
      <w:pPr>
        <w:pStyle w:val="Style_4"/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отображения состояния активности клеток на текущей итерации будем использовать следующую структуру – map по мини-колонкам, где в значении хранится список guid активных клеток. При этом не нужно хранить дендриты, потому что они уже хранятся в map с предсказанными клетками. Следует заметить, что если клетка активная, но ее нет в map с предсказанными клетками, значит она была активирована в следствие того, что в мини-колонке не оказалось предсказанных клеток и был активирован весь столбец.</w:t>
      </w:r>
    </w:p>
    <w:p w14:paraId="79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данной статье предлагается система, состоящая из двух кортикальных слоев, один для обработки входных сигналов, другой для индикации выходного сигнала. Общая модель системы приводится на рисунке 4.</w:t>
      </w:r>
    </w:p>
    <w:p w14:paraId="7A000000">
      <w:pPr>
        <w:spacing w:line="240" w:lineRule="auto"/>
        <w:ind w:firstLine="0"/>
        <w:jc w:val="center"/>
        <w:rPr>
          <w:rFonts w:ascii="Times New Roman" w:hAnsi="Times New Roman"/>
          <w:sz w:val="28"/>
          <w:shd w:fill="FFD821" w:val="clear"/>
        </w:rPr>
      </w:pPr>
      <w:r>
        <w:rPr>
          <w:sz w:val="28"/>
        </w:rPr>
        <w:drawing>
          <wp:inline>
            <wp:extent cx="5572124" cy="2771774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572124" cy="27717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B000000">
      <w:pPr>
        <w:spacing w:line="240" w:lineRule="auto"/>
        <w:ind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4 – Общая модель системы</w:t>
      </w:r>
    </w:p>
    <w:p w14:paraId="7C000000">
      <w:pPr>
        <w:spacing w:line="240" w:lineRule="auto"/>
        <w:ind w:firstLine="709" w:left="0"/>
        <w:jc w:val="both"/>
        <w:rPr>
          <w:rFonts w:ascii="Times New Roman" w:hAnsi="Times New Roman"/>
          <w:sz w:val="28"/>
          <w:shd w:fill="FFD821" w:val="clear"/>
        </w:rPr>
      </w:pPr>
      <w:r>
        <w:rPr>
          <w:rFonts w:ascii="Times New Roman" w:hAnsi="Times New Roman"/>
          <w:sz w:val="28"/>
        </w:rPr>
        <w:t>Цветовая индикация:</w:t>
      </w:r>
    </w:p>
    <w:p w14:paraId="7D000000">
      <w:pPr>
        <w:numPr>
          <w:numId w:val="2"/>
        </w:num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зеленый - прямые сигналы, которые идут по проксимальным дендритам. Служат для непосредственной активации нейронов;</w:t>
      </w:r>
    </w:p>
    <w:p w14:paraId="7E000000">
      <w:pPr>
        <w:numPr>
          <w:numId w:val="2"/>
        </w:num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синий – боковые (латеральные) сигналы, идут по базальным дендритам. Служат для деполяризации клеток, то есть предвещают активацию. Клетки с боковой связью активируются быстрее и пресекают активацию клеток, у которых такой связи нет;</w:t>
      </w:r>
    </w:p>
    <w:p w14:paraId="7F000000">
      <w:pPr>
        <w:numPr>
          <w:numId w:val="2"/>
        </w:num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красный – обратная связь, апикальные дендриты. это обратная связь от внешнего слоя. Если клетка во внешнем слое была активирована, то она может предсказать активацию клеток входного слоя, деполяризовав их по апикальному дендриту.</w:t>
      </w:r>
    </w:p>
    <w:p w14:paraId="80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Данная модель является сенсорно-моторной. Это означает, что обучение и вынесение вердикта основывается на перемещении датчиков, относительно объектов. Отталкиваемся от гипотезы, что каждая колонка получает сигнал местоположения, хотя полная картина этого механизма пока что не ясна [3]</w:t>
      </w:r>
      <w:r>
        <w:rPr>
          <w:rFonts w:ascii="Times New Roman" w:hAnsi="Times New Roman"/>
          <w:sz w:val="28"/>
        </w:rPr>
        <w:t>.</w:t>
      </w:r>
    </w:p>
    <w:p w14:paraId="81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Принципиальное отличие от модели, представленной в предыдущей статье [7]</w:t>
      </w:r>
      <w:r>
        <w:rPr>
          <w:rFonts w:ascii="Times New Roman" w:hAnsi="Times New Roman"/>
          <w:sz w:val="28"/>
        </w:rPr>
        <w:t xml:space="preserve">, заключается в том, что для предсказания и активации клеток выходного слоя используется активация входного слоя </w:t>
      </w:r>
      <w:r>
        <w:rPr>
          <w:rFonts w:ascii="Times New Roman" w:hAnsi="Times New Roman"/>
          <w:sz w:val="28"/>
        </w:rPr>
        <w:t>и деполяризация выходного слоя, основанная на активации выходного слоя на предыдущем шаге. Выбор активных клеток выходного слоя приведен в формулах 2 и 3.</w:t>
      </w:r>
    </w:p>
    <w:p w14:paraId="82000000">
      <w:pPr>
        <w:spacing w:line="240" w:lineRule="auto"/>
        <w:ind w:firstLine="0"/>
        <w:jc w:val="center"/>
        <w:rPr>
          <w:rFonts w:ascii="Times New Roman" w:hAnsi="Times New Roman"/>
          <w:sz w:val="28"/>
        </w:rPr>
      </w:pPr>
      <m:oMathPara>
        <m:oMath>
          <m:sSup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  <m:r>
                <w:rPr>
                  <w:rFonts w:ascii="Cambria Math" w:hAnsi="Cambria Math"/>
                  <w:sz w:val="24"/>
                </w:rPr>
                <m:t>,t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grow m:val="on"/>
              <m:subHide m:val="off"/>
              <m:supHide m:val="off"/>
            </m:naryPr>
            <m:sub>
              <m:r>
                <w:rPr>
                  <w:rFonts w:ascii="Cambria Math" w:hAnsi="Cambria Math"/>
                  <w:sz w:val="24"/>
                </w:rPr>
                <m:t>i,j</m:t>
              </m:r>
            </m:sub>
            <m:sup/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</m:nary>
          <m:d>
            <m:dPr>
              <m:begChr m:val="["/>
              <m:sepChr m:val=","/>
              <m:endChr m:val="]"/>
            </m:dPr>
            <m:e>
              <m:sSub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i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j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≥</m:t>
              </m:r>
              <m:sSubSup>
                <m:e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o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u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t</m:t>
                  </m:r>
                </m:sup>
              </m:sSubSup>
            </m:e>
          </m:d>
          <m:sSubSup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i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j</m:t>
              </m:r>
            </m:sub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i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n</m:t>
              </m:r>
              <m:r>
                <w:rPr>
                  <w:rFonts w:ascii="Cambria Math" w:hAnsi="Cambria Math"/>
                  <w:sz w:val="24"/>
                </w:rPr>
                <m:t>,t</m:t>
              </m:r>
            </m:sup>
          </m:sSubSup>
          <m:r>
            <w:rPr>
              <w:rFonts w:ascii="Cambria Math" w:hAnsi="Cambria Math"/>
              <w:sz w:val="24"/>
            </w:rPr>
            <m:t>≥</m:t>
          </m:r>
          <m:sSubSup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p</m:t>
              </m:r>
            </m:sub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</m:sup>
          </m:sSubSup>
        </m:oMath>
      </m:oMathPara>
      <w:r>
        <w:rPr>
          <w:rFonts w:ascii="Times New Roman" w:hAnsi="Times New Roman"/>
          <w:sz w:val="28"/>
        </w:rPr>
        <w:t xml:space="preserve"> </w:t>
      </w:r>
    </w:p>
    <w:p w14:paraId="83000000">
      <w:pPr>
        <w:spacing w:line="240" w:lineRule="auto"/>
        <w:ind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Формула 2 – Выбор клеток выходного слоя с достаточным количеством прямых связей</w:t>
      </w:r>
    </w:p>
    <w:p w14:paraId="84000000">
      <w:pPr>
        <w:spacing w:line="240" w:lineRule="auto"/>
        <w:ind w:firstLine="709"/>
        <w:jc w:val="center"/>
        <w:rPr>
          <w:rFonts w:ascii="Times New Roman" w:hAnsi="Times New Roman"/>
          <w:sz w:val="28"/>
        </w:rPr>
      </w:pPr>
      <m:oMathPara>
        <m:oMath>
          <m:sSubSup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  <m:r>
                <w:rPr>
                  <w:rFonts w:ascii="Cambria Math" w:hAnsi="Cambria Math"/>
                  <w:sz w:val="24"/>
                </w:rPr>
                <m:t>,t</m:t>
              </m:r>
            </m:sup>
          </m:sSubSup>
          <m:r>
            <w:rPr>
              <w:rFonts w:ascii="Cambria Math" w:hAnsi="Cambria Math"/>
              <w:sz w:val="24"/>
            </w:rPr>
            <m:t>=1</m:t>
          </m:r>
          <m:r>
            <w:rPr>
              <w:rFonts w:ascii="Cambria Math" w:hAnsi="Cambria Math"/>
              <w:sz w:val="24"/>
            </w:rPr>
            <m:rPr>
              <m:sty m:val="p"/>
            </m:rPr>
            <m:t>i</m:t>
          </m:r>
          <m:r>
            <w:rPr>
              <w:rFonts w:ascii="Cambria Math" w:hAnsi="Cambria Math"/>
              <w:sz w:val="24"/>
            </w:rPr>
            <m:rPr>
              <m:sty m:val="p"/>
            </m:rPr>
            <m:t>f</m:t>
          </m:r>
          <m:r>
            <w:rPr>
              <w:rFonts w:ascii="Cambria Math" w:hAnsi="Cambria Math"/>
              <w:sz w:val="24"/>
            </w:rPr>
            <m:t>∊</m:t>
          </m:r>
          <m:sSup>
            <m:e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W</m:t>
              </m:r>
            </m:e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  <m:r>
                <w:rPr>
                  <w:rFonts w:ascii="Cambria Math" w:hAnsi="Cambria Math"/>
                  <w:sz w:val="24"/>
                </w:rPr>
                <m:t>,t</m:t>
              </m:r>
            </m:sup>
          </m:sSup>
          <m:r>
            <w:rPr>
              <w:rFonts w:ascii="Cambria Math" w:hAnsi="Cambria Math"/>
              <w:sz w:val="24"/>
            </w:rPr>
            <m:rPr>
              <m:sty m:val="p"/>
            </m:rPr>
            <m:t>a</m:t>
          </m:r>
          <m:r>
            <w:rPr>
              <w:rFonts w:ascii="Cambria Math" w:hAnsi="Cambria Math"/>
              <w:sz w:val="24"/>
            </w:rPr>
            <m:rPr>
              <m:sty m:val="p"/>
            </m:rPr>
            <m:t>n</m:t>
          </m:r>
          <m:r>
            <w:rPr>
              <w:rFonts w:ascii="Cambria Math" w:hAnsi="Cambria Math"/>
              <w:sz w:val="24"/>
            </w:rPr>
            <m:rPr>
              <m:sty m:val="p"/>
            </m:rPr>
            <m:t>d</m:t>
          </m:r>
          <m:nary>
            <m:naryPr>
              <m:chr m:val="∑"/>
              <m:limLoc m:val="undOvr"/>
              <m:grow m:val="on"/>
              <m:subHide m:val="off"/>
              <m:supHide m:val="on"/>
            </m:naryPr>
            <m:sub>
              <m:r>
                <w:rPr>
                  <w:rFonts w:ascii="Cambria Math" w:hAnsi="Cambria Math"/>
                  <w:sz w:val="24"/>
                </w:rPr>
                <m:t>d</m:t>
              </m:r>
            </m:sub>
            <m:sup/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</m:nary>
          <m:d>
            <m:dPr>
              <m:begChr m:val="["/>
              <m:sepChr m:val=","/>
              <m:endChr m:val="]"/>
            </m:dPr>
            <m:e>
              <m:sSup>
                <m:e>
                  <m:limUpp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</w:rPr>
                        <m:t>~</m:t>
                      </m:r>
                    </m:lim>
                  </m:limUpp>
                </m:e>
                <m:sup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o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u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⋅</m:t>
              </m:r>
              <m:sSup>
                <m:e>
                  <m:limUpp>
                    <m:e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</w:rPr>
                        <m:t>~</m:t>
                      </m:r>
                    </m:lim>
                  </m:limUpp>
                </m:e>
                <m:sup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i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d</m:t>
                  </m:r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o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u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≥</m:t>
              </m:r>
              <m:sSubSup>
                <m:e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o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u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t</m:t>
                  </m:r>
                </m:sup>
              </m:sSubSup>
            </m:e>
          </m:d>
          <m:r>
            <w:rPr>
              <w:rFonts w:ascii="Cambria Math" w:hAnsi="Cambria Math"/>
              <w:sz w:val="24"/>
            </w:rPr>
            <m:t>≥</m:t>
          </m:r>
          <m:sSubSup>
            <m:e>
              <m:r>
                <w:rPr>
                  <w:rFonts w:ascii="Cambria Math" w:hAnsi="Cambria Math"/>
                  <w:sz w:val="24"/>
                </w:rPr>
                <m:t>ξ</m:t>
              </m:r>
            </m:e>
            <m:sub>
              <m:r>
                <w:rPr>
                  <w:rFonts w:ascii="Cambria Math" w:hAnsi="Cambria Math"/>
                  <w:sz w:val="24"/>
                </w:rPr>
                <m:t>t-1</m:t>
              </m:r>
            </m:sub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</m:sup>
          </m:sSubSup>
        </m:oMath>
      </m:oMathPara>
    </w:p>
    <w:p w14:paraId="85000000">
      <w:pPr>
        <w:spacing w:line="240" w:lineRule="auto"/>
        <w:ind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Формула 3 – Определение активных клеток</w:t>
      </w:r>
    </w:p>
    <w:p w14:paraId="86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Где </w:t>
      </w:r>
      <m:oMathPara>
        <m:oMath>
          <m:sSup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  <m:r>
                <w:rPr>
                  <w:rFonts w:ascii="Cambria Math" w:hAnsi="Cambria Math"/>
                  <w:sz w:val="24"/>
                </w:rPr>
                <m:t>,t</m:t>
              </m:r>
            </m:sup>
          </m:sSup>
        </m:oMath>
      </m:oMathPara>
      <w:r>
        <w:rPr>
          <w:sz w:val="28"/>
        </w:rPr>
        <w:t xml:space="preserve"> –</w:t>
      </w:r>
      <w:r>
        <w:rPr>
          <w:rFonts w:ascii="Times New Roman" w:hAnsi="Times New Roman"/>
          <w:sz w:val="28"/>
        </w:rPr>
        <w:t xml:space="preserve"> «выигрышные» клетки выходного слоя на текущем шаге;</w:t>
      </w:r>
    </w:p>
    <w:p w14:paraId="87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m:oMathPara>
        <m:oMath>
          <m:r>
            <w:rPr>
              <w:rFonts w:ascii="Cambria Math" w:hAnsi="Cambria Math"/>
              <w:sz w:val="24"/>
            </w:rPr>
            <m:t>i,j</m:t>
          </m:r>
        </m:oMath>
      </m:oMathPara>
      <w:r>
        <w:rPr>
          <w:rFonts w:ascii="Times New Roman" w:hAnsi="Times New Roman"/>
          <w:sz w:val="28"/>
        </w:rPr>
        <w:t xml:space="preserve"> – индексы мини-колонки и клетки в мини-колонке;</w:t>
      </w:r>
    </w:p>
    <w:p w14:paraId="88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m:oMathPara>
        <m:oMath>
          <m:sSub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i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j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k</m:t>
              </m:r>
            </m:sub>
          </m:sSub>
        </m:oMath>
      </m:oMathPara>
      <w:r>
        <w:rPr>
          <w:rFonts w:ascii="Times New Roman" w:hAnsi="Times New Roman"/>
          <w:sz w:val="28"/>
        </w:rPr>
        <w:t xml:space="preserve"> – значение постоянства между </w:t>
      </w:r>
      <m:oMathPara>
        <m:oMath>
          <m:r>
            <w:rPr>
              <w:rFonts w:ascii="Cambria Math" w:hAnsi="Cambria Math"/>
              <w:sz w:val="24"/>
            </w:rPr>
            <m:t>i,j</m:t>
          </m:r>
        </m:oMath>
      </m:oMathPara>
      <w:r>
        <w:rPr>
          <w:rFonts w:ascii="Times New Roman" w:hAnsi="Times New Roman"/>
          <w:sz w:val="28"/>
        </w:rPr>
        <w:t xml:space="preserve"> клеткой входного слоя и </w:t>
      </w:r>
      <m:oMathPara>
        <m:oMath>
          <m:r>
            <w:rPr>
              <w:rFonts w:ascii="Cambria Math" w:hAnsi="Cambria Math"/>
              <w:sz w:val="24"/>
            </w:rPr>
            <m:t>k</m:t>
          </m:r>
        </m:oMath>
      </m:oMathPara>
      <w:r>
        <w:rPr>
          <w:rFonts w:ascii="Times New Roman" w:hAnsi="Times New Roman"/>
          <w:sz w:val="28"/>
        </w:rPr>
        <w:t xml:space="preserve"> клеткой выходного слоя;</w:t>
      </w:r>
    </w:p>
    <w:p w14:paraId="89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m:oMathPara>
        <m:oMath>
          <m:sSubSup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c</m:t>
              </m:r>
            </m:sub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</m:sup>
          </m:sSubSup>
        </m:oMath>
      </m:oMathPara>
      <w:r>
        <w:rPr>
          <w:rFonts w:ascii="Times New Roman" w:hAnsi="Times New Roman"/>
          <w:sz w:val="28"/>
        </w:rPr>
        <w:t xml:space="preserve"> – порог образования синапса между входным и выходным слоем;</w:t>
      </w:r>
    </w:p>
    <w:p w14:paraId="8A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m:oMathPara>
        <m:oMath>
          <m:sSubSup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i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j</m:t>
              </m:r>
            </m:sub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i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n</m:t>
              </m:r>
              <m:r>
                <w:rPr>
                  <w:rFonts w:ascii="Cambria Math" w:hAnsi="Cambria Math"/>
                  <w:sz w:val="24"/>
                </w:rPr>
                <m:t>,t</m:t>
              </m:r>
            </m:sup>
          </m:sSubSup>
        </m:oMath>
      </m:oMathPara>
      <w:r>
        <w:rPr>
          <w:sz w:val="28"/>
        </w:rPr>
        <w:t xml:space="preserve"> –</w:t>
      </w:r>
      <w:r>
        <w:rPr>
          <w:rFonts w:ascii="Times New Roman" w:hAnsi="Times New Roman"/>
          <w:sz w:val="28"/>
        </w:rPr>
        <w:t xml:space="preserve"> бинарное значение, признак наличия активной </w:t>
      </w:r>
      <m:oMathPara>
        <m:oMath>
          <m:r>
            <w:rPr>
              <w:rFonts w:ascii="Cambria Math" w:hAnsi="Cambria Math"/>
              <w:sz w:val="24"/>
            </w:rPr>
            <m:t>i,j</m:t>
          </m:r>
        </m:oMath>
      </m:oMathPara>
      <w:r>
        <w:rPr>
          <w:sz w:val="28"/>
        </w:rPr>
        <w:t xml:space="preserve"> </w:t>
      </w:r>
      <w:r>
        <w:rPr>
          <w:rFonts w:ascii="Times New Roman" w:hAnsi="Times New Roman"/>
          <w:sz w:val="28"/>
        </w:rPr>
        <w:t>клетки во входном слое;</w:t>
      </w:r>
    </w:p>
    <w:p w14:paraId="8B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m:oMathPara>
        <m:oMath>
          <m:sSubSup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p</m:t>
              </m:r>
            </m:sub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</m:sup>
          </m:sSubSup>
        </m:oMath>
      </m:oMathPara>
      <w:r>
        <w:rPr>
          <w:sz w:val="28"/>
        </w:rPr>
        <w:t xml:space="preserve"> –</w:t>
      </w:r>
      <w:r>
        <w:rPr>
          <w:rFonts w:ascii="Times New Roman" w:hAnsi="Times New Roman"/>
          <w:sz w:val="28"/>
        </w:rPr>
        <w:t xml:space="preserve"> пороговое количество прямых связей для клетки выходного слоя;</w:t>
      </w:r>
    </w:p>
    <w:p w14:paraId="8C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m:oMathPara>
        <m:oMath>
          <m:sSubSup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  <m:r>
                <w:rPr>
                  <w:rFonts w:ascii="Cambria Math" w:hAnsi="Cambria Math"/>
                  <w:sz w:val="24"/>
                </w:rPr>
                <m:t>,t</m:t>
              </m:r>
            </m:sup>
          </m:sSubSup>
        </m:oMath>
      </m:oMathPara>
      <w:r>
        <w:rPr>
          <w:sz w:val="28"/>
        </w:rPr>
        <w:t xml:space="preserve"> – </w:t>
      </w:r>
      <w:r>
        <w:rPr>
          <w:rFonts w:ascii="Times New Roman" w:hAnsi="Times New Roman"/>
          <w:sz w:val="28"/>
        </w:rPr>
        <w:t xml:space="preserve">бинарное значение, признак активной </w:t>
      </w:r>
      <m:oMathPara>
        <m:oMath>
          <m:r>
            <w:rPr>
              <w:rFonts w:ascii="Cambria Math" w:hAnsi="Cambria Math"/>
              <w:sz w:val="24"/>
            </w:rPr>
            <m:t>i</m:t>
          </m:r>
        </m:oMath>
      </m:oMathPara>
      <w:r>
        <w:rPr>
          <w:rFonts w:ascii="Times New Roman" w:hAnsi="Times New Roman"/>
          <w:sz w:val="28"/>
        </w:rPr>
        <w:t xml:space="preserve"> клетки выходного слоя;</w:t>
      </w:r>
    </w:p>
    <w:p w14:paraId="8D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m:oMathPara>
        <m:oMath>
          <m:r>
            <w:rPr>
              <w:rFonts w:ascii="Cambria Math" w:hAnsi="Cambria Math"/>
              <w:sz w:val="24"/>
            </w:rPr>
            <m:t>d</m:t>
          </m:r>
        </m:oMath>
      </m:oMathPara>
      <w:r>
        <w:rPr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– индекс дендрита;</w:t>
      </w:r>
    </w:p>
    <w:p w14:paraId="8E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m:oMathPara>
        <m:oMath>
          <m:sSup>
            <m:e>
              <m:limUpp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lim>
                  <m:r>
                    <w:rPr>
                      <w:rFonts w:ascii="Cambria Math" w:hAnsi="Cambria Math"/>
                      <w:sz w:val="24"/>
                    </w:rPr>
                    <m:t>~</m:t>
                  </m:r>
                </m:lim>
              </m:limUpp>
            </m:e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</m:sup>
          </m:sSup>
        </m:oMath>
      </m:oMathPara>
      <w:r>
        <w:rPr>
          <w:rFonts w:ascii="Times New Roman" w:hAnsi="Times New Roman"/>
          <w:sz w:val="28"/>
        </w:rPr>
        <w:t xml:space="preserve"> – бинарная матрица, признак наличия синапса у активной клетки выходного слоя;</w:t>
      </w:r>
    </w:p>
    <w:p w14:paraId="8F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m:oMathPara>
        <m:oMath>
          <m:sSup>
            <m:e>
              <m:limUpp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lim>
                  <m:r>
                    <w:rPr>
                      <w:rFonts w:ascii="Cambria Math" w:hAnsi="Cambria Math"/>
                      <w:sz w:val="24"/>
                    </w:rPr>
                    <m:t>~</m:t>
                  </m:r>
                </m:lim>
              </m:limUpp>
            </m:e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i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d</m:t>
              </m:r>
              <m:r>
                <w:rPr>
                  <w:rFonts w:ascii="Cambria Math" w:hAnsi="Cambria Math"/>
                  <w:sz w:val="24"/>
                </w:rPr>
                <m:t>,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</m:sup>
          </m:sSup>
        </m:oMath>
      </m:oMathPara>
      <w:r>
        <w:rPr>
          <w:rFonts w:ascii="Times New Roman" w:hAnsi="Times New Roman"/>
          <w:sz w:val="28"/>
        </w:rPr>
        <w:t xml:space="preserve"> – бинарная матрица, признак наличия синапса у дендрита клетки выходного слоя;</w:t>
      </w:r>
    </w:p>
    <w:p w14:paraId="90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m:oMathPara>
        <m:oMath>
          <m:sSubSup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</m:sup>
          </m:sSubSup>
        </m:oMath>
      </m:oMathPara>
      <w:r>
        <w:rPr>
          <w:sz w:val="28"/>
        </w:rPr>
        <w:t xml:space="preserve"> –</w:t>
      </w:r>
      <w:r>
        <w:rPr>
          <w:rFonts w:ascii="Times New Roman" w:hAnsi="Times New Roman"/>
          <w:sz w:val="28"/>
        </w:rPr>
        <w:t xml:space="preserve"> пороговое количество боковых связей для клетки выходного слоя;</w:t>
      </w:r>
    </w:p>
    <w:p w14:paraId="91000000">
      <w:pPr>
        <w:spacing w:after="0" w:line="240" w:lineRule="auto"/>
        <w:ind/>
        <w:rPr>
          <w:rFonts w:ascii="Times New Roman" w:hAnsi="Times New Roman"/>
          <w:b w:val="1"/>
          <w:color w:themeColor="text1" w:val="000000"/>
          <w:sz w:val="28"/>
        </w:rPr>
      </w:pPr>
      <m:oMathPara>
        <m:oMath>
          <m:sSubSup>
            <m:e>
              <m:r>
                <w:rPr>
                  <w:rFonts w:ascii="Cambria Math" w:hAnsi="Cambria Math"/>
                  <w:sz w:val="24"/>
                </w:rPr>
                <m:t>ξ</m:t>
              </m:r>
            </m:e>
            <m:sub>
              <m:r>
                <w:rPr>
                  <w:rFonts w:ascii="Cambria Math" w:hAnsi="Cambria Math"/>
                  <w:sz w:val="24"/>
                </w:rPr>
                <m:t>t-1</m:t>
              </m:r>
            </m:sub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</m:sup>
          </m:sSubSup>
        </m:oMath>
      </m:oMathPara>
      <w:r>
        <w:rPr>
          <w:sz w:val="28"/>
        </w:rPr>
        <w:t xml:space="preserve"> –</w:t>
      </w:r>
      <w:r>
        <w:rPr>
          <w:rFonts w:ascii="Times New Roman" w:hAnsi="Times New Roman"/>
          <w:sz w:val="28"/>
        </w:rPr>
        <w:t xml:space="preserve"> наибольшее количество активных базальных дендритов на предыдущем шаге.</w:t>
      </w:r>
    </w:p>
    <w:p w14:paraId="92000000">
      <w:pPr>
        <w:spacing w:line="240" w:lineRule="auto"/>
        <w:ind w:firstLine="709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3.4. Заключение</w:t>
      </w:r>
    </w:p>
    <w:p w14:paraId="93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ходе данной работы была спроектирована модель кортикальной памяти, состоящая из двух слоев и позволяющая делать предсказания с помощью сенсорно-моторных алгоритмов, основываясь в том числе на данных, полученных ранее.</w:t>
      </w:r>
    </w:p>
    <w:p w14:paraId="94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Модель кортикальной колонки, представленная в этой статье, описывается с точки </w:t>
      </w:r>
      <w:r>
        <w:rPr>
          <w:rFonts w:ascii="Times New Roman" w:hAnsi="Times New Roman"/>
          <w:sz w:val="28"/>
        </w:rPr>
        <w:t xml:space="preserve">зрения сенсорных областей и сенсорной обработки, но схема, лежащая в основе </w:t>
      </w:r>
      <w:r>
        <w:rPr>
          <w:rFonts w:ascii="Times New Roman" w:hAnsi="Times New Roman"/>
          <w:sz w:val="28"/>
        </w:rPr>
        <w:t xml:space="preserve">нашей модели, существует во всех корковых областях. Таким образом, если гипотеза </w:t>
      </w:r>
      <w:r>
        <w:rPr>
          <w:rFonts w:ascii="Times New Roman" w:hAnsi="Times New Roman"/>
          <w:sz w:val="28"/>
        </w:rPr>
        <w:t xml:space="preserve">Маунткасла верна, в этой структуре могут быть реализованы даже когнитивные функции </w:t>
      </w:r>
      <w:r>
        <w:rPr>
          <w:rFonts w:ascii="Times New Roman" w:hAnsi="Times New Roman"/>
          <w:sz w:val="28"/>
        </w:rPr>
        <w:t xml:space="preserve">высокого уровня, такие как математика, язык и естественные науки. Из этого следует, </w:t>
      </w:r>
      <w:r>
        <w:rPr>
          <w:rFonts w:ascii="Times New Roman" w:hAnsi="Times New Roman"/>
          <w:sz w:val="28"/>
        </w:rPr>
        <w:t xml:space="preserve">что даже абстрактные знания хранятся в некоторой форме «локации». </w:t>
      </w:r>
    </w:p>
    <w:p w14:paraId="95000000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96000000">
      <w:pPr>
        <w:spacing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СПИСОК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ИСПОЛЬЗОВАННЫХ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ИСТОЧНИКОВ</w:t>
      </w:r>
    </w:p>
    <w:p w14:paraId="97000000">
      <w:pPr>
        <w:numPr>
          <w:numId w:val="3"/>
        </w:numPr>
        <w:spacing w:line="240" w:lineRule="auto"/>
        <w:ind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Recurrent Neural Networks &amp; Deep Neural Networks Based on Intrusion Detect</w:t>
      </w:r>
      <w:r>
        <w:rPr>
          <w:rFonts w:ascii="Times New Roman" w:hAnsi="Times New Roman"/>
          <w:color w:val="000000"/>
          <w:sz w:val="28"/>
        </w:rPr>
        <w:t xml:space="preserve">ion System / </w:t>
      </w:r>
      <w:r>
        <w:rPr>
          <w:rFonts w:ascii="Times New Roman" w:hAnsi="Times New Roman"/>
          <w:color w:val="000000"/>
          <w:sz w:val="28"/>
        </w:rPr>
        <w:t>Yann LeCun /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Scientific Research Publishing /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Scientific Research Publishing Inc.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- [Б.м.]</w:t>
      </w:r>
      <w:r>
        <w:rPr>
          <w:rFonts w:ascii="Times New Roman" w:hAnsi="Times New Roman"/>
          <w:color w:val="000000"/>
          <w:sz w:val="28"/>
        </w:rPr>
        <w:t xml:space="preserve">, 2015.– .– URL: </w:t>
      </w:r>
      <w:r>
        <w:rPr>
          <w:rStyle w:val="Style_5_ch"/>
          <w:rFonts w:ascii="Times New Roman" w:hAnsi="Times New Roman"/>
          <w:color w:val="000000"/>
          <w:sz w:val="28"/>
          <w:u w:val="none"/>
        </w:rPr>
        <w:fldChar w:fldCharType="begin"/>
      </w:r>
      <w:r>
        <w:rPr>
          <w:rStyle w:val="Style_5_ch"/>
          <w:rFonts w:ascii="Times New Roman" w:hAnsi="Times New Roman"/>
          <w:color w:val="000000"/>
          <w:sz w:val="28"/>
          <w:u w:val="none"/>
        </w:rPr>
        <w:instrText>HYPERLINK "https://www.scirp.org/reference/referencespapers?referenceid=2704915"</w:instrText>
      </w:r>
      <w:r>
        <w:rPr>
          <w:rStyle w:val="Style_5_ch"/>
          <w:rFonts w:ascii="Times New Roman" w:hAnsi="Times New Roman"/>
          <w:color w:val="000000"/>
          <w:sz w:val="28"/>
          <w:u w:val="none"/>
        </w:rPr>
        <w:fldChar w:fldCharType="separate"/>
      </w:r>
      <w:r>
        <w:rPr>
          <w:rStyle w:val="Style_5_ch"/>
          <w:rFonts w:ascii="Times New Roman" w:hAnsi="Times New Roman"/>
          <w:color w:val="000000"/>
          <w:sz w:val="28"/>
          <w:u w:val="none"/>
        </w:rPr>
        <w:t>https://www.scirp.org/reference/referencespapers?referenceid=2704915</w:t>
      </w:r>
      <w:r>
        <w:rPr>
          <w:rStyle w:val="Style_5_ch"/>
          <w:rFonts w:ascii="Times New Roman" w:hAnsi="Times New Roman"/>
          <w:color w:val="000000"/>
          <w:sz w:val="28"/>
          <w:u w:val="none"/>
        </w:rPr>
        <w:fldChar w:fldCharType="end"/>
      </w:r>
      <w:r>
        <w:rPr>
          <w:rFonts w:ascii="Times New Roman" w:hAnsi="Times New Roman"/>
          <w:color w:val="000000"/>
          <w:sz w:val="28"/>
        </w:rPr>
        <w:t xml:space="preserve"> (дата обращения: 25.05.2024)</w:t>
      </w:r>
    </w:p>
    <w:p w14:paraId="98000000">
      <w:pPr>
        <w:numPr>
          <w:numId w:val="3"/>
        </w:numPr>
        <w:spacing w:line="240" w:lineRule="auto"/>
        <w:ind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Maass W. Networks of Spiking Neurons: The Third Generation of Neural Network Models / W. Maass // Neural Networks / Pergamon – Great Britain</w:t>
      </w:r>
      <w:r>
        <w:rPr>
          <w:rFonts w:ascii="Times New Roman" w:hAnsi="Times New Roman"/>
          <w:color w:val="000000"/>
          <w:sz w:val="28"/>
        </w:rPr>
        <w:t>, 1997. – No. 9. - С.1659-1671.</w:t>
      </w:r>
    </w:p>
    <w:p w14:paraId="99000000">
      <w:pPr>
        <w:numPr>
          <w:numId w:val="3"/>
        </w:numPr>
        <w:spacing w:line="240" w:lineRule="auto"/>
        <w:ind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Hawkins J.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A Theory of How Columns in the Neocortex Enable Learning the Structure of the World /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Hawkins J., Ahmad S., Cui Y.// Fronties in Neural Circuits / Hypothesis and theory – USA, 201</w:t>
      </w:r>
      <w:r>
        <w:rPr>
          <w:rFonts w:ascii="Times New Roman" w:hAnsi="Times New Roman"/>
          <w:color w:val="000000"/>
          <w:sz w:val="28"/>
        </w:rPr>
        <w:t>6. – Volume 10. – C. 1-13.</w:t>
      </w:r>
    </w:p>
    <w:p w14:paraId="9A000000">
      <w:pPr>
        <w:numPr>
          <w:numId w:val="3"/>
        </w:numPr>
        <w:spacing w:line="240" w:lineRule="auto"/>
        <w:ind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sz w:val="28"/>
        </w:rPr>
        <w:t>Эделмен Дж.</w:t>
      </w:r>
      <w:r>
        <w:rPr>
          <w:rFonts w:ascii="Times New Roman" w:hAnsi="Times New Roman"/>
          <w:sz w:val="28"/>
        </w:rPr>
        <w:t xml:space="preserve">, Разумный мозг: Пер. с англ./ </w:t>
      </w:r>
      <w:r>
        <w:rPr>
          <w:rFonts w:ascii="Times New Roman" w:hAnsi="Times New Roman"/>
          <w:sz w:val="28"/>
        </w:rPr>
        <w:t xml:space="preserve">Эделмен Дж., </w:t>
      </w:r>
      <w:r>
        <w:rPr>
          <w:rFonts w:ascii="Times New Roman" w:hAnsi="Times New Roman"/>
          <w:sz w:val="28"/>
        </w:rPr>
        <w:t xml:space="preserve">Маунткасл В., </w:t>
      </w:r>
      <w:r>
        <w:rPr>
          <w:rFonts w:ascii="Times New Roman" w:hAnsi="Times New Roman"/>
          <w:sz w:val="28"/>
        </w:rPr>
        <w:t>Перевод Алексеенко Н. Ю. Под ред. и с предисл. Е. Н. Соколова. – М.: Мир, 1981. – 135 с. с ил.</w:t>
      </w:r>
    </w:p>
    <w:p w14:paraId="9B000000">
      <w:pPr>
        <w:numPr>
          <w:numId w:val="3"/>
        </w:numPr>
        <w:spacing w:line="240" w:lineRule="auto"/>
        <w:ind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sz w:val="28"/>
        </w:rPr>
        <w:t xml:space="preserve">Старолетов С. М. Обзор современного состояния кортикальных алгоритмов и их применение для анализа сигналов в реальном времени / С. М. </w:t>
      </w:r>
      <w:r>
        <w:rPr>
          <w:rFonts w:ascii="Times New Roman" w:hAnsi="Times New Roman"/>
          <w:sz w:val="28"/>
        </w:rPr>
        <w:t>Старолетов</w:t>
      </w:r>
      <w:r>
        <w:rPr>
          <w:rFonts w:ascii="Times New Roman" w:hAnsi="Times New Roman"/>
          <w:sz w:val="28"/>
        </w:rPr>
        <w:t xml:space="preserve"> // Системный администратор. – 2022. – № 11(240). – С. 82-87. – EDN IHFWEA.</w:t>
      </w:r>
    </w:p>
    <w:p w14:paraId="9C000000">
      <w:pPr>
        <w:numPr>
          <w:ilvl w:val="0"/>
          <w:numId w:val="3"/>
        </w:numPr>
        <w:spacing w:line="240" w:lineRule="auto"/>
        <w:ind w:hanging="360" w:left="360"/>
        <w:contextualSpacing w:val="1"/>
        <w:jc w:val="both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Hawkins J. A thousand brains: A new theory of intelligence. – Hachette UK, 2021.</w:t>
      </w:r>
    </w:p>
    <w:p w14:paraId="9D000000">
      <w:pPr>
        <w:numPr>
          <w:numId w:val="3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Потапов Д. П. </w:t>
      </w:r>
      <w:r>
        <w:rPr>
          <w:rFonts w:ascii="Times New Roman" w:hAnsi="Times New Roman"/>
          <w:sz w:val="28"/>
        </w:rPr>
        <w:t xml:space="preserve">Проеnктирование биоподобной модели память-предсказание по Хоккинсу / Потапов Д.П., Целебровский О.Б., Старолетов С.М. </w:t>
      </w:r>
      <w:r>
        <w:rPr>
          <w:rFonts w:ascii="Times New Roman" w:hAnsi="Times New Roman"/>
          <w:color w:val="000000"/>
          <w:sz w:val="28"/>
        </w:rPr>
        <w:t xml:space="preserve">// </w:t>
      </w:r>
      <w:r>
        <w:rPr>
          <w:rFonts w:ascii="Times New Roman" w:hAnsi="Times New Roman"/>
          <w:color w:val="000000"/>
          <w:sz w:val="28"/>
        </w:rPr>
        <w:t xml:space="preserve">Современные цифровые технологии : материалы II Всероссийской научнопрактической конференции (01 июня 2023 г.) / под общ. ред. А.А.Беушев, А.С. Авдеев, Е.Г. Боровцов, А.Г. Зрюмова ; АлтГТУ им. И. И. Ползунова. – Барнаул : АлтГТУ, 2023. – 243 - 247 с. </w:t>
      </w:r>
    </w:p>
    <w:p w14:paraId="9E000000">
      <w:pPr>
        <w:pStyle w:val="Style_3"/>
      </w:pPr>
      <w:r>
        <w:br w:type="page"/>
      </w:r>
      <w:r>
        <w:t>4. Реализация</w:t>
      </w:r>
    </w:p>
    <w:p w14:paraId="9F000000">
      <w:pPr>
        <w:pStyle w:val="Style_4"/>
        <w:rPr>
          <w:sz w:val="28"/>
        </w:rPr>
      </w:pPr>
      <w:r>
        <w:rPr>
          <w:sz w:val="28"/>
        </w:rPr>
        <w:t xml:space="preserve">Ядро приложения реализовано на Erlang. Модуль визуализации реализован на C# WPF. </w:t>
      </w:r>
    </w:p>
    <w:p w14:paraId="A0000000">
      <w:pPr>
        <w:pStyle w:val="Style_4"/>
        <w:rPr>
          <w:sz w:val="28"/>
        </w:rPr>
      </w:pPr>
      <w:r>
        <w:rPr>
          <w:sz w:val="28"/>
        </w:rPr>
        <w:t xml:space="preserve"> </w:t>
      </w:r>
      <w:r>
        <w:drawing>
          <wp:inline>
            <wp:extent cx="6086474" cy="3943348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6086474" cy="394334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1000000">
      <w:pPr>
        <w:pStyle w:val="Style_4"/>
        <w:ind/>
        <w:jc w:val="center"/>
        <w:rPr>
          <w:sz w:val="28"/>
        </w:rPr>
      </w:pPr>
      <w:r>
        <w:rPr>
          <w:sz w:val="28"/>
        </w:rPr>
        <w:t>Рисунок 4.1. – Проект интерфейса</w:t>
      </w:r>
    </w:p>
    <w:p w14:paraId="A2000000">
      <w:pPr>
        <w:pStyle w:val="Style_4"/>
        <w:rPr>
          <w:sz w:val="28"/>
        </w:rPr>
      </w:pPr>
    </w:p>
    <w:p w14:paraId="A3000000">
      <w:pPr>
        <w:pStyle w:val="Style_4"/>
        <w:rPr>
          <w:sz w:val="28"/>
        </w:rPr>
      </w:pPr>
      <w:r>
        <w:drawing>
          <wp:inline>
            <wp:extent cx="6480174" cy="3199562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6480174" cy="319956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4000000">
      <w:pPr>
        <w:pStyle w:val="Style_4"/>
        <w:ind/>
        <w:jc w:val="center"/>
        <w:rPr>
          <w:sz w:val="28"/>
        </w:rPr>
      </w:pPr>
      <w:r>
        <w:rPr>
          <w:sz w:val="28"/>
        </w:rPr>
        <w:t>Рисунок 4.2. – Реализованный интерфейс</w:t>
      </w:r>
    </w:p>
    <w:p w14:paraId="A5000000">
      <w:pPr>
        <w:spacing w:after="0" w:line="240" w:lineRule="auto"/>
        <w:ind/>
        <w:jc w:val="center"/>
        <w:rPr>
          <w:rFonts w:ascii="Times New Roman" w:hAnsi="Times New Roman"/>
          <w:b w:val="1"/>
          <w:color w:themeColor="text1" w:val="000000"/>
          <w:sz w:val="28"/>
        </w:rPr>
      </w:pPr>
      <w:r>
        <w:br w:type="page"/>
      </w:r>
      <w:r>
        <w:drawing>
          <wp:inline>
            <wp:extent cx="5258537" cy="7268593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5258537" cy="726859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6000000">
      <w:pPr>
        <w:spacing w:after="0" w:line="240" w:lineRule="auto"/>
        <w:ind/>
        <w:jc w:val="center"/>
        <w:rPr>
          <w:rFonts w:ascii="Times New Roman" w:hAnsi="Times New Roman"/>
          <w:b w:val="1"/>
          <w:color w:themeColor="text1" w:val="000000"/>
          <w:sz w:val="28"/>
        </w:rPr>
      </w:pPr>
      <w:r>
        <w:rPr>
          <w:sz w:val="28"/>
        </w:rPr>
        <w:t>Рисунок 4.3. – Автомат обмена данными между ядром системы и модулем визуализации</w:t>
      </w:r>
      <w:r>
        <w:br w:type="page"/>
      </w:r>
      <w:r>
        <w:drawing>
          <wp:inline>
            <wp:extent cx="6480174" cy="2887700"/>
            <wp:effectExtent b="0" l="0" r="0" t="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6480174" cy="28877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7000000">
      <w:pPr>
        <w:spacing w:after="0" w:line="240" w:lineRule="auto"/>
        <w:ind/>
        <w:jc w:val="center"/>
        <w:rPr>
          <w:rFonts w:ascii="Times New Roman" w:hAnsi="Times New Roman"/>
          <w:b w:val="1"/>
          <w:color w:themeColor="text1" w:val="000000"/>
          <w:sz w:val="28"/>
        </w:rPr>
      </w:pPr>
      <w:r>
        <w:rPr>
          <w:sz w:val="28"/>
        </w:rPr>
        <w:t>Рисунок 4.4. – Общая модель разрабатываемого приложения</w:t>
      </w:r>
    </w:p>
    <w:p w14:paraId="A8000000">
      <w:pPr>
        <w:spacing w:after="0" w:line="240" w:lineRule="auto"/>
        <w:ind/>
        <w:jc w:val="center"/>
        <w:rPr>
          <w:rFonts w:ascii="Times New Roman" w:hAnsi="Times New Roman"/>
          <w:b w:val="1"/>
          <w:color w:themeColor="text1" w:val="000000"/>
          <w:sz w:val="28"/>
        </w:rPr>
      </w:pPr>
    </w:p>
    <w:p w14:paraId="A9000000">
      <w:pPr>
        <w:spacing w:after="0" w:line="240" w:lineRule="auto"/>
        <w:ind/>
        <w:jc w:val="center"/>
        <w:rPr>
          <w:rFonts w:ascii="Times New Roman" w:hAnsi="Times New Roman"/>
          <w:b w:val="1"/>
          <w:color w:themeColor="text1" w:val="000000"/>
          <w:sz w:val="28"/>
        </w:rPr>
      </w:pPr>
      <w:r>
        <w:drawing>
          <wp:inline>
            <wp:extent cx="6480174" cy="1875438"/>
            <wp:effectExtent b="0" l="0" r="0" t="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6480174" cy="187543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A000000">
      <w:pPr>
        <w:spacing w:after="0" w:line="240" w:lineRule="auto"/>
        <w:ind/>
        <w:jc w:val="center"/>
        <w:rPr>
          <w:rFonts w:ascii="Times New Roman" w:hAnsi="Times New Roman"/>
          <w:b w:val="1"/>
          <w:color w:themeColor="text1" w:val="000000"/>
          <w:sz w:val="28"/>
        </w:rPr>
      </w:pPr>
      <w:r>
        <w:rPr>
          <w:sz w:val="28"/>
        </w:rPr>
        <w:t>Рисунок 4.5. – Схема модуля визуализации</w:t>
      </w:r>
    </w:p>
    <w:p w14:paraId="AB000000">
      <w:pPr>
        <w:spacing w:after="0" w:line="240" w:lineRule="auto"/>
        <w:ind/>
        <w:jc w:val="center"/>
        <w:rPr>
          <w:rFonts w:ascii="Times New Roman" w:hAnsi="Times New Roman"/>
          <w:b w:val="1"/>
          <w:color w:themeColor="text1" w:val="000000"/>
          <w:sz w:val="28"/>
        </w:rPr>
      </w:pPr>
    </w:p>
    <w:p w14:paraId="AC000000">
      <w:pPr>
        <w:spacing w:after="0" w:line="240" w:lineRule="auto"/>
        <w:ind/>
        <w:jc w:val="center"/>
        <w:rPr>
          <w:rFonts w:ascii="Times New Roman" w:hAnsi="Times New Roman"/>
          <w:b w:val="1"/>
          <w:color w:themeColor="text1" w:val="000000"/>
          <w:sz w:val="28"/>
        </w:rPr>
      </w:pPr>
      <w:r>
        <w:drawing>
          <wp:inline>
            <wp:extent cx="6480175" cy="3646570"/>
            <wp:effectExtent b="0" l="0" r="0" t="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6480175" cy="364657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D000000">
      <w:pPr>
        <w:spacing w:after="0" w:line="240" w:lineRule="auto"/>
        <w:ind/>
        <w:jc w:val="center"/>
        <w:rPr>
          <w:rFonts w:ascii="Times New Roman" w:hAnsi="Times New Roman"/>
          <w:b w:val="1"/>
          <w:color w:themeColor="text1" w:val="000000"/>
          <w:sz w:val="28"/>
        </w:rPr>
      </w:pPr>
      <w:r>
        <w:rPr>
          <w:sz w:val="28"/>
        </w:rPr>
        <w:t xml:space="preserve">Рисунок 4.6. – Схема взаимодействия модулей </w:t>
      </w:r>
    </w:p>
    <w:p w14:paraId="AE000000">
      <w:pPr>
        <w:spacing w:after="0" w:line="240" w:lineRule="auto"/>
        <w:ind/>
        <w:jc w:val="center"/>
        <w:rPr>
          <w:rFonts w:ascii="Times New Roman" w:hAnsi="Times New Roman"/>
          <w:b w:val="1"/>
          <w:color w:themeColor="text1" w:val="000000"/>
          <w:sz w:val="28"/>
        </w:rPr>
      </w:pPr>
    </w:p>
    <w:p w14:paraId="AF000000">
      <w:pPr>
        <w:spacing w:after="0" w:line="240" w:lineRule="auto"/>
        <w:ind/>
        <w:jc w:val="center"/>
        <w:rPr>
          <w:rFonts w:ascii="Times New Roman" w:hAnsi="Times New Roman"/>
          <w:b w:val="1"/>
          <w:color w:themeColor="text1" w:val="000000"/>
          <w:sz w:val="28"/>
        </w:rPr>
      </w:pPr>
      <w:r>
        <w:drawing>
          <wp:inline>
            <wp:extent cx="6480174" cy="4359483"/>
            <wp:effectExtent b="0" l="0" r="0" t="0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6480174" cy="435948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0000000">
      <w:pPr>
        <w:spacing w:after="0" w:line="240" w:lineRule="auto"/>
        <w:ind/>
        <w:jc w:val="center"/>
        <w:rPr>
          <w:rFonts w:ascii="Times New Roman" w:hAnsi="Times New Roman"/>
          <w:b w:val="1"/>
          <w:color w:themeColor="text1" w:val="000000"/>
          <w:sz w:val="28"/>
        </w:rPr>
      </w:pPr>
      <w:r>
        <w:rPr>
          <w:sz w:val="28"/>
        </w:rPr>
        <w:t>Рисунок 4.7. – Алгоритм работы ядра приложения</w:t>
      </w:r>
      <w:r>
        <w:br w:type="page"/>
      </w:r>
      <w:r>
        <w:drawing>
          <wp:inline>
            <wp:extent cx="6480174" cy="4195655"/>
            <wp:effectExtent b="0" l="0" r="0" t="0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6480174" cy="419565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1000000">
      <w:pPr>
        <w:spacing w:after="0" w:line="240" w:lineRule="auto"/>
        <w:ind/>
        <w:jc w:val="center"/>
        <w:rPr>
          <w:rFonts w:ascii="Times New Roman" w:hAnsi="Times New Roman"/>
          <w:b w:val="1"/>
          <w:color w:themeColor="text1" w:val="000000"/>
          <w:sz w:val="28"/>
        </w:rPr>
      </w:pPr>
      <w:r>
        <w:rPr>
          <w:sz w:val="28"/>
        </w:rPr>
        <w:t>Рисунок 4.8. – Алгоритм работы ядра приложения (Продолжение)</w:t>
      </w:r>
      <w:r>
        <w:br w:type="page"/>
      </w:r>
    </w:p>
    <w:p w14:paraId="B2000000">
      <w:pPr>
        <w:spacing w:after="0" w:line="240" w:lineRule="auto"/>
        <w:ind/>
        <w:jc w:val="center"/>
        <w:rPr>
          <w:rFonts w:ascii="Times New Roman" w:hAnsi="Times New Roman"/>
          <w:b w:val="1"/>
          <w:color w:themeColor="text1" w:val="000000"/>
          <w:sz w:val="28"/>
        </w:rPr>
      </w:pPr>
    </w:p>
    <w:p w14:paraId="B3000000">
      <w:pPr>
        <w:spacing w:after="0" w:line="240" w:lineRule="auto"/>
        <w:ind/>
        <w:jc w:val="center"/>
        <w:rPr>
          <w:rFonts w:ascii="Times New Roman" w:hAnsi="Times New Roman"/>
          <w:b w:val="1"/>
          <w:color w:themeColor="text1" w:val="000000"/>
          <w:sz w:val="28"/>
        </w:rPr>
      </w:pPr>
      <w:r>
        <w:drawing>
          <wp:inline>
            <wp:extent cx="6480174" cy="4016513"/>
            <wp:effectExtent b="0" l="0" r="0" t="0"/>
            <wp:docPr hidden="false" id="26" name="Picture 26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6480174" cy="401651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4000000">
      <w:pPr>
        <w:spacing w:after="0" w:line="240" w:lineRule="auto"/>
        <w:ind/>
        <w:jc w:val="center"/>
        <w:rPr>
          <w:rFonts w:ascii="Times New Roman" w:hAnsi="Times New Roman"/>
          <w:b w:val="1"/>
          <w:color w:themeColor="text1" w:val="000000"/>
          <w:sz w:val="28"/>
        </w:rPr>
      </w:pPr>
      <w:r>
        <w:rPr>
          <w:sz w:val="28"/>
        </w:rPr>
        <w:t>Рисунок 4.9. – Алгоритм работы ядра приложения (Продолжение)</w:t>
      </w:r>
      <w:r>
        <w:br w:type="page"/>
      </w:r>
      <w:r>
        <w:drawing>
          <wp:inline>
            <wp:extent cx="6480174" cy="6234823"/>
            <wp:effectExtent b="0" l="0" r="0" t="0"/>
            <wp:docPr hidden="false" id="28" name="Picture 28"/>
            <a:graphic>
              <a:graphicData uri="http://schemas.openxmlformats.org/drawingml/2006/picture">
                <pic:pic>
                  <pic:nvPicPr>
                    <pic:cNvPr hidden="false" id="27" name="Picture 27"/>
                    <pic:cNvPicPr preferRelativeResize="true"/>
                  </pic:nvPicPr>
                  <pic:blipFill>
                    <a:blip r:embed="rId15"/>
                    <a:stretch/>
                  </pic:blipFill>
                  <pic:spPr>
                    <a:xfrm flipH="false" flipV="false" rot="0">
                      <a:ext cx="6480174" cy="623482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5000000">
      <w:pPr>
        <w:spacing w:after="0" w:line="240" w:lineRule="auto"/>
        <w:ind/>
        <w:jc w:val="center"/>
        <w:rPr>
          <w:rFonts w:ascii="Times New Roman" w:hAnsi="Times New Roman"/>
          <w:b w:val="1"/>
          <w:color w:themeColor="text1" w:val="000000"/>
          <w:sz w:val="28"/>
        </w:rPr>
      </w:pPr>
      <w:r>
        <w:rPr>
          <w:sz w:val="28"/>
        </w:rPr>
        <w:t>Рисунок 4.10. – Алгоритм работы ядра приложения (Продолжение)</w:t>
      </w:r>
      <w:r>
        <w:br w:type="page"/>
      </w:r>
      <w:r>
        <w:drawing>
          <wp:inline>
            <wp:extent cx="6480174" cy="3748256"/>
            <wp:effectExtent b="0" l="0" r="0" t="0"/>
            <wp:docPr hidden="false" id="30" name="Picture 30"/>
            <a:graphic>
              <a:graphicData uri="http://schemas.openxmlformats.org/drawingml/2006/picture">
                <pic:pic>
                  <pic:nvPicPr>
                    <pic:cNvPr hidden="false" id="29" name="Picture 29"/>
                    <pic:cNvPicPr preferRelativeResize="true"/>
                  </pic:nvPicPr>
                  <pic:blipFill>
                    <a:blip r:embed="rId16"/>
                    <a:stretch/>
                  </pic:blipFill>
                  <pic:spPr>
                    <a:xfrm flipH="false" flipV="false" rot="0">
                      <a:ext cx="6480174" cy="374825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6000000">
      <w:pPr>
        <w:spacing w:after="0" w:line="240" w:lineRule="auto"/>
        <w:ind/>
        <w:jc w:val="center"/>
        <w:rPr>
          <w:rFonts w:ascii="Times New Roman" w:hAnsi="Times New Roman"/>
          <w:b w:val="1"/>
          <w:color w:themeColor="text1" w:val="000000"/>
          <w:sz w:val="28"/>
        </w:rPr>
      </w:pPr>
      <w:r>
        <w:rPr>
          <w:sz w:val="28"/>
        </w:rPr>
        <w:t>Рисунок 4.11. – Алгоритм работы ядра приложения (Продолжение)</w:t>
      </w:r>
      <w:r>
        <w:br w:type="page"/>
      </w:r>
      <w:r>
        <w:rPr>
          <w:rFonts w:ascii="Times New Roman" w:hAnsi="Times New Roman"/>
          <w:b w:val="1"/>
          <w:color w:themeColor="text1" w:val="000000"/>
          <w:sz w:val="28"/>
        </w:rPr>
        <w:t xml:space="preserve">Приложение 1. </w:t>
      </w:r>
      <w:r>
        <w:rPr>
          <w:rFonts w:ascii="Times New Roman" w:hAnsi="Times New Roman"/>
          <w:b w:val="1"/>
          <w:color w:themeColor="text1" w:val="000000"/>
          <w:sz w:val="28"/>
        </w:rPr>
        <w:t>Код разработанного приложения</w:t>
      </w:r>
    </w:p>
    <w:p w14:paraId="B7000000">
      <w:pPr>
        <w:spacing w:after="0" w:line="240" w:lineRule="auto"/>
        <w:ind/>
        <w:jc w:val="center"/>
        <w:rPr>
          <w:rFonts w:ascii="Times New Roman" w:hAnsi="Times New Roman"/>
          <w:b w:val="1"/>
          <w:color w:themeColor="text1" w:val="000000"/>
          <w:sz w:val="28"/>
        </w:rPr>
      </w:pPr>
      <w:r>
        <w:t>https://github.com/sablist99/ThousandBrains</w:t>
      </w:r>
    </w:p>
    <w:sectPr>
      <w:footerReference r:id="rId1" w:type="default"/>
      <w:pgSz w:h="16838" w:orient="portrait" w:w="11906"/>
      <w:pgMar w:bottom="680" w:footer="708" w:gutter="0" w:header="708" w:left="1134" w:right="567" w:top="1134"/>
      <w:pgNumType w:start="1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center" w:y="1"/>
    </w:pPr>
    <w:r>
      <w:rPr>
        <w:sz w:val="24"/>
      </w:rPr>
      <w:fldChar w:fldCharType="begin"/>
    </w:r>
    <w:r>
      <w:rPr>
        <w:sz w:val="24"/>
      </w:rPr>
      <w:instrText xml:space="preserve">PAGE </w:instrText>
    </w:r>
    <w:r>
      <w:rPr>
        <w:sz w:val="24"/>
      </w:rPr>
      <w:fldChar w:fldCharType="separate"/>
    </w:r>
    <w:r>
      <w:rPr>
        <w:sz w:val="24"/>
      </w:rPr>
      <w:fldChar w:fldCharType="end"/>
    </w:r>
  </w:p>
  <w:p w14:paraId="01000000">
    <w:pPr>
      <w:pStyle w:val="Style_1"/>
      <w:ind/>
      <w:jc w:val="center"/>
      <w:rPr>
        <w:sz w:val="24"/>
      </w:rPr>
    </w:pPr>
  </w:p>
  <w:p w14:paraId="02000000"/>
</w:ftr>
</file>

<file path=word/numbering.xml><?xml version="1.0" encoding="utf-8"?>
<w:numbering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</w:style>
  <w:style w:default="1" w:styleId="Style_4_ch" w:type="character">
    <w:name w:val="Normal"/>
    <w:link w:val="Style_4"/>
  </w:style>
  <w:style w:styleId="Style_6" w:type="paragraph">
    <w:name w:val="Default Paragraph Font"/>
    <w:link w:val="Style_6_ch"/>
  </w:style>
  <w:style w:styleId="Style_6_ch" w:type="character">
    <w:name w:val="Default Paragraph Font"/>
    <w:link w:val="Style_6"/>
  </w:style>
  <w:style w:styleId="Style_7" w:type="paragraph">
    <w:name w:val="toc 2"/>
    <w:basedOn w:val="Style_8"/>
    <w:next w:val="Style_4"/>
    <w:link w:val="Style_7_ch"/>
    <w:uiPriority w:val="39"/>
    <w:pPr>
      <w:ind w:firstLine="0" w:left="198"/>
    </w:pPr>
  </w:style>
  <w:style w:styleId="Style_7_ch" w:type="character">
    <w:name w:val="toc 2"/>
    <w:basedOn w:val="Style_8_ch"/>
    <w:link w:val="Style_7"/>
  </w:style>
  <w:style w:styleId="Style_9" w:type="paragraph">
    <w:name w:val="toc 4"/>
    <w:next w:val="Style_4"/>
    <w:link w:val="Style_9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9_ch" w:type="character">
    <w:name w:val="toc 4"/>
    <w:link w:val="Style_9"/>
    <w:rPr>
      <w:rFonts w:ascii="XO Thames" w:hAnsi="XO Thames"/>
      <w:sz w:val="28"/>
    </w:rPr>
  </w:style>
  <w:style w:styleId="Style_10" w:type="paragraph">
    <w:name w:val="toc 6"/>
    <w:basedOn w:val="Style_4"/>
    <w:next w:val="Style_4"/>
    <w:link w:val="Style_10_ch"/>
    <w:uiPriority w:val="39"/>
    <w:pPr>
      <w:spacing w:after="100"/>
      <w:ind w:firstLine="0" w:left="1000"/>
    </w:pPr>
  </w:style>
  <w:style w:styleId="Style_10_ch" w:type="character">
    <w:name w:val="toc 6"/>
    <w:basedOn w:val="Style_4_ch"/>
    <w:link w:val="Style_10"/>
  </w:style>
  <w:style w:styleId="Style_11" w:type="paragraph">
    <w:name w:val="toc 7"/>
    <w:basedOn w:val="Style_4"/>
    <w:next w:val="Style_4"/>
    <w:link w:val="Style_11_ch"/>
    <w:uiPriority w:val="39"/>
    <w:pPr>
      <w:spacing w:after="100"/>
      <w:ind w:firstLine="709" w:left="1202"/>
    </w:pPr>
  </w:style>
  <w:style w:styleId="Style_11_ch" w:type="character">
    <w:name w:val="toc 7"/>
    <w:basedOn w:val="Style_4_ch"/>
    <w:link w:val="Style_11"/>
  </w:style>
  <w:style w:styleId="Style_12" w:type="paragraph">
    <w:name w:val="heading 3"/>
    <w:basedOn w:val="Style_4"/>
    <w:next w:val="Style_4"/>
    <w:link w:val="Style_12_ch"/>
    <w:uiPriority w:val="9"/>
    <w:qFormat/>
    <w:pPr>
      <w:keepNext w:val="1"/>
      <w:keepLines w:val="1"/>
      <w:spacing w:before="40"/>
      <w:ind/>
      <w:outlineLvl w:val="2"/>
    </w:pPr>
    <w:rPr>
      <w:rFonts w:ascii="Calibri Light" w:hAnsi="Calibri Light"/>
      <w:color w:val="1F3763"/>
      <w:sz w:val="24"/>
    </w:rPr>
  </w:style>
  <w:style w:styleId="Style_12_ch" w:type="character">
    <w:name w:val="heading 3"/>
    <w:basedOn w:val="Style_4_ch"/>
    <w:link w:val="Style_12"/>
    <w:rPr>
      <w:rFonts w:ascii="Calibri Light" w:hAnsi="Calibri Light"/>
      <w:color w:val="1F3763"/>
      <w:sz w:val="24"/>
    </w:rPr>
  </w:style>
  <w:style w:styleId="Style_13" w:type="paragraph">
    <w:name w:val="Placeholder Text"/>
    <w:basedOn w:val="Style_6"/>
    <w:link w:val="Style_13_ch"/>
    <w:rPr>
      <w:color w:val="808080"/>
    </w:rPr>
  </w:style>
  <w:style w:styleId="Style_13_ch" w:type="character">
    <w:name w:val="Placeholder Text"/>
    <w:basedOn w:val="Style_6_ch"/>
    <w:link w:val="Style_13"/>
    <w:rPr>
      <w:color w:val="808080"/>
    </w:rPr>
  </w:style>
  <w:style w:styleId="Style_8" w:type="paragraph">
    <w:name w:val="ГОСТ"/>
    <w:basedOn w:val="Style_4"/>
    <w:link w:val="Style_8_ch"/>
    <w:pPr>
      <w:widowControl w:val="0"/>
      <w:spacing w:after="120" w:line="360" w:lineRule="auto"/>
      <w:ind w:firstLine="709"/>
      <w:jc w:val="both"/>
    </w:pPr>
    <w:rPr>
      <w:sz w:val="28"/>
    </w:rPr>
  </w:style>
  <w:style w:styleId="Style_8_ch" w:type="character">
    <w:name w:val="ГОСТ"/>
    <w:basedOn w:val="Style_4_ch"/>
    <w:link w:val="Style_8"/>
    <w:rPr>
      <w:sz w:val="28"/>
    </w:rPr>
  </w:style>
  <w:style w:styleId="Style_14" w:type="paragraph">
    <w:name w:val="Обычный текст диплом"/>
    <w:basedOn w:val="Style_4"/>
    <w:link w:val="Style_14_ch"/>
    <w:pPr>
      <w:spacing w:line="360" w:lineRule="auto"/>
      <w:ind w:firstLine="709"/>
      <w:jc w:val="both"/>
    </w:pPr>
    <w:rPr>
      <w:sz w:val="28"/>
    </w:rPr>
  </w:style>
  <w:style w:styleId="Style_14_ch" w:type="character">
    <w:name w:val="Обычный текст диплом"/>
    <w:basedOn w:val="Style_4_ch"/>
    <w:link w:val="Style_14"/>
    <w:rPr>
      <w:sz w:val="28"/>
    </w:rPr>
  </w:style>
  <w:style w:styleId="Style_3" w:type="paragraph">
    <w:name w:val="Глава"/>
    <w:basedOn w:val="Style_15"/>
    <w:next w:val="Style_8"/>
    <w:link w:val="Style_3_ch"/>
    <w:pPr>
      <w:keepNext w:val="1"/>
      <w:keepLines w:val="1"/>
      <w:widowControl w:val="0"/>
      <w:spacing w:after="0" w:before="240" w:line="360" w:lineRule="auto"/>
      <w:ind w:firstLine="0" w:left="0" w:right="0"/>
      <w:contextualSpacing w:val="1"/>
      <w:jc w:val="left"/>
      <w:outlineLvl w:val="0"/>
    </w:pPr>
    <w:rPr>
      <w:rFonts w:ascii="Times New Roman" w:hAnsi="Times New Roman"/>
      <w:b w:val="1"/>
      <w:color w:val="000000"/>
      <w:spacing w:val="0"/>
      <w:sz w:val="32"/>
    </w:rPr>
  </w:style>
  <w:style w:styleId="Style_3_ch" w:type="character">
    <w:name w:val="Глава"/>
    <w:basedOn w:val="Style_15_ch"/>
    <w:link w:val="Style_3"/>
    <w:rPr>
      <w:rFonts w:ascii="Times New Roman" w:hAnsi="Times New Roman"/>
      <w:b w:val="1"/>
      <w:color w:val="000000"/>
      <w:spacing w:val="0"/>
      <w:sz w:val="32"/>
    </w:rPr>
  </w:style>
  <w:style w:styleId="Style_16" w:type="paragraph">
    <w:name w:val="Body Text"/>
    <w:basedOn w:val="Style_4"/>
    <w:link w:val="Style_16_ch"/>
    <w:pPr>
      <w:widowControl w:val="0"/>
      <w:ind/>
    </w:pPr>
  </w:style>
  <w:style w:styleId="Style_16_ch" w:type="character">
    <w:name w:val="Body Text"/>
    <w:basedOn w:val="Style_4_ch"/>
    <w:link w:val="Style_16"/>
  </w:style>
  <w:style w:styleId="Style_17" w:type="paragraph">
    <w:name w:val="ГОСТ мини"/>
    <w:link w:val="Style_17_ch"/>
    <w:pPr>
      <w:tabs>
        <w:tab w:leader="none" w:pos="0" w:val="left"/>
        <w:tab w:leader="none" w:pos="1440" w:val="left"/>
        <w:tab w:leader="none" w:pos="2880" w:val="left"/>
        <w:tab w:leader="none" w:pos="4320" w:val="left"/>
        <w:tab w:leader="none" w:pos="5760" w:val="left"/>
        <w:tab w:leader="none" w:pos="7200" w:val="left"/>
        <w:tab w:leader="none" w:pos="8640" w:val="left"/>
        <w:tab w:leader="none" w:pos="10080" w:val="left"/>
        <w:tab w:leader="none" w:pos="11520" w:val="left"/>
        <w:tab w:leader="none" w:pos="12960" w:val="left"/>
        <w:tab w:leader="none" w:pos="14400" w:val="left"/>
        <w:tab w:leader="none" w:pos="15840" w:val="left"/>
      </w:tabs>
      <w:ind w:firstLine="709"/>
    </w:pPr>
    <w:rPr>
      <w:color w:val="000000"/>
      <w:sz w:val="24"/>
    </w:rPr>
  </w:style>
  <w:style w:styleId="Style_17_ch" w:type="character">
    <w:name w:val="ГОСТ мини"/>
    <w:link w:val="Style_17"/>
    <w:rPr>
      <w:color w:val="000000"/>
      <w:sz w:val="24"/>
    </w:rPr>
  </w:style>
  <w:style w:styleId="Style_18" w:type="paragraph">
    <w:name w:val="annotation text"/>
    <w:basedOn w:val="Style_4"/>
    <w:link w:val="Style_18_ch"/>
  </w:style>
  <w:style w:styleId="Style_18_ch" w:type="character">
    <w:name w:val="annotation text"/>
    <w:basedOn w:val="Style_4_ch"/>
    <w:link w:val="Style_18"/>
  </w:style>
  <w:style w:styleId="Style_19" w:type="paragraph">
    <w:name w:val="FollowedHyperlink"/>
    <w:basedOn w:val="Style_6"/>
    <w:link w:val="Style_19_ch"/>
    <w:rPr>
      <w:color w:val="954F72"/>
      <w:u w:val="single"/>
    </w:rPr>
  </w:style>
  <w:style w:styleId="Style_19_ch" w:type="character">
    <w:name w:val="FollowedHyperlink"/>
    <w:basedOn w:val="Style_6_ch"/>
    <w:link w:val="Style_19"/>
    <w:rPr>
      <w:color w:val="954F72"/>
      <w:u w:val="single"/>
    </w:rPr>
  </w:style>
  <w:style w:styleId="Style_20" w:type="paragraph">
    <w:name w:val="toc 3"/>
    <w:basedOn w:val="Style_4"/>
    <w:next w:val="Style_4"/>
    <w:link w:val="Style_20_ch"/>
    <w:uiPriority w:val="39"/>
    <w:pPr>
      <w:spacing w:line="360" w:lineRule="auto"/>
      <w:ind w:firstLine="709" w:left="397"/>
      <w:jc w:val="both"/>
    </w:pPr>
    <w:rPr>
      <w:sz w:val="28"/>
    </w:rPr>
  </w:style>
  <w:style w:styleId="Style_20_ch" w:type="character">
    <w:name w:val="toc 3"/>
    <w:basedOn w:val="Style_4_ch"/>
    <w:link w:val="Style_20"/>
    <w:rPr>
      <w:sz w:val="28"/>
    </w:rPr>
  </w:style>
  <w:style w:styleId="Style_21" w:type="paragraph">
    <w:name w:val="annotation reference"/>
    <w:basedOn w:val="Style_6"/>
    <w:link w:val="Style_21_ch"/>
    <w:rPr>
      <w:sz w:val="16"/>
    </w:rPr>
  </w:style>
  <w:style w:styleId="Style_21_ch" w:type="character">
    <w:name w:val="annotation reference"/>
    <w:basedOn w:val="Style_6_ch"/>
    <w:link w:val="Style_21"/>
    <w:rPr>
      <w:sz w:val="16"/>
    </w:rPr>
  </w:style>
  <w:style w:styleId="Style_22" w:type="paragraph">
    <w:name w:val="Table Paragraph"/>
    <w:basedOn w:val="Style_4"/>
    <w:link w:val="Style_22_ch"/>
    <w:pPr>
      <w:widowControl w:val="0"/>
      <w:spacing w:line="310" w:lineRule="exact"/>
      <w:ind w:firstLine="0" w:left="109"/>
    </w:pPr>
    <w:rPr>
      <w:sz w:val="22"/>
    </w:rPr>
  </w:style>
  <w:style w:styleId="Style_22_ch" w:type="character">
    <w:name w:val="Table Paragraph"/>
    <w:basedOn w:val="Style_4_ch"/>
    <w:link w:val="Style_22"/>
    <w:rPr>
      <w:sz w:val="22"/>
    </w:rPr>
  </w:style>
  <w:style w:styleId="Style_23" w:type="paragraph">
    <w:name w:val="heading 5"/>
    <w:next w:val="Style_4"/>
    <w:link w:val="Style_23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23_ch" w:type="character">
    <w:name w:val="heading 5"/>
    <w:link w:val="Style_23"/>
    <w:rPr>
      <w:rFonts w:ascii="XO Thames" w:hAnsi="XO Thames"/>
      <w:b w:val="1"/>
      <w:sz w:val="22"/>
    </w:rPr>
  </w:style>
  <w:style w:styleId="Style_15" w:type="paragraph">
    <w:name w:val="heading 1"/>
    <w:basedOn w:val="Style_4"/>
    <w:next w:val="Style_4"/>
    <w:link w:val="Style_15_ch"/>
    <w:uiPriority w:val="9"/>
    <w:qFormat/>
    <w:pPr>
      <w:keepNext w:val="1"/>
      <w:keepLines w:val="1"/>
      <w:spacing w:before="240"/>
      <w:ind/>
      <w:outlineLvl w:val="0"/>
    </w:pPr>
    <w:rPr>
      <w:rFonts w:ascii="Calibri Light" w:hAnsi="Calibri Light"/>
      <w:color w:val="2F5496"/>
      <w:sz w:val="32"/>
    </w:rPr>
  </w:style>
  <w:style w:styleId="Style_15_ch" w:type="character">
    <w:name w:val="heading 1"/>
    <w:basedOn w:val="Style_4_ch"/>
    <w:link w:val="Style_15"/>
    <w:rPr>
      <w:rFonts w:ascii="Calibri Light" w:hAnsi="Calibri Light"/>
      <w:color w:val="2F5496"/>
      <w:sz w:val="32"/>
    </w:rPr>
  </w:style>
  <w:style w:styleId="Style_5" w:type="paragraph">
    <w:name w:val="Hyperlink"/>
    <w:basedOn w:val="Style_6"/>
    <w:link w:val="Style_5_ch"/>
    <w:rPr>
      <w:color w:val="0563C1"/>
      <w:u w:val="single"/>
    </w:rPr>
  </w:style>
  <w:style w:styleId="Style_5_ch" w:type="character">
    <w:name w:val="Hyperlink"/>
    <w:basedOn w:val="Style_6_ch"/>
    <w:link w:val="Style_5"/>
    <w:rPr>
      <w:color w:val="0563C1"/>
      <w:u w:val="single"/>
    </w:rPr>
  </w:style>
  <w:style w:styleId="Style_24" w:type="paragraph">
    <w:name w:val="Footnote"/>
    <w:link w:val="Style_24_ch"/>
    <w:pPr>
      <w:ind w:firstLine="851" w:left="0"/>
      <w:jc w:val="both"/>
    </w:pPr>
    <w:rPr>
      <w:rFonts w:ascii="XO Thames" w:hAnsi="XO Thames"/>
      <w:sz w:val="22"/>
    </w:rPr>
  </w:style>
  <w:style w:styleId="Style_24_ch" w:type="character">
    <w:name w:val="Footnote"/>
    <w:link w:val="Style_24"/>
    <w:rPr>
      <w:rFonts w:ascii="XO Thames" w:hAnsi="XO Thames"/>
      <w:sz w:val="22"/>
    </w:rPr>
  </w:style>
  <w:style w:styleId="Style_25" w:type="paragraph">
    <w:name w:val="toc 1"/>
    <w:basedOn w:val="Style_8"/>
    <w:next w:val="Style_4"/>
    <w:link w:val="Style_25_ch"/>
    <w:uiPriority w:val="39"/>
    <w:pPr>
      <w:tabs>
        <w:tab w:leader="dot" w:pos="10880" w:val="right"/>
      </w:tabs>
      <w:ind/>
    </w:pPr>
  </w:style>
  <w:style w:styleId="Style_25_ch" w:type="character">
    <w:name w:val="toc 1"/>
    <w:basedOn w:val="Style_8_ch"/>
    <w:link w:val="Style_25"/>
  </w:style>
  <w:style w:styleId="Style_26" w:type="paragraph">
    <w:name w:val="Подглава"/>
    <w:basedOn w:val="Style_27"/>
    <w:next w:val="Style_8"/>
    <w:link w:val="Style_26_ch"/>
    <w:pPr>
      <w:widowControl w:val="0"/>
      <w:spacing w:before="0" w:line="360" w:lineRule="auto"/>
      <w:ind w:firstLine="709"/>
      <w:contextualSpacing w:val="1"/>
    </w:pPr>
    <w:rPr>
      <w:rFonts w:ascii="Times New Roman" w:hAnsi="Times New Roman"/>
      <w:b w:val="1"/>
      <w:color w:val="000000"/>
      <w:sz w:val="28"/>
    </w:rPr>
  </w:style>
  <w:style w:styleId="Style_26_ch" w:type="character">
    <w:name w:val="Подглава"/>
    <w:basedOn w:val="Style_27_ch"/>
    <w:link w:val="Style_26"/>
    <w:rPr>
      <w:rFonts w:ascii="Times New Roman" w:hAnsi="Times New Roman"/>
      <w:b w:val="1"/>
      <w:color w:val="000000"/>
      <w:sz w:val="28"/>
    </w:rPr>
  </w:style>
  <w:style w:styleId="Style_28" w:type="paragraph">
    <w:name w:val="Header and Footer"/>
    <w:link w:val="Style_28_ch"/>
    <w:pPr>
      <w:spacing w:line="240" w:lineRule="auto"/>
      <w:ind/>
      <w:jc w:val="both"/>
    </w:pPr>
    <w:rPr>
      <w:rFonts w:ascii="XO Thames" w:hAnsi="XO Thames"/>
      <w:sz w:val="20"/>
    </w:rPr>
  </w:style>
  <w:style w:styleId="Style_28_ch" w:type="character">
    <w:name w:val="Header and Footer"/>
    <w:link w:val="Style_28"/>
    <w:rPr>
      <w:rFonts w:ascii="XO Thames" w:hAnsi="XO Thames"/>
      <w:sz w:val="20"/>
    </w:rPr>
  </w:style>
  <w:style w:styleId="Style_29" w:type="paragraph">
    <w:name w:val="Emphasis"/>
    <w:basedOn w:val="Style_6"/>
    <w:link w:val="Style_29_ch"/>
    <w:rPr>
      <w:i w:val="1"/>
    </w:rPr>
  </w:style>
  <w:style w:styleId="Style_29_ch" w:type="character">
    <w:name w:val="Emphasis"/>
    <w:basedOn w:val="Style_6_ch"/>
    <w:link w:val="Style_29"/>
    <w:rPr>
      <w:i w:val="1"/>
    </w:rPr>
  </w:style>
  <w:style w:styleId="Style_30" w:type="paragraph">
    <w:name w:val="toc 9"/>
    <w:next w:val="Style_4"/>
    <w:link w:val="Style_30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30_ch" w:type="character">
    <w:name w:val="toc 9"/>
    <w:link w:val="Style_30"/>
    <w:rPr>
      <w:rFonts w:ascii="XO Thames" w:hAnsi="XO Thames"/>
      <w:sz w:val="28"/>
    </w:rPr>
  </w:style>
  <w:style w:styleId="Style_31" w:type="paragraph">
    <w:name w:val="TOC Heading"/>
    <w:basedOn w:val="Style_15"/>
    <w:next w:val="Style_4"/>
    <w:link w:val="Style_31_ch"/>
    <w:pPr>
      <w:spacing w:line="264" w:lineRule="auto"/>
      <w:ind/>
      <w:outlineLvl w:val="8"/>
    </w:pPr>
  </w:style>
  <w:style w:styleId="Style_31_ch" w:type="character">
    <w:name w:val="TOC Heading"/>
    <w:basedOn w:val="Style_15_ch"/>
    <w:link w:val="Style_31"/>
  </w:style>
  <w:style w:styleId="Style_32" w:type="paragraph">
    <w:name w:val="toc 8"/>
    <w:next w:val="Style_4"/>
    <w:link w:val="Style_32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32_ch" w:type="character">
    <w:name w:val="toc 8"/>
    <w:link w:val="Style_32"/>
    <w:rPr>
      <w:rFonts w:ascii="XO Thames" w:hAnsi="XO Thames"/>
      <w:sz w:val="28"/>
    </w:rPr>
  </w:style>
  <w:style w:styleId="Style_33" w:type="paragraph">
    <w:name w:val="Unresolved Mention"/>
    <w:basedOn w:val="Style_6"/>
    <w:link w:val="Style_33_ch"/>
    <w:rPr>
      <w:color w:val="605E5C"/>
      <w:shd w:fill="E1DFDD" w:val="clear"/>
    </w:rPr>
  </w:style>
  <w:style w:styleId="Style_33_ch" w:type="character">
    <w:name w:val="Unresolved Mention"/>
    <w:basedOn w:val="Style_6_ch"/>
    <w:link w:val="Style_33"/>
    <w:rPr>
      <w:color w:val="605E5C"/>
      <w:shd w:fill="E1DFDD" w:val="clear"/>
    </w:rPr>
  </w:style>
  <w:style w:styleId="Style_34" w:type="paragraph">
    <w:name w:val="Balloon Text"/>
    <w:basedOn w:val="Style_4"/>
    <w:link w:val="Style_34_ch"/>
    <w:rPr>
      <w:rFonts w:ascii="Tahoma" w:hAnsi="Tahoma"/>
      <w:sz w:val="16"/>
    </w:rPr>
  </w:style>
  <w:style w:styleId="Style_34_ch" w:type="character">
    <w:name w:val="Balloon Text"/>
    <w:basedOn w:val="Style_4_ch"/>
    <w:link w:val="Style_34"/>
    <w:rPr>
      <w:rFonts w:ascii="Tahoma" w:hAnsi="Tahoma"/>
      <w:sz w:val="16"/>
    </w:rPr>
  </w:style>
  <w:style w:styleId="Style_35" w:type="paragraph">
    <w:name w:val="No Spacing"/>
    <w:link w:val="Style_35_ch"/>
    <w:rPr>
      <w:rFonts w:ascii="Calibri" w:hAnsi="Calibri"/>
      <w:sz w:val="22"/>
    </w:rPr>
  </w:style>
  <w:style w:styleId="Style_35_ch" w:type="character">
    <w:name w:val="No Spacing"/>
    <w:link w:val="Style_35"/>
    <w:rPr>
      <w:rFonts w:ascii="Calibri" w:hAnsi="Calibri"/>
      <w:sz w:val="22"/>
    </w:rPr>
  </w:style>
  <w:style w:styleId="Style_36" w:type="paragraph">
    <w:name w:val="toc 5"/>
    <w:next w:val="Style_4"/>
    <w:link w:val="Style_3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6_ch" w:type="character">
    <w:name w:val="toc 5"/>
    <w:link w:val="Style_36"/>
    <w:rPr>
      <w:rFonts w:ascii="XO Thames" w:hAnsi="XO Thames"/>
      <w:sz w:val="28"/>
    </w:rPr>
  </w:style>
  <w:style w:styleId="Style_1" w:type="paragraph">
    <w:name w:val="footer"/>
    <w:basedOn w:val="Style_4"/>
    <w:link w:val="Style_1_ch"/>
    <w:pPr>
      <w:tabs>
        <w:tab w:leader="none" w:pos="4677" w:val="center"/>
        <w:tab w:leader="none" w:pos="9355" w:val="right"/>
      </w:tabs>
      <w:ind/>
    </w:pPr>
  </w:style>
  <w:style w:styleId="Style_1_ch" w:type="character">
    <w:name w:val="footer"/>
    <w:basedOn w:val="Style_4_ch"/>
    <w:link w:val="Style_1"/>
  </w:style>
  <w:style w:styleId="Style_37" w:type="paragraph">
    <w:name w:val="Обычный1"/>
    <w:link w:val="Style_37_ch"/>
    <w:pPr>
      <w:widowControl w:val="0"/>
      <w:spacing w:line="312" w:lineRule="auto"/>
      <w:ind w:firstLine="440"/>
    </w:pPr>
    <w:rPr>
      <w:sz w:val="18"/>
    </w:rPr>
  </w:style>
  <w:style w:styleId="Style_37_ch" w:type="character">
    <w:name w:val="Обычный1"/>
    <w:link w:val="Style_37"/>
    <w:rPr>
      <w:sz w:val="18"/>
    </w:rPr>
  </w:style>
  <w:style w:styleId="Style_38" w:type="paragraph">
    <w:name w:val="Subtitle"/>
    <w:basedOn w:val="Style_12"/>
    <w:next w:val="Style_8"/>
    <w:link w:val="Style_38_ch"/>
    <w:uiPriority w:val="11"/>
    <w:qFormat/>
    <w:pPr>
      <w:keepNext w:val="1"/>
      <w:keepLines w:val="1"/>
      <w:numPr>
        <w:ilvl w:val="1"/>
      </w:numPr>
      <w:spacing w:after="0" w:before="0" w:line="360" w:lineRule="auto"/>
      <w:ind w:firstLine="0" w:left="0" w:right="0"/>
      <w:jc w:val="left"/>
      <w:outlineLvl w:val="2"/>
    </w:pPr>
    <w:rPr>
      <w:rFonts w:ascii="Times New Roman" w:hAnsi="Times New Roman"/>
      <w:b w:val="1"/>
      <w:color w:val="000000"/>
      <w:spacing w:val="0"/>
      <w:sz w:val="28"/>
    </w:rPr>
  </w:style>
  <w:style w:styleId="Style_38_ch" w:type="character">
    <w:name w:val="Subtitle"/>
    <w:basedOn w:val="Style_12_ch"/>
    <w:link w:val="Style_38"/>
    <w:rPr>
      <w:rFonts w:ascii="Times New Roman" w:hAnsi="Times New Roman"/>
      <w:b w:val="1"/>
      <w:color w:val="000000"/>
      <w:spacing w:val="0"/>
      <w:sz w:val="28"/>
    </w:rPr>
  </w:style>
  <w:style w:styleId="Style_39" w:type="paragraph">
    <w:name w:val="annotation subject"/>
    <w:basedOn w:val="Style_18"/>
    <w:next w:val="Style_18"/>
    <w:link w:val="Style_39_ch"/>
    <w:rPr>
      <w:b w:val="1"/>
    </w:rPr>
  </w:style>
  <w:style w:styleId="Style_39_ch" w:type="character">
    <w:name w:val="annotation subject"/>
    <w:basedOn w:val="Style_18_ch"/>
    <w:link w:val="Style_39"/>
    <w:rPr>
      <w:b w:val="1"/>
    </w:rPr>
  </w:style>
  <w:style w:styleId="Style_40" w:type="paragraph">
    <w:name w:val="toc 10"/>
    <w:next w:val="Style_4"/>
    <w:link w:val="Style_40_ch"/>
    <w:uiPriority w:val="39"/>
    <w:pPr>
      <w:ind w:firstLine="0" w:left="1800"/>
      <w:jc w:val="left"/>
    </w:pPr>
    <w:rPr>
      <w:rFonts w:ascii="XO Thames" w:hAnsi="XO Thames"/>
      <w:sz w:val="28"/>
    </w:rPr>
  </w:style>
  <w:style w:styleId="Style_40_ch" w:type="character">
    <w:name w:val="toc 10"/>
    <w:link w:val="Style_40"/>
    <w:rPr>
      <w:rFonts w:ascii="XO Thames" w:hAnsi="XO Thames"/>
      <w:sz w:val="28"/>
    </w:rPr>
  </w:style>
  <w:style w:styleId="Style_41" w:type="paragraph">
    <w:name w:val="Title"/>
    <w:basedOn w:val="Style_4"/>
    <w:next w:val="Style_4"/>
    <w:link w:val="Style_41_ch"/>
    <w:uiPriority w:val="10"/>
    <w:qFormat/>
    <w:pPr>
      <w:ind/>
      <w:contextualSpacing w:val="1"/>
    </w:pPr>
    <w:rPr>
      <w:rFonts w:ascii="Calibri Light" w:hAnsi="Calibri Light"/>
      <w:spacing w:val="-10"/>
      <w:sz w:val="56"/>
    </w:rPr>
  </w:style>
  <w:style w:styleId="Style_41_ch" w:type="character">
    <w:name w:val="Title"/>
    <w:basedOn w:val="Style_4_ch"/>
    <w:link w:val="Style_41"/>
    <w:rPr>
      <w:rFonts w:ascii="Calibri Light" w:hAnsi="Calibri Light"/>
      <w:spacing w:val="-10"/>
      <w:sz w:val="56"/>
    </w:rPr>
  </w:style>
  <w:style w:styleId="Style_42" w:type="paragraph">
    <w:name w:val="List Paragraph"/>
    <w:basedOn w:val="Style_4"/>
    <w:link w:val="Style_42_ch"/>
    <w:pPr>
      <w:ind w:firstLine="0" w:left="720"/>
      <w:contextualSpacing w:val="1"/>
    </w:pPr>
  </w:style>
  <w:style w:styleId="Style_42_ch" w:type="character">
    <w:name w:val="List Paragraph"/>
    <w:basedOn w:val="Style_4_ch"/>
    <w:link w:val="Style_42"/>
  </w:style>
  <w:style w:styleId="Style_43" w:type="paragraph">
    <w:name w:val="heading 4"/>
    <w:next w:val="Style_4"/>
    <w:link w:val="Style_4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43_ch" w:type="character">
    <w:name w:val="heading 4"/>
    <w:link w:val="Style_43"/>
    <w:rPr>
      <w:rFonts w:ascii="XO Thames" w:hAnsi="XO Thames"/>
      <w:b w:val="1"/>
      <w:sz w:val="24"/>
    </w:rPr>
  </w:style>
  <w:style w:styleId="Style_44" w:type="paragraph">
    <w:name w:val="header"/>
    <w:basedOn w:val="Style_4"/>
    <w:link w:val="Style_44_ch"/>
    <w:pPr>
      <w:tabs>
        <w:tab w:leader="none" w:pos="4677" w:val="center"/>
        <w:tab w:leader="none" w:pos="9355" w:val="right"/>
      </w:tabs>
      <w:ind/>
    </w:pPr>
  </w:style>
  <w:style w:styleId="Style_44_ch" w:type="character">
    <w:name w:val="header"/>
    <w:basedOn w:val="Style_4_ch"/>
    <w:link w:val="Style_44"/>
  </w:style>
  <w:style w:styleId="Style_27" w:type="paragraph">
    <w:name w:val="heading 2"/>
    <w:basedOn w:val="Style_4"/>
    <w:next w:val="Style_4"/>
    <w:link w:val="Style_27_ch"/>
    <w:uiPriority w:val="9"/>
    <w:qFormat/>
    <w:pPr>
      <w:keepNext w:val="1"/>
      <w:keepLines w:val="1"/>
      <w:spacing w:before="40"/>
      <w:ind/>
      <w:outlineLvl w:val="1"/>
    </w:pPr>
    <w:rPr>
      <w:rFonts w:ascii="Calibri Light" w:hAnsi="Calibri Light"/>
      <w:color w:val="2F5496"/>
      <w:sz w:val="26"/>
    </w:rPr>
  </w:style>
  <w:style w:styleId="Style_27_ch" w:type="character">
    <w:name w:val="heading 2"/>
    <w:basedOn w:val="Style_4_ch"/>
    <w:link w:val="Style_27"/>
    <w:rPr>
      <w:rFonts w:ascii="Calibri Light" w:hAnsi="Calibri Light"/>
      <w:color w:val="2F5496"/>
      <w:sz w:val="26"/>
    </w:rPr>
  </w:style>
  <w:style w:styleId="Style_45" w:type="paragraph">
    <w:name w:val="м.текст"/>
    <w:basedOn w:val="Style_4"/>
    <w:link w:val="Style_45_ch"/>
    <w:pPr>
      <w:spacing w:after="160" w:line="360" w:lineRule="auto"/>
      <w:ind w:firstLine="709"/>
      <w:jc w:val="both"/>
    </w:pPr>
    <w:rPr>
      <w:sz w:val="28"/>
    </w:rPr>
  </w:style>
  <w:style w:styleId="Style_45_ch" w:type="character">
    <w:name w:val="м.текст"/>
    <w:basedOn w:val="Style_4_ch"/>
    <w:link w:val="Style_45"/>
    <w:rPr>
      <w:sz w:val="28"/>
    </w:rPr>
  </w:style>
  <w:style w:styleId="Style_46" w:type="table">
    <w:name w:val="Table Normal"/>
    <w:pPr>
      <w:widowControl w:val="0"/>
      <w:ind/>
    </w:pPr>
    <w:rPr>
      <w:rFonts w:ascii="Calibri" w:hAnsi="Calibri"/>
      <w:sz w:val="22"/>
    </w:rPr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Style_47" w:type="table">
    <w:name w:val="Table Grid"/>
    <w:basedOn w:val="Style_2"/>
    <w:rPr>
      <w:rFonts w:ascii="Calibri" w:hAnsi="Calibri"/>
      <w:sz w:val="22"/>
    </w:r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23" Target="numbering.xml" Type="http://schemas.openxmlformats.org/officeDocument/2006/relationships/numbering"/>
  <Relationship Id="rId21" Target="webSettings.xml" Type="http://schemas.openxmlformats.org/officeDocument/2006/relationships/webSettings"/>
  <Relationship Id="rId19" Target="styles.xml" Type="http://schemas.openxmlformats.org/officeDocument/2006/relationships/styles"/>
  <Relationship Id="rId18" Target="settings.xml" Type="http://schemas.openxmlformats.org/officeDocument/2006/relationships/settings"/>
  <Relationship Id="rId17" Target="fontTable.xml" Type="http://schemas.openxmlformats.org/officeDocument/2006/relationships/fontTable"/>
  <Relationship Id="rId15" Target="media/14.png" Type="http://schemas.openxmlformats.org/officeDocument/2006/relationships/image"/>
  <Relationship Id="rId11" Target="media/10.png" Type="http://schemas.openxmlformats.org/officeDocument/2006/relationships/image"/>
  <Relationship Id="rId16" Target="media/15.png" Type="http://schemas.openxmlformats.org/officeDocument/2006/relationships/image"/>
  <Relationship Id="rId22" Target="theme/theme1.xml" Type="http://schemas.openxmlformats.org/officeDocument/2006/relationships/theme"/>
  <Relationship Id="rId10" Target="media/9.png" Type="http://schemas.openxmlformats.org/officeDocument/2006/relationships/image"/>
  <Relationship Id="rId7" Target="media/6.png" Type="http://schemas.openxmlformats.org/officeDocument/2006/relationships/image"/>
  <Relationship Id="rId14" Target="media/13.png" Type="http://schemas.openxmlformats.org/officeDocument/2006/relationships/image"/>
  <Relationship Id="rId6" Target="media/5.png" Type="http://schemas.openxmlformats.org/officeDocument/2006/relationships/image"/>
  <Relationship Id="rId13" Target="media/12.png" Type="http://schemas.openxmlformats.org/officeDocument/2006/relationships/image"/>
  <Relationship Id="rId5" Target="media/4.jpeg" Type="http://schemas.openxmlformats.org/officeDocument/2006/relationships/image"/>
  <Relationship Id="rId9" Target="media/8.png" Type="http://schemas.openxmlformats.org/officeDocument/2006/relationships/image"/>
  <Relationship Id="rId4" Target="media/3.jpeg" Type="http://schemas.openxmlformats.org/officeDocument/2006/relationships/image"/>
  <Relationship Id="rId8" Target="media/7.png" Type="http://schemas.openxmlformats.org/officeDocument/2006/relationships/image"/>
  <Relationship Id="rId3" Target="media/2.jpeg" Type="http://schemas.openxmlformats.org/officeDocument/2006/relationships/image"/>
  <Relationship Id="rId12" Target="media/11.png" Type="http://schemas.openxmlformats.org/officeDocument/2006/relationships/image"/>
  <Relationship Id="rId2" Target="media/1.png" Type="http://schemas.openxmlformats.org/officeDocument/2006/relationships/image"/>
  <Relationship Id="rId20" Target="stylesWithEffects.xml" Type="http://schemas.microsoft.com/office/2007/relationships/stylesWithEffects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2024-06-07T05:57:21Z</dcterms:modified>
</cp:coreProperties>
</file>