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AV: 1 </w:t>
      </w:r>
      <w:r>
        <w:rPr>
          <w:b/>
          <w:sz w:val="22"/>
          <w:szCs w:val="22"/>
        </w:rPr>
        <w:t>Changes to be offered in the Humanities Department</w:t>
        <w:br/>
      </w:r>
    </w:p>
    <w:tbl>
      <w:tblPr>
        <w:tblW w:w="13520" w:type="dxa"/>
        <w:jc w:val="left"/>
        <w:tblInd w:w="88" w:type="dxa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37"/>
        <w:gridCol w:w="4343"/>
        <w:gridCol w:w="2160"/>
        <w:gridCol w:w="4679"/>
      </w:tblGrid>
      <w:tr>
        <w:trPr>
          <w:trHeight w:val="255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rPr>
                <w:b/>
                <w:b/>
                <w:bCs/>
              </w:rPr>
            </w:pPr>
            <w:r>
              <w:rPr>
                <w:b/>
                <w:bCs/>
              </w:rPr>
              <w:t>CUNYFirst Course ID</w:t>
            </w:r>
          </w:p>
        </w:tc>
        <w:tc>
          <w:tcPr>
            <w:tcW w:w="11182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keepNext w:val="true"/>
              <w:widowControl/>
              <w:numPr>
                <w:ilvl w:val="0"/>
                <w:numId w:val="0"/>
              </w:numPr>
              <w:outlineLvl w:val="0"/>
              <w:rPr>
                <w:bCs/>
                <w:color w:val="00008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GD 201 Digital Games</w:t>
            </w:r>
          </w:p>
        </w:tc>
      </w:tr>
      <w:tr>
        <w:trPr>
          <w:trHeight w:val="255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keepNext w:val="true"/>
              <w:widowControl/>
              <w:numPr>
                <w:ilvl w:val="0"/>
                <w:numId w:val="0"/>
              </w:numPr>
              <w:outlineLvl w:val="0"/>
              <w:rPr>
                <w:bCs/>
                <w:color w:val="000080"/>
                <w:sz w:val="22"/>
                <w:szCs w:val="22"/>
              </w:rPr>
            </w:pPr>
            <w:r>
              <w:rPr>
                <w:bCs/>
                <w:color w:val="000080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Departments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</w:tr>
      <w:tr>
        <w:trPr>
          <w:trHeight w:val="549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 or co requisite 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/>
            </w:pPr>
            <w:r>
              <w:rPr>
                <w:sz w:val="22"/>
                <w:szCs w:val="22"/>
              </w:rPr>
              <w:t xml:space="preserve">Prerequisite: </w:t>
            </w:r>
          </w:p>
          <w:p>
            <w:pPr>
              <w:pStyle w:val="Normal"/>
              <w:widowControl/>
              <w:rPr/>
            </w:pPr>
            <w:r>
              <w:rPr>
                <w:b/>
                <w:sz w:val="22"/>
                <w:szCs w:val="22"/>
              </w:rPr>
              <w:t>GD 101</w:t>
            </w:r>
            <w:r>
              <w:rPr>
                <w:sz w:val="22"/>
                <w:szCs w:val="22"/>
              </w:rPr>
              <w:t xml:space="preserve"> Intro. to Games </w:t>
            </w:r>
          </w:p>
          <w:p>
            <w:pPr>
              <w:pStyle w:val="Normal"/>
              <w:widowControl/>
              <w:rPr>
                <w:strike/>
                <w:highlight w:val="yellow"/>
              </w:rPr>
            </w:pPr>
            <w:r>
              <w:rPr>
                <w:b/>
                <w:strike/>
                <w:sz w:val="22"/>
                <w:szCs w:val="22"/>
                <w:highlight w:val="yellow"/>
              </w:rPr>
              <w:t>DD 101</w:t>
            </w:r>
            <w:r>
              <w:rPr>
                <w:strike/>
                <w:sz w:val="22"/>
                <w:szCs w:val="22"/>
                <w:highlight w:val="yellow"/>
              </w:rPr>
              <w:t xml:space="preserve"> Intro. to Digital Toolbox </w:t>
            </w:r>
          </w:p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rPr/>
            </w:pPr>
            <w:r>
              <w:rPr>
                <w:sz w:val="22"/>
                <w:szCs w:val="22"/>
              </w:rPr>
              <w:t xml:space="preserve">Pre OR </w:t>
            </w:r>
            <w:r>
              <w:rPr>
                <w:sz w:val="22"/>
                <w:szCs w:val="22"/>
              </w:rPr>
              <w:t xml:space="preserve">Co-requisite: </w:t>
            </w:r>
          </w:p>
          <w:p>
            <w:pPr>
              <w:pStyle w:val="Normal"/>
              <w:widowControl/>
              <w:rPr/>
            </w:pPr>
            <w:r>
              <w:rPr>
                <w:b/>
                <w:sz w:val="22"/>
                <w:szCs w:val="22"/>
              </w:rPr>
              <w:t>GD 105</w:t>
            </w:r>
            <w:r>
              <w:rPr>
                <w:sz w:val="22"/>
                <w:szCs w:val="22"/>
              </w:rPr>
              <w:t xml:space="preserve"> Game Programming I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Prerequisite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Prerequisite: </w:t>
            </w:r>
          </w:p>
          <w:p>
            <w:pPr>
              <w:pStyle w:val="Normal"/>
              <w:widowControl/>
              <w:rPr/>
            </w:pPr>
            <w:r>
              <w:rPr>
                <w:b/>
                <w:sz w:val="22"/>
                <w:szCs w:val="22"/>
              </w:rPr>
              <w:t>GD 101</w:t>
            </w:r>
            <w:r>
              <w:rPr>
                <w:sz w:val="22"/>
                <w:szCs w:val="22"/>
              </w:rPr>
              <w:t xml:space="preserve"> Intro. to Games </w:t>
            </w:r>
          </w:p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 OR </w:t>
            </w:r>
            <w:r>
              <w:rPr>
                <w:sz w:val="22"/>
                <w:szCs w:val="22"/>
              </w:rPr>
              <w:t xml:space="preserve">Co-requisite: </w:t>
            </w:r>
          </w:p>
          <w:p>
            <w:pPr>
              <w:pStyle w:val="Normal"/>
              <w:widowControl/>
              <w:rPr/>
            </w:pPr>
            <w:r>
              <w:rPr>
                <w:b/>
                <w:sz w:val="22"/>
                <w:szCs w:val="22"/>
              </w:rPr>
              <w:t>GD 105</w:t>
            </w:r>
            <w:r>
              <w:rPr>
                <w:sz w:val="22"/>
                <w:szCs w:val="22"/>
              </w:rPr>
              <w:t xml:space="preserve"> Game Programming I</w:t>
            </w:r>
          </w:p>
          <w:p>
            <w:pPr>
              <w:pStyle w:val="Normal"/>
              <w:widowControl/>
              <w:rPr>
                <w:highlight w:val="yellow"/>
                <w:u w:val="single"/>
              </w:rPr>
            </w:pPr>
            <w:r>
              <w:rPr>
                <w:b/>
                <w:bCs/>
                <w:sz w:val="22"/>
                <w:szCs w:val="22"/>
                <w:highlight w:val="yellow"/>
                <w:u w:val="single"/>
              </w:rPr>
              <w:t>GD 110</w:t>
            </w:r>
            <w:r>
              <w:rPr>
                <w:sz w:val="22"/>
                <w:szCs w:val="22"/>
                <w:highlight w:val="yellow"/>
                <w:u w:val="single"/>
              </w:rPr>
              <w:t xml:space="preserve"> Visual Design for Games</w:t>
            </w:r>
          </w:p>
        </w:tc>
      </w:tr>
      <w:tr>
        <w:trPr>
          <w:trHeight w:val="300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Hours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Hours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Credits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Credits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</w:tr>
      <w:tr>
        <w:trPr>
          <w:trHeight w:val="1521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Designation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Designation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Liberal Arts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[   ] Yes  [</w:t>
            </w:r>
            <w:r>
              <w:rPr>
                <w:rStyle w:val="Char"/>
                <w:color w:val="000000"/>
                <w:sz w:val="28"/>
                <w:szCs w:val="102"/>
                <w:shd w:fill="FFFFFF" w:val="clear"/>
              </w:rPr>
              <w:t>●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] No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Liberal Arts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[   ] Yes  [</w:t>
            </w:r>
            <w:r>
              <w:rPr>
                <w:rStyle w:val="Char"/>
                <w:color w:val="000000"/>
                <w:sz w:val="28"/>
                <w:szCs w:val="102"/>
                <w:shd w:fill="FFFFFF" w:val="clear"/>
              </w:rPr>
              <w:t>●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] No  </w:t>
            </w:r>
          </w:p>
        </w:tc>
      </w:tr>
      <w:tr>
        <w:trPr>
          <w:trHeight w:val="300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Course Attribute (e.g. Writing Intensive, Honors, etc)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Course Attribute (e.g. Writing Intensive, Honors, etc)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Course Applicability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Rtex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CRtex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____ Major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____ Gen Ed Required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____ English Composition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____ Mathematics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____ Science</w:t>
              <w:tab/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___Gen Ed Flexible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___ World Cultures                                      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___ US Experience in its Diversity               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 Creative Expression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 Individual and Society</w:t>
            </w:r>
          </w:p>
          <w:p>
            <w:pPr>
              <w:pStyle w:val="CRtext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___ Scientific World</w:t>
            </w:r>
          </w:p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_____Gen Ed – College Option</w:t>
            </w:r>
          </w:p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College Option Detail</w:t>
            </w:r>
          </w:p>
          <w:p>
            <w:pPr>
              <w:pStyle w:val="Normal"/>
              <w:widowControl/>
              <w:pBdr>
                <w:bottom w:val="single" w:sz="12" w:space="1" w:color="000000"/>
              </w:pBdr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Course Applicability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CRtex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CRtex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____ Major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____Gen Ed  Required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____ English Composition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____ Mathematics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____ Science</w:t>
              <w:tab/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 Gen Ed Flexible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___ World Cultures                                      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___ US Experience in its Diversity               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 Creative Expression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___ Individual and Society</w:t>
            </w:r>
          </w:p>
          <w:p>
            <w:pPr>
              <w:pStyle w:val="CRtext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___ Scientific World</w:t>
            </w:r>
          </w:p>
          <w:p>
            <w:pPr>
              <w:pStyle w:val="Normal"/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EffectiveTerm</w:t>
            </w:r>
          </w:p>
        </w:tc>
        <w:tc>
          <w:tcPr>
            <w:tcW w:w="1118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/>
            </w:pPr>
            <w:r>
              <w:rPr>
                <w:sz w:val="22"/>
                <w:szCs w:val="22"/>
              </w:rPr>
              <w:t>Spring 2020</w:t>
            </w:r>
          </w:p>
        </w:tc>
      </w:tr>
    </w:tbl>
    <w:p>
      <w:pPr>
        <w:pStyle w:val="Normal"/>
        <w:widowControl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Rationale:   </w:t>
      </w:r>
    </w:p>
    <w:p>
      <w:pPr>
        <w:pStyle w:val="BodyA"/>
        <w:keepNext w:val="true"/>
        <w:spacing w:lineRule="auto" w:line="36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widowControl/>
        <w:spacing w:lineRule="auto" w:line="360"/>
        <w:rPr/>
      </w:pPr>
      <w:r>
        <w:rPr>
          <w:sz w:val="24"/>
          <w:szCs w:val="24"/>
          <w:lang w:val="sv-SE"/>
        </w:rPr>
        <w:t xml:space="preserve">In order to complete digital game projects, students need at least a basic understanding of 2D and/or 3D asset design and production for games. </w:t>
      </w:r>
      <w:r>
        <w:rPr>
          <w:b/>
          <w:bCs/>
          <w:sz w:val="24"/>
          <w:szCs w:val="24"/>
          <w:lang w:val="sv-SE"/>
        </w:rPr>
        <w:t>DD101 Intro to Digital Toolbox</w:t>
      </w:r>
      <w:r>
        <w:rPr>
          <w:sz w:val="24"/>
          <w:szCs w:val="24"/>
          <w:lang w:val="sv-SE"/>
        </w:rPr>
        <w:t xml:space="preserve"> teaches some of the tools used for games, but doesn’t adress design concerns within the context of game development. </w:t>
      </w:r>
      <w:r>
        <w:rPr>
          <w:sz w:val="24"/>
          <w:szCs w:val="24"/>
          <w:lang w:val="en-US"/>
        </w:rPr>
        <w:t xml:space="preserve">Making the newly designed course </w:t>
      </w:r>
      <w:r>
        <w:rPr>
          <w:b/>
          <w:bCs/>
          <w:sz w:val="24"/>
          <w:szCs w:val="24"/>
          <w:lang w:val="en-US"/>
        </w:rPr>
        <w:t>GD110 Visual Design for Games</w:t>
      </w:r>
      <w:r>
        <w:rPr>
          <w:sz w:val="24"/>
          <w:szCs w:val="24"/>
          <w:lang w:val="en-US"/>
        </w:rPr>
        <w:t xml:space="preserve"> a pre OR corequisite addresses this issue.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4f5f"/>
    <w:pPr>
      <w:widowControl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RtextChar" w:customStyle="1">
    <w:name w:val="CRtext Char"/>
    <w:link w:val="CRtext"/>
    <w:qFormat/>
    <w:rsid w:val="00104f5f"/>
    <w:rPr>
      <w:rFonts w:ascii="Arial" w:hAnsi="Arial" w:eastAsia="Times New Roman" w:cs="Arial"/>
      <w:sz w:val="24"/>
      <w:szCs w:val="24"/>
    </w:rPr>
  </w:style>
  <w:style w:type="character" w:styleId="Char" w:customStyle="1">
    <w:name w:val="char"/>
    <w:basedOn w:val="DefaultParagraphFont"/>
    <w:qFormat/>
    <w:rsid w:val="00c5268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Rtext" w:customStyle="1">
    <w:name w:val="CRtext"/>
    <w:basedOn w:val="Normal"/>
    <w:link w:val="CRtextChar"/>
    <w:qFormat/>
    <w:rsid w:val="00104f5f"/>
    <w:pPr/>
    <w:rPr>
      <w:sz w:val="24"/>
      <w:szCs w:val="24"/>
    </w:rPr>
  </w:style>
  <w:style w:type="paragraph" w:styleId="BodyA" w:customStyle="1">
    <w:name w:val="Body A"/>
    <w:qFormat/>
    <w:rsid w:val="0032753c"/>
    <w:pPr>
      <w:widowControl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0"/>
      <w:szCs w:val="22"/>
      <w:u w:val="none" w:color="00000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LibreOffice/6.1.2.1$Windows_X86_64 LibreOffice_project/65905a128db06ba48db947242809d14d3f9a93fe</Application>
  <Pages>2</Pages>
  <Words>256</Words>
  <Characters>1399</Characters>
  <CharactersWithSpaces>1725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2018-10-04T00:06:00Z</dcterms:created>
  <dc:creator>Kenneth Norz</dc:creator>
  <dc:description/>
  <dc:language>en-US</dc:language>
  <cp:lastModifiedBy/>
  <cp:lastPrinted>2014-09-04T15:06:00Z</cp:lastPrinted>
  <dcterms:modified xsi:type="dcterms:W3CDTF">2019-03-11T16:13:52Z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