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2.18%</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1.32%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0.02%</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9.21%</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3.15%</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1.10%</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2.37%</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5.44%</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16.79%</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0.73%</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7.61%</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10.80%</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21.42%</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6.47%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0.53%</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10.84%</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2026-09-17T11:18:54Z</dcterms:created>
  <dcterms:modified xsi:type="dcterms:W3CDTF">2026-09-17T11:18:54Z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7423</vt:lpwstr>
  </property>
  <property fmtid="{D5CDD505-2E9C-101B-9397-08002B2CF9AE}" pid="64" name="zerocitations">
    <vt:lpwstr>False</vt:lpwstr>
  </property>
</Properties>
</file>