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  <w:bidi w:val="1"/>
      </w:pPr>
      <w:r>
        <w:rPr>
          <w:rFonts w:ascii="Arial" w:hAnsi="Arial" w:eastAsia="Arial"/>
          <w:b/>
          <w:color w:val="1F4E79"/>
          <w:sz w:val="44"/>
        </w:rPr>
        <w:t>أدوات تحليل المحتوى في منصة سبق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color w:val="666666"/>
          <w:sz w:val="22"/>
        </w:rPr>
        <w:t>وثيقة مرجعية — تاريخ الإصدار: 2026-08-05</w:t>
      </w:r>
    </w:p>
    <w:p>
      <w:pPr>
        <w:spacing w:after="280"/>
        <w:jc w:val="right"/>
        <w:bidi w:val="1"/>
      </w:pPr>
      <w:r>
        <w:rPr>
          <w:rFonts w:ascii="Arial" w:hAnsi="Arial" w:eastAsia="Arial"/>
          <w:b w:val="0"/>
          <w:color w:val="666666"/>
          <w:sz w:val="18"/>
        </w:rPr>
        <w:t>المصدر الرسمي: مركز التحكم بالذكاء الاصطناعي (ai-hub) — server/ai/gateway/defaults.ts — لوحة الإدارة: /dashboard/ai-hub</w:t>
      </w:r>
    </w:p>
    <w:p>
      <w:pPr>
        <w:spacing w:after="160"/>
        <w:jc w:val="right"/>
        <w:bidi w:val="1"/>
      </w:pPr>
      <w:r>
        <w:rPr>
          <w:rFonts w:ascii="Arial" w:hAnsi="Arial" w:eastAsia="Arial"/>
          <w:b/>
          <w:color w:val="1F4E79"/>
          <w:sz w:val="28"/>
        </w:rPr>
        <w:t>1) أدوات التحليل الرئيسية (category: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المفتاح التقني</w:t>
            </w:r>
          </w:p>
        </w:tc>
        <w:tc>
          <w:tcPr>
            <w:tcW w:type="dxa" w:w="2422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الاسم العربي</w:t>
            </w:r>
          </w:p>
        </w:tc>
        <w:tc>
          <w:tcPr>
            <w:tcW w:type="dxa" w:w="2422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النموذج الأساسي</w:t>
            </w:r>
          </w:p>
        </w:tc>
        <w:tc>
          <w:tcPr>
            <w:tcW w:type="dxa" w:w="2422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الوظيفة باختصار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content-analyzer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محلل الجودة التحريرية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تقييم جودة النص التحريري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sentiment-analysis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المشاعر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تصنيف إيجابي / محايد / سلبي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article-classification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تصنيف المقالات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Claude Sonnet 4.6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تصنيف نوع/مجال المقال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smart-categories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التصنيفات الذكية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اقتراح تصنيفات تحريرية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smart-category-classifier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مصنّف التصنيفات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تصنيف سريع للتصنيفات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story-matcher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مطابقة القصص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ربط القصص المتشابهة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smart-insights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الرؤى الذكية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استخلاص رؤى من المحتوى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geo-extraction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استخراج المواقع الجغرافية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استخراج الأماكن من النص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smart-links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الروابط الذكية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اقتراح روابط داخلية/كيانات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entity-extraction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استخراج الكيانات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أشخاص، جهات، كيانات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sports-names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تعريب الأسماء الرياضية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توحيد/تعريب الأسماء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story-cards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بطاقات القصص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تلخيص بصيغة بطاقة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calendar-ai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ذكاء التقويم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أحداث التقويم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media-caption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أوصاف الوسائط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وصف/تعليق على الصور والوسائط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mobile-article-enrichment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إثراء مقالات الجوال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إثراء محتوى الموبايل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meeting-minutes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أمين المحضر — محضر الاجتماعات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محاضر الاجتماعات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coverage-gap-matcher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رادار الفجوات التحريرية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Embedding 3 Large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مطابقة دلالية لفجوات التغطية</w:t>
            </w:r>
          </w:p>
        </w:tc>
      </w:tr>
      <w:tr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radar-clustering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تجميع قصص الرادار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Embedding 3 Large</w:t>
            </w:r>
          </w:p>
        </w:tc>
        <w:tc>
          <w:tcPr>
            <w:tcW w:type="dxa" w:w="2422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تجميع القصص المتقاربة</w:t>
            </w:r>
          </w:p>
        </w:tc>
      </w:tr>
      <w:tr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radar-relevance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صلة رادار سبق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GPT-4o mini</w:t>
            </w:r>
          </w:p>
        </w:tc>
        <w:tc>
          <w:tcPr>
            <w:tcW w:type="dxa" w:w="242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تقييم صلة الخبر</w:t>
            </w:r>
          </w:p>
        </w:tc>
      </w:tr>
    </w:tbl>
    <w:p/>
    <w:p>
      <w:pPr>
        <w:spacing w:after="160"/>
        <w:jc w:val="right"/>
        <w:bidi w:val="1"/>
      </w:pPr>
      <w:r>
        <w:rPr>
          <w:rFonts w:ascii="Arial" w:hAnsi="Arial" w:eastAsia="Arial"/>
          <w:b/>
          <w:color w:val="1F4E79"/>
          <w:sz w:val="28"/>
        </w:rPr>
        <w:t>2) أدوات قريبة من التحليل (مهمة لكنها ليست كلها تحت فئة analysis)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المفتاح التقني</w:t>
            </w:r>
          </w:p>
        </w:tc>
        <w:tc>
          <w:tcPr>
            <w:tcW w:type="dxa" w:w="3230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الاسم العربي</w:t>
            </w:r>
          </w:p>
        </w:tc>
        <w:tc>
          <w:tcPr>
            <w:tcW w:type="dxa" w:w="3230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الدور</w:t>
            </w:r>
          </w:p>
        </w:tc>
      </w:tr>
      <w:tr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comment-moderation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إشراف التعليقات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التعليقات + مشاعر + سياسة النشر (GPT-4o mini)</w:t>
            </w:r>
          </w:p>
        </w:tc>
      </w:tr>
      <w:tr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seo-generator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مولّد SEO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وتحسين الظهور في محركات البحث</w:t>
            </w:r>
          </w:p>
        </w:tc>
      </w:tr>
      <w:tr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ifox-quality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iFox — فحص الجودة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فحص جودة محتوى iFox</w:t>
            </w:r>
          </w:p>
        </w:tc>
      </w:tr>
      <w:tr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embeddings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المتجهات (بحث وتشابه)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تمثيل نصي للتشابه الدلالي</w:t>
            </w:r>
          </w:p>
        </w:tc>
      </w:tr>
      <w:tr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content-tools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أدوات المحتوى الذكية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مظلة أدوات التحرير/التلخيص/التحقق</w:t>
            </w:r>
          </w:p>
        </w:tc>
      </w:tr>
      <w:tr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deep-analysis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التحليل العميق (عمق)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توليد تحليلات معمّقة</w:t>
            </w:r>
          </w:p>
        </w:tc>
      </w:tr>
      <w:tr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visual-ai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الذكاء البصري</w:t>
            </w:r>
          </w:p>
        </w:tc>
        <w:tc>
          <w:tcPr>
            <w:tcW w:type="dxa" w:w="3230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بصري للصور</w:t>
            </w:r>
          </w:p>
        </w:tc>
      </w:tr>
      <w:tr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smart-thumbnail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الصور المصغرة الذكية</w:t>
            </w:r>
          </w:p>
        </w:tc>
        <w:tc>
          <w:tcPr>
            <w:tcW w:type="dxa" w:w="3230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اختيار/تحليل صور مصغرة</w:t>
            </w:r>
          </w:p>
        </w:tc>
      </w:tr>
    </w:tbl>
    <w:p/>
    <w:p>
      <w:pPr>
        <w:spacing w:after="160"/>
        <w:jc w:val="right"/>
        <w:bidi w:val="1"/>
      </w:pPr>
      <w:r>
        <w:rPr>
          <w:rFonts w:ascii="Arial" w:hAnsi="Arial" w:eastAsia="Arial"/>
          <w:b/>
          <w:color w:val="1F4E79"/>
          <w:sz w:val="28"/>
        </w:rPr>
        <w:t>3) دوال تحليل المحتوى في الكود</w:t>
      </w:r>
    </w:p>
    <w:p>
      <w:pPr>
        <w:spacing w:after="80"/>
        <w:jc w:val="right"/>
        <w:bidi w:val="1"/>
      </w:pPr>
      <w:r>
        <w:rPr>
          <w:rFonts w:ascii="Arial" w:hAnsi="Arial" w:eastAsia="Arial"/>
          <w:b/>
          <w:sz w:val="24"/>
        </w:rPr>
        <w:t>أ) من ملف server/ai-content-tools.ts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الدالة</w:t>
            </w:r>
          </w:p>
        </w:tc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summarizeText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تلخيص النص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checkFactAccuracy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التحقق من دقة الحقائق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analyzeTrends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الاتجاهات والمشاعر والمواضيع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suggestImageQuery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النص لاقتراح كلمات بحث للصور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translateContent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ترجمة المحتوى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generateSocialPost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توليد منشورات اجتماعية</w:t>
            </w:r>
          </w:p>
        </w:tc>
      </w:tr>
    </w:tbl>
    <w:p/>
    <w:p>
      <w:pPr>
        <w:spacing w:after="80"/>
        <w:jc w:val="right"/>
        <w:bidi w:val="1"/>
      </w:pPr>
      <w:r>
        <w:rPr>
          <w:rFonts w:ascii="Arial" w:hAnsi="Arial" w:eastAsia="Arial"/>
          <w:b/>
          <w:sz w:val="24"/>
        </w:rPr>
        <w:t>ب) من ملف server/ai/contentAnalyzer.ts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الدالة</w:t>
            </w:r>
          </w:p>
        </w:tc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analyzeAndEditWithSabqStyle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وتحرير بأسلوب سبق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analyzeEmailContent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محتوى البريد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improveContent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تحسين المحتوى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detectLanguage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كشف اللغة (عربي/إنجليزي/أردو)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generateImageAltText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توليد نص بديل للصور</w:t>
            </w:r>
          </w:p>
        </w:tc>
      </w:tr>
    </w:tbl>
    <w:p/>
    <w:p>
      <w:pPr>
        <w:spacing w:after="80"/>
        <w:jc w:val="right"/>
        <w:bidi w:val="1"/>
      </w:pPr>
      <w:r>
        <w:rPr>
          <w:rFonts w:ascii="Arial" w:hAnsi="Arial" w:eastAsia="Arial"/>
          <w:b/>
          <w:sz w:val="24"/>
        </w:rPr>
        <w:t>ج) خدمات تحليل أخرى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الملف / الخدمة</w:t>
            </w:r>
          </w:p>
        </w:tc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server/sentiment-analyzer.ts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تحليل المشاعر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server/ai/commentModeration.ts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إشراف وتحليل مشاعر التعليقات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server/deepAnalysisEngine.ts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محرك «عمق» متعدد النماذج للتحليل المعمّق</w:t>
            </w:r>
          </w:p>
        </w:tc>
      </w:tr>
    </w:tbl>
    <w:p/>
    <w:p>
      <w:pPr>
        <w:spacing w:after="160"/>
        <w:jc w:val="right"/>
        <w:bidi w:val="1"/>
      </w:pPr>
      <w:r>
        <w:rPr>
          <w:rFonts w:ascii="Arial" w:hAnsi="Arial" w:eastAsia="Arial"/>
          <w:b/>
          <w:color w:val="1F4E79"/>
          <w:sz w:val="28"/>
        </w:rPr>
        <w:t>4) المزودون والنماذج خلف هذه الأدوات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المزود</w:t>
            </w:r>
          </w:p>
        </w:tc>
        <w:tc>
          <w:tcPr>
            <w:tcW w:type="dxa" w:w="4844"/>
            <w:shd w:fill="1F4E79"/>
          </w:tcPr>
          <w:p>
            <w:pPr>
              <w:jc w:val="right"/>
              <w:bidi w:val="1"/>
              <w:bidi w:val="1"/>
            </w:pPr>
            <w:r>
              <w:rPr>
                <w:rFonts w:ascii="Arial" w:hAnsi="Arial" w:eastAsia="Arial"/>
                <w:b/>
                <w:color w:val="FFFFFF"/>
                <w:sz w:val="20"/>
              </w:rPr>
            </w:r>
            <w:r>
              <w:rPr>
                <w:rFonts w:ascii="Arial" w:hAnsi="Arial" w:eastAsia="Arial"/>
                <w:b/>
                <w:color w:val="FFFFFF"/>
                <w:sz w:val="20"/>
              </w:rPr>
              <w:t>النماذج المستخدمة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OpenAI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GPT-5.1 — GPT-4o — GPT-4o mini — text-embedding-3-large</w:t>
            </w:r>
          </w:p>
        </w:tc>
      </w:tr>
      <w:tr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Anthropic</w:t>
            </w:r>
          </w:p>
        </w:tc>
        <w:tc>
          <w:tcPr>
            <w:tcW w:type="dxa" w:w="4844"/>
            <w:shd w:fill="F2F2F2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Claude Sonnet 4.6 — Claude Haiku 4.5</w:t>
            </w:r>
          </w:p>
        </w:tc>
      </w:tr>
      <w:tr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Google Gemini</w:t>
            </w:r>
          </w:p>
        </w:tc>
        <w:tc>
          <w:tcPr>
            <w:tcW w:type="dxa" w:w="4844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Gemini 3 Pro — Gemini 2.5 Flash</w:t>
            </w:r>
          </w:p>
        </w:tc>
      </w:tr>
    </w:tbl>
    <w:p/>
    <w:p>
      <w:pPr>
        <w:spacing w:after="160"/>
        <w:jc w:val="right"/>
        <w:bidi w:val="1"/>
      </w:pPr>
      <w:r>
        <w:rPr>
          <w:rFonts w:ascii="Arial" w:hAnsi="Arial" w:eastAsia="Arial"/>
          <w:b/>
          <w:color w:val="1F4E79"/>
          <w:sz w:val="28"/>
        </w:rPr>
        <w:t>5) ملاحظات تشغيلية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20"/>
        </w:rPr>
        <w:t>• يمكن تعديل ربط كل ميزة بنموذجها من لوحة /dashboard/ai-hub دون تغيير الكود.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20"/>
        </w:rPr>
        <w:t>• مفاتيح المتجهات (embeddings / coverage-gap-matcher / radar-clustering) مثبتة على text-embedding-3-large لأن تغيير النموذج يكسر توافق الأبعاد.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20"/>
        </w:rPr>
        <w:t>• مسارات التحرير الحساسة (عناوين content-tools، عمق deep-analysis، مولّد المقالات، الرادار) تبقى عادة على GPT-5.1 مع سلسلة احتياطية Sonnet/Gemini.</w:t>
      </w:r>
    </w:p>
    <w:p>
      <w:pPr>
        <w:spacing w:after="80"/>
        <w:jc w:val="right"/>
        <w:bidi w:val="1"/>
      </w:pPr>
      <w:r>
        <w:rPr>
          <w:rFonts w:ascii="Arial" w:hAnsi="Arial" w:eastAsia="Arial"/>
          <w:b w:val="0"/>
          <w:sz w:val="20"/>
        </w:rPr>
        <w:t>• إشراف التعليقات (comment-moderation) يعمل عبر GPT-4o mini مع طابور مراجعة دوري.</w:t>
      </w:r>
    </w:p>
    <w:p>
      <w:pPr>
        <w:spacing w:after="0"/>
        <w:jc w:val="center"/>
        <w:bidi w:val="1"/>
      </w:pPr>
      <w:r>
        <w:rPr>
          <w:rFonts w:ascii="Arial" w:hAnsi="Arial" w:eastAsia="Arial"/>
          <w:b w:val="0"/>
          <w:color w:val="999999"/>
          <w:sz w:val="20"/>
        </w:rPr>
        <w:t>— نهاية الوثيقة —</w:t>
      </w:r>
    </w:p>
    <w:sectPr w:rsidR="00FC693F" w:rsidRPr="0006063C" w:rsidSect="00034616">
      <w:pgSz w:w="12240" w:h="15840"/>
      <w:pgMar w:top="1134" w:right="1417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