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تقرير استراتيجي شامل: تحويل صحيفة الوطن إلى منصة إعلامية رقمية</w:t>
      </w:r>
    </w:p>
    <w:p>
      <w:r/>
      <w:r>
        <w:rPr>
          <w:b/>
        </w:rPr>
        <w:t>إعداد:</w:t>
      </w:r>
      <w:r>
        <w:t xml:space="preserve"> وحدة الاستشارات الاستراتيجية الرقمية</w:t>
      </w:r>
    </w:p>
    <w:p>
      <w:r/>
      <w:r>
        <w:rPr>
          <w:b/>
        </w:rPr>
        <w:t>التاريخ:</w:t>
      </w:r>
      <w:r>
        <w:t xml:space="preserve"> فبراير 2026</w:t>
      </w:r>
    </w:p>
    <w:p>
      <w:r/>
      <w:r>
        <w:rPr>
          <w:b/>
        </w:rPr>
        <w:t>التصنيف:</w:t>
      </w:r>
      <w:r>
        <w:t xml:space="preserve"> سري — للإدارة العليا</w:t>
      </w:r>
    </w:p>
    <w:p>
      <w:r>
        <w:t>──────────────────────────────────────────────────</w:t>
      </w:r>
    </w:p>
    <w:p>
      <w:pPr>
        <w:pStyle w:val="Heading2"/>
      </w:pPr>
      <w:r>
        <w:t>ملخص تنفيذي</w:t>
      </w:r>
    </w:p>
    <w:p>
      <w:r>
        <w:t>صحيفة الوطن السعودية تقف اليوم عند مفترق طرق حاد. الموقع الإلكتروني (alwatan.com.sa) يعمل ببنية تقنية عمرها أكثر من عقد، بسيرفر PHP 5.4.16 الذي توقف دعمه الأمني منذ 2015، وبدون أي من التقنيات الحديثة التي أصبحت معياراً أساسياً في الصناعة. الصفحة الرئيسية تعرض مقالات رأي فقط دون أخبار عاجلة، وأقسام داخلية كثيرة تعيد المستخدم إلى صفحات خطأ 404. هذا ليس موقعاً إخبارياً يحتاج تحسينات — هذا موقع يحتاج إعادة بناء كاملة.</w:t>
      </w:r>
    </w:p>
    <w:p>
      <w:r>
        <w:t>لكن في هذا التحدي تكمن فرصة استثنائية. السوق السعودي يشهد طفرة رقمية غير مسبوقة مدعومة برؤية 2030، وجمهور شاب متعطش لمحتوى عربي عميق وذكي. صحيفة الوطن تملك اسماً عريقاً وأرشيفاً ضخماً وكتّاب رأي مؤثرين — أصول يمكن تحويلها إلى منصة إعلامية رقمية مربحة إذا توفرت الإرادة والاستثمار.</w:t>
      </w:r>
    </w:p>
    <w:p>
      <w:r>
        <w:t>هذا التقرير يقدم خارطة طريق تفصيلية للتحول خلال 12 شهراً، من التشخيص الصريح للوضع الحالي إلى رؤية المنصة المستقبلية ومنتجاتها وبنيتها التقنية ونموذج إيراداتها.</w:t>
      </w:r>
    </w:p>
    <w:p>
      <w:r>
        <w:t>──────────────────────────────────────────────────</w:t>
      </w:r>
    </w:p>
    <w:p>
      <w:pPr>
        <w:pStyle w:val="Heading2"/>
      </w:pPr>
      <w:r>
        <w:t>أولاً: التقييم الحالي</w:t>
      </w:r>
    </w:p>
    <w:p>
      <w:pPr>
        <w:pStyle w:val="Heading3"/>
      </w:pPr>
      <w:r>
        <w:t>تحليل تجربة المستخدم وواجهة الاستخدام (UX/UI)</w:t>
      </w:r>
    </w:p>
    <w:p>
      <w:r>
        <w:t>التصميم الحالي لموقع الوطن ينتمي إلى حقبة 2012-2014 من تصميم المواقع الإخبارية العربية. الصفحة الرئيسية مزدحمة بتخطيط تقليدي متعدد الأعمدة، بدون تسلسل بصري واضح يوجه عين القارئ. لا يوجد نظام تصميم موحد (Design System)، والتناسق البصري بين الصفحات ضعيف. الخطوط المستخدمة — Helvetica Neue Arabic وJanna LT وCairo — خيارات معقولة لكنها مطبقة بدون نظام طباعي (Typography System) واضح يحدد التدرج بين العناوين والنصوص.</w:t>
      </w:r>
    </w:p>
    <w:p>
      <w:r>
        <w:t>تجربة الموبايل، التي تمثل اليوم أكثر من 80% من حركة المرور في المواقع الإخبارية السعودية، يبدو أنها ليست أولوية. لا يوجد تطبيق جوال حديث، ولا تصميم Mobile-First، ولا أي من تقنيات Progressive Web App التي تتيح تجربة شبه تطبيقية. ملفات CSS مدمجة وغير محسّنة، ولا يوجد framework حديث يسهّل الاستجابة عبر الأجهزة المختلفة.</w:t>
      </w:r>
    </w:p>
    <w:p>
      <w:r>
        <w:t>المشكلة الأخطر هي الأقسام الداخلية التي تعيد خطأ 404. هذا يعني أن المستخدم الذي يحاول استكشاف الموقع يصطدم بجدران مسدودة، وهي تجربة كافية لطرد أي زائر نهائياً. في عالم يقيس فيه Google تجربة المستخدم كعامل ترتيب أساسي (Core Web Vitals)، هذا الوضع كارثي.</w:t>
      </w:r>
    </w:p>
    <w:p>
      <w:pPr>
        <w:pStyle w:val="Heading3"/>
      </w:pPr>
      <w:r>
        <w:t>بنية المحتوى والهيكلة التحريرية</w:t>
      </w:r>
    </w:p>
    <w:p>
      <w:r>
        <w:t>الملاحظة الأكثر إثارة للقلق هي أن الصفحة الرئيسية تعرض مقالات رأي فقط، بدون أخبار عاجلة أو تغطيات إخبارية ظاهرة. هذا يطرح سؤالاً جوهرياً: هل تحولت الوطن فعلياً من صحيفة إخبارية إلى منصة رأي؟ إذا كان ذلك قراراً واعياً فهو يحتاج إلى تموضع صريح وتسويق مختلف. وإذا كان نتيجة تراجع القدرات التحريرية، فهذا مؤشر خطير.</w:t>
      </w:r>
    </w:p>
    <w:p>
      <w:r>
        <w:t>البيانات الوصفية (Meta Tags) تكشف إهمالاً واضحاً: حقل DC.subject لا يزال يحتوي كلمات مفتاحية مثل "كورونا" و"توكلنا" — مصطلحات فقدت أي صلة بالمحتوى الحالي. هذا يعني أن لا أحد يراجع أو يحدّث البيانات الوصفية، مما يؤثر سلباً على ظهور المحتوى في محركات البحث.</w:t>
      </w:r>
    </w:p>
    <w:p>
      <w:r>
        <w:t>خريطة الموقع (Sitemap) تبدأ من 2009 مع فجوات كبيرة، مما يشير إلى أن الأرشيف الرقمي غير مكتمل أو غير منظم. هذا الأرشيف — لو تم تنظيمه وهيكلته بشكل صحيح — يمثل كنزاً من المحتوى القابل لإعادة التوظيف والتحليل.</w:t>
      </w:r>
    </w:p>
    <w:p>
      <w:pPr>
        <w:pStyle w:val="Heading3"/>
      </w:pPr>
      <w:r>
        <w:t>الأداء التقني</w:t>
      </w:r>
    </w:p>
    <w:p>
      <w:r>
        <w:t>الوضع التقني هو الأضعف على الإطلاق. PHP 5.4.16 ليس فقط قديماً — بل هو خطر أمني حقيقي. هذا الإصدار توقف عن تلقي تحديثات أمنية منذ أكثر من عشر سنوات، مما يعني أن الموقع معرّض لثغرات أمنية معروفة ومنشورة. استخدام Cloudflare CDN وCloudFront يوفر طبقة حماية وتسريع، لكنه لا يعالج المشكلة الجذرية.</w:t>
      </w:r>
    </w:p>
    <w:p>
      <w:r>
        <w:t>غياب Lazy Loading يعني أن الصفحات تحمّل كل الصور والمحتوى دفعة واحدة، مما يبطئ التحميل بشكل كبير خاصة على شبكات الجوال. jQuery القديم يضيف حملاً غير ضروري. لا يوجد Structured Data مما يحرم الموقع من Rich Snippets في نتائج Google. لا يوجد AMP لتسريع صفحات الأخبار على الجوال.</w:t>
      </w:r>
    </w:p>
    <w:p>
      <w:r>
        <w:t>ملف robots.txt بسيط يشير إلى عدم وجود استراتيجية SEO تقنية. في المقابل، مواقع مثل العربية وسبق تستثمر بشكل مكثف في SEO التقني وتحصد ملايين الزيارات العضوية شهرياً.</w:t>
      </w:r>
    </w:p>
    <w:p>
      <w:pPr>
        <w:pStyle w:val="Heading3"/>
      </w:pPr>
      <w:r>
        <w:t>الهوية البصرية</w:t>
      </w:r>
    </w:p>
    <w:p>
      <w:r>
        <w:t>الهوية البصرية للوطن تحتاج مراجعة شاملة في سياق التحول الرقمي. الشعار والألوان صُمّمت لعصر الطباعة. التحول إلى منصة رقمية يتطلب هوية بصرية مرنة تعمل عبر الشاشات والمنصات الاجتماعية والتطبيقات. أمثلة ملهمة: تحول The Guardian إلى هويته البصرية الحالية التي تعمل بسلاسة من الموقع إلى التطبيق إلى وسائل التواصل، أو تصميم Axios المبسط الذي جعل العلامة التجارية لا تُنسى.</w:t>
      </w:r>
    </w:p>
    <w:p>
      <w:pPr>
        <w:pStyle w:val="Heading3"/>
      </w:pPr>
      <w:r>
        <w:t>نموذج الإيرادات الحالي</w:t>
      </w:r>
    </w:p>
    <w:p>
      <w:r>
        <w:t>الاعتماد يبدو حصرياً على إعلانات Google DoubleClick (GPT). هذا نموذج هش ومتراجع عالمياً مع تصاعد أدوات حجب الإعلانات وتراجع أسعار CPM للمحتوى العام. لا توجد اشتراكات رقمية، ولا محتوى مدفوع، ولا شراكات محتوى، ولا أي مصدر إيرادات بديل ظاهر. كل بيضة في سلة واحدة — وهي سلة مثقوبة.</w:t>
      </w:r>
    </w:p>
    <w:p>
      <w:pPr>
        <w:pStyle w:val="Heading3"/>
      </w:pPr>
      <w:r>
        <w:t>تحليل SWOT</w:t>
      </w:r>
    </w:p>
    <w:p>
      <w:r/>
      <w:r>
        <w:rPr>
          <w:b/>
        </w:rPr>
        <w:t>نقاط القوة:</w:t>
      </w:r>
      <w:r>
        <w:t xml:space="preserve"> اسم عريق وعلامة تجارية معروفة في السوق السعودي. أرشيف محتوى ضخم يمتد لسنوات طويلة. كتّاب رأي مؤثرون يمثلون أصلاً تحريرياً قيّماً. وجود بنية CDN (Cloudflare + CloudFront) يشير إلى وعي أساسي بأهمية الأداء.</w:t>
      </w:r>
    </w:p>
    <w:p>
      <w:r/>
      <w:r>
        <w:rPr>
          <w:b/>
        </w:rPr>
        <w:t>نقاط الضعف:</w:t>
      </w:r>
      <w:r>
        <w:t xml:space="preserve"> بنية تقنية متهالكة وخطرة أمنياً. غياب كامل للتقنيات الحديثة. تجربة مستخدم متدنية. نموذج إيرادات أحادي وهش. أقسام معطّلة تدل على إهمال تشغيلي. غياب استراتيجية محتوى واضحة.</w:t>
      </w:r>
    </w:p>
    <w:p>
      <w:r/>
      <w:r>
        <w:rPr>
          <w:b/>
        </w:rPr>
        <w:t>الفرص:</w:t>
      </w:r>
      <w:r>
        <w:t xml:space="preserve"> سوق سعودي رقمي ينمو بقوة مع رؤية 2030. جمهور شاب (70% تحت 35 سنة) يستهلك المحتوى رقمياً. فجوة في المحتوى العربي العميق والتحليلي. إمكانية توظيف الذكاء الاصطناعي في الإنتاج والتوزيع. اشتراكات رقمية لم تُستغل بعد في السوق العربي بشكل كافٍ.</w:t>
      </w:r>
    </w:p>
    <w:p>
      <w:r/>
      <w:r>
        <w:rPr>
          <w:b/>
        </w:rPr>
        <w:t>التهديدات:</w:t>
      </w:r>
      <w:r>
        <w:t xml:space="preserve"> منافسة شرسة من منصات رقمية أصلية مثل سبق والعربية. تغيّر خوارزميات التواصل الاجتماعي يهدد التوزيع. تسارع تقني يجعل اللحاق أصعب كل يوم. احتمال فقدان الكفاءات التحريرية لمنصات أحدث وأكثر جاذبية.</w:t>
      </w:r>
    </w:p>
    <w:p>
      <w:r>
        <w:t>──────────────────────────────────────────────────</w:t>
      </w:r>
    </w:p>
    <w:p>
      <w:pPr>
        <w:pStyle w:val="Heading2"/>
      </w:pPr>
      <w:r>
        <w:t>ثانياً: الرؤية الاستراتيجية للتحول الرقمي</w:t>
      </w:r>
    </w:p>
    <w:p>
      <w:pPr>
        <w:pStyle w:val="Heading3"/>
      </w:pPr>
      <w:r>
        <w:t>التموضع المناسب</w:t>
      </w:r>
    </w:p>
    <w:p>
      <w:r>
        <w:t xml:space="preserve">الوطن لا يمكنها المنافسة في سباق الأخبار العاجلة — هذا السباق حسمته منصات مثل سبق والعربية منذ سنوات. المحاولة ستكون مكلفة وغير مجدية. بدلاً من ذلك، التموضع الأمثل هو: </w:t>
      </w:r>
      <w:r>
        <w:rPr>
          <w:b/>
        </w:rPr>
        <w:t>"منصة الفهم العميق"</w:t>
      </w:r>
      <w:r>
        <w:t xml:space="preserve"> — المكان الذي يذهب إليه القارئ السعودي ليس ليعرف ماذا حدث، بل ليفهم لماذا حدث وماذا يعني.</w:t>
      </w:r>
    </w:p>
    <w:p>
      <w:r>
        <w:t>هذا التموضع مستوحى من نماذج ناجحة عالمياً. The Economist لا تنافس على السرعة بل على العمق. Axios اختصرت الأخبار بصيغة "Smart Brevity" وبنت إمبراطورية. The Athletic أثبتت أن المحتوى المتخصص العميق يستحق الدفع. هذه ليست مقارنات حالمة — بل نماذج قابلة للتكييف مع السياق السعودي.</w:t>
      </w:r>
    </w:p>
    <w:p>
      <w:pPr>
        <w:pStyle w:val="Heading3"/>
      </w:pPr>
      <w:r>
        <w:t>عرض القيمة الجديد</w:t>
      </w:r>
    </w:p>
    <w:p>
      <w:r>
        <w:t>عرض القيمة المقترح: "الوطن — نفهّمك السعودية". منصة تقدم تحليلات معمقة وتقارير استقصائية ورؤى خبراء حول الاقتصاد والمجتمع والسياسات السعودية. محتوى يستحق وقتك، يحترم ذكاءك، ويساعدك تتخذ قرارات أفضل.</w:t>
      </w:r>
    </w:p>
    <w:p>
      <w:r>
        <w:t>الفرق الجوهري: بدلاً من 50 خبراً سطحياً يومياً، خمسة محتويات عميقة تغطي ما يهم فعلاً. هذا يقلل التكلفة التحريرية ويزيد القيمة المدركة ويفتح باب الاشتراكات المدفوعة.</w:t>
      </w:r>
    </w:p>
    <w:p>
      <w:pPr>
        <w:pStyle w:val="Heading3"/>
      </w:pPr>
      <w:r>
        <w:t>الشرائح المستهدفة</w:t>
      </w:r>
    </w:p>
    <w:p>
      <w:r>
        <w:t>الشريحة الأولى والأهم: المهنيون السعوديون (25-45 سنة) — مدراء، رواد أعمال، مستثمرون، موظفون في القطاعات الحيوية. يحتاجون تحليلات اقتصادية واجتماعية عميقة لاتخاذ قرارات مهنية واستثمارية. هذه الشريحة مستعدة للدفع مقابل محتوى ذي قيمة.</w:t>
      </w:r>
    </w:p>
    <w:p>
      <w:r>
        <w:t>الشريحة الثانية: صنّاع القرار والمسؤولون الذين يحتاجون رؤية شاملة عن التحولات المجتمعية والاقتصادية. هؤلاء يقيّمون المصدر بمصداقيته وعمقه لا بسرعته.</w:t>
      </w:r>
    </w:p>
    <w:p>
      <w:r>
        <w:t>الشريحة الثالثة: المهتمون بالشأن السعودي من خارج المملكة — مستثمرون أجانب، باحثون، دبلوماسيون، إعلاميون. هذه شريحة يمكن الوصول إليها بمحتوى إنجليزي مختار ونشرات بريدية متخصصة.</w:t>
      </w:r>
    </w:p>
    <w:p>
      <w:pPr>
        <w:pStyle w:val="Heading3"/>
      </w:pPr>
      <w:r>
        <w:t>الانتقال من صحيفة ورقية إلى منصة إعلامية</w:t>
      </w:r>
    </w:p>
    <w:p>
      <w:r>
        <w:t>التحول ليس مجرد "رقمنة" الصحيفة الورقية — بل إعادة تعريف جذرية للمنتج الإعلامي. الصحيفة الورقية منتج يومي واحد يُوزّع بشكل جماعي. المنصة الرقمية منظومة منتجات متعددة (نشرات بريدية، بودكاست، فيديو، تقارير، مجتمع) تُوزّع بشكل شخصي عبر قنوات متعددة.</w:t>
      </w:r>
    </w:p>
    <w:p>
      <w:r>
        <w:t>النموذج المقترح هو ما يسمى "Media Platform" — منصة تجمع بين المحتوى والمجتمع والخدمات. The New York Times لم تعد صحيفة بل منصة تضم الألعاب والطبخ والبودكاست والمراجعات. The Guardian بنت نموذج تبرعات ناجحاً. Axios بنت نشرات بريدية محلية مربحة. الوطن يمكنها أن تبني نموذجها الخاص المناسب للسياق السعودي.</w:t>
      </w:r>
    </w:p>
    <w:p>
      <w:r>
        <w:t>──────────────────────────────────────────────────</w:t>
      </w:r>
    </w:p>
    <w:p>
      <w:pPr>
        <w:pStyle w:val="Heading2"/>
      </w:pPr>
      <w:r>
        <w:t>ثالثاً: تطوير المنتج الإعلامي</w:t>
      </w:r>
    </w:p>
    <w:p>
      <w:pPr>
        <w:pStyle w:val="Heading3"/>
      </w:pPr>
      <w:r>
        <w:t>المنتج الأول: اشتراكات رقمية</w:t>
      </w:r>
    </w:p>
    <w:p>
      <w:r/>
      <w:r>
        <w:rPr>
          <w:b/>
        </w:rPr>
        <w:t>آلية التنفيذ:</w:t>
      </w:r>
      <w:r>
        <w:t xml:space="preserve"> تطبيق نموذج Freemium حيث يبقى جزء من المحتوى مجانياً (الأخبار الأساسية ومقالات الرأي المختارة) بينما يكون المحتوى العميق — التحليلات، التقارير الخاصة، رؤى الخبراء — حصرياً للمشتركين. البداية بجدار دفع مرن (Metered Paywall) يتيح 5 مقالات مجانية شهرياً قبل طلب الاشتراك، على غرار نموذج Financial Times.</w:t>
      </w:r>
    </w:p>
    <w:p>
      <w:r/>
      <w:r>
        <w:rPr>
          <w:b/>
        </w:rPr>
        <w:t>نموذج الربح:</w:t>
      </w:r>
      <w:r>
        <w:t xml:space="preserve"> اشتراك شهري بسعر 29 ريالاً أو سنوي بسعر 249 ريالاً. سعر منخفض يشجع التجربة ويبني قاعدة مشتركين. هدف السنة الأولى: 5,000 مشترك مدفوع بإيراد سنوي يقارب 1.25 مليون ريال.</w:t>
      </w:r>
    </w:p>
    <w:p>
      <w:r/>
      <w:r>
        <w:rPr>
          <w:b/>
        </w:rPr>
        <w:t>الموارد المطلوبة:</w:t>
      </w:r>
      <w:r>
        <w:t xml:space="preserve"> فريق تحريري عميق (5-7 محررين ومحللين متخصصين)، منصة إدارة اشتراكات (Piano أو Memberful)، بوابة دفع إلكتروني تدعم مدى وApple Pay.</w:t>
      </w:r>
    </w:p>
    <w:p>
      <w:r/>
      <w:r>
        <w:rPr>
          <w:b/>
        </w:rPr>
        <w:t>الجدول الزمني:</w:t>
      </w:r>
      <w:r>
        <w:t xml:space="preserve"> إطلاق تجريبي في الشهر السادس، إطلاق كامل في الشهر الثامن.</w:t>
      </w:r>
    </w:p>
    <w:p>
      <w:r/>
      <w:r>
        <w:rPr>
          <w:b/>
        </w:rPr>
        <w:t>مؤشرات الأداء:</w:t>
      </w:r>
      <w:r>
        <w:t xml:space="preserve"> عدد المشتركين الشهري، معدل التحويل من مجاني إلى مدفوع (هدف: 2-3%)، معدل الاحتفاظ الشهري (هدف: أعلى من 85%)، متوسط الإيراد لكل مشترك.</w:t>
      </w:r>
    </w:p>
    <w:p>
      <w:pPr>
        <w:pStyle w:val="Heading3"/>
      </w:pPr>
      <w:r>
        <w:t>المنتج الثاني: نشرات بريدية</w:t>
      </w:r>
    </w:p>
    <w:p>
      <w:r/>
      <w:r>
        <w:rPr>
          <w:b/>
        </w:rPr>
        <w:t>آلية التنفيذ:</w:t>
      </w:r>
      <w:r>
        <w:t xml:space="preserve"> إطلاق ثلاث نشرات بريدية. الأولى: "صباح الوطن" — ملخص يومي لأهم ما يجب أن تعرفه في 5 دقائق، تُرسل الساعة 6:30 صباحاً بأسلوب Axios Smart Brevity. الثانية: "اقتصاد الوطن" — نشرة أسبوعية تحلل التطورات الاقتصادية السعودية بعمق. الثالثة: "رأي الوطن" — أفضل مقالات الرأي أسبوعياً مع تعليق تحريري.</w:t>
      </w:r>
    </w:p>
    <w:p>
      <w:r/>
      <w:r>
        <w:rPr>
          <w:b/>
        </w:rPr>
        <w:t>نموذج الربح:</w:t>
      </w:r>
      <w:r>
        <w:t xml:space="preserve"> النشرة اليومية مجانية لبناء القاعدة واكتساب عناوين البريد. النشرات المتخصصة مجانية في البداية ثم تتحول جزئياً إلى مدفوعة ضمن باقة الاشتراك. إعلانات رعاية (Sponsored) داخل النشرات بأسعار ممتازة (500-2000 ريال لكل إرسال حسب حجم القائمة).</w:t>
      </w:r>
    </w:p>
    <w:p>
      <w:r/>
      <w:r>
        <w:rPr>
          <w:b/>
        </w:rPr>
        <w:t>الموارد المطلوبة:</w:t>
      </w:r>
      <w:r>
        <w:t xml:space="preserve"> محرر نشرات بريدية متفرغ، أداة إرسال (Substack أو Beehiiv أو ConvertKit)، مصمم للقوالب.</w:t>
      </w:r>
    </w:p>
    <w:p>
      <w:r/>
      <w:r>
        <w:rPr>
          <w:b/>
        </w:rPr>
        <w:t>الجدول الزمني:</w:t>
      </w:r>
      <w:r>
        <w:t xml:space="preserve"> إطلاق النشرة اليومية في الشهر الثاني كأسرع منتج يمكن تقديمه. النشرات المتخصصة في الشهر الرابع.</w:t>
      </w:r>
    </w:p>
    <w:p>
      <w:r/>
      <w:r>
        <w:rPr>
          <w:b/>
        </w:rPr>
        <w:t>مؤشرات الأداء:</w:t>
      </w:r>
      <w:r>
        <w:t xml:space="preserve"> حجم القائمة البريدية (هدف: 50,000 في السنة الأولى)، معدل الفتح (هدف: أعلى من 40%)، معدل النقر (هدف: أعلى من 8%)، إيرادات الرعاية.</w:t>
      </w:r>
    </w:p>
    <w:p>
      <w:pPr>
        <w:pStyle w:val="Heading3"/>
      </w:pPr>
      <w:r>
        <w:t>المنتج الثالث: بودكاست وفيديو قصير</w:t>
      </w:r>
    </w:p>
    <w:p>
      <w:r/>
      <w:r>
        <w:rPr>
          <w:b/>
        </w:rPr>
        <w:t>آلية التنفيذ:</w:t>
      </w:r>
      <w:r>
        <w:t xml:space="preserve"> بودكاست أسبوعي بعنوان "وطن بودكاست" — حوارات معمقة مع صنّاع قرار وخبراء ومفكرين سعوديين، مدة الحلقة 30-45 دقيقة. بالتوازي، إنتاج فيديوهات قصيرة (60-90 ثانية) بأسلوب Reels/Shorts تشرح خبراً أو تحلل ظاهرة، مصممة للانتشار على وسائل التواصل وجذب جمهور جديد.</w:t>
      </w:r>
    </w:p>
    <w:p>
      <w:r/>
      <w:r>
        <w:rPr>
          <w:b/>
        </w:rPr>
        <w:t>نموذج الربح:</w:t>
      </w:r>
      <w:r>
        <w:t xml:space="preserve"> رعايات البودكاست (5,000-15,000 ريال لكل حلقة بعد بناء جمهور). الفيديوهات القصيرة لا تربح مباشرة لكنها قناة اكتساب أساسية للمشتركين. إعلانات YouTube للفيديوهات الأطول.</w:t>
      </w:r>
    </w:p>
    <w:p>
      <w:r/>
      <w:r>
        <w:rPr>
          <w:b/>
        </w:rPr>
        <w:t>الموارد المطلوبة:</w:t>
      </w:r>
      <w:r>
        <w:t xml:space="preserve"> منتج بودكاست، محرر صوتي، مصوّر ومونتير فيديو، استوديو بسيط (يمكن البدء بغرفة مجهزة). إجمالي الاستثمار الأولي: 50,000-80,000 ريال.</w:t>
      </w:r>
    </w:p>
    <w:p>
      <w:r/>
      <w:r>
        <w:rPr>
          <w:b/>
        </w:rPr>
        <w:t>الجدول الزمني:</w:t>
      </w:r>
      <w:r>
        <w:t xml:space="preserve"> حلقة تجريبية في الشهر الثالث، إطلاق رسمي في الشهر الرابع بمعدل حلقة أسبوعياً.</w:t>
      </w:r>
    </w:p>
    <w:p>
      <w:r/>
      <w:r>
        <w:rPr>
          <w:b/>
        </w:rPr>
        <w:t>مؤشرات الأداء:</w:t>
      </w:r>
      <w:r>
        <w:t xml:space="preserve"> عدد الاستماعات الشهرية (هدف: 50,000 بنهاية السنة)، تقييم البودكاست، عدد مشاهدات الفيديوهات القصيرة، معدل التحويل إلى الموقع.</w:t>
      </w:r>
    </w:p>
    <w:p>
      <w:pPr>
        <w:pStyle w:val="Heading3"/>
      </w:pPr>
      <w:r>
        <w:t>المنتج الرابع: تقارير مدفوعة</w:t>
      </w:r>
    </w:p>
    <w:p>
      <w:r/>
      <w:r>
        <w:rPr>
          <w:b/>
        </w:rPr>
        <w:t>آلية التنفيذ:</w:t>
      </w:r>
      <w:r>
        <w:t xml:space="preserve"> إنتاج تقارير تحليلية معمقة عن قطاعات محددة — سوق العقار السعودي، قطاع الترفيه، التحول الرقمي، سوق العمل. تقارير بطول 20-40 صفحة، مدعومة ببيانات وإحصاءات ومقابلات حصرية. مثل نموذج The Information أو CB Insights لكن بسياق سعودي.</w:t>
      </w:r>
    </w:p>
    <w:p>
      <w:r/>
      <w:r>
        <w:rPr>
          <w:b/>
        </w:rPr>
        <w:t>نموذج الربح:</w:t>
      </w:r>
      <w:r>
        <w:t xml:space="preserve"> بيع التقارير بشكل مفرد (299-999 ريالاً للتقرير) أو ضمن باقة اشتراك مميزة (Premium). يمكن أيضاً إنتاج تقارير مخصصة (Custom Reports) للشركات بأسعار أعلى (10,000-50,000 ريال).</w:t>
      </w:r>
    </w:p>
    <w:p>
      <w:r/>
      <w:r>
        <w:rPr>
          <w:b/>
        </w:rPr>
        <w:t>الموارد المطلوبة:</w:t>
      </w:r>
      <w:r>
        <w:t xml:space="preserve"> 2-3 باحثين ومحللين متخصصين، مصمم تقارير، أدوات بيانات وتحليل.</w:t>
      </w:r>
    </w:p>
    <w:p>
      <w:r/>
      <w:r>
        <w:rPr>
          <w:b/>
        </w:rPr>
        <w:t>الجدول الزمني:</w:t>
      </w:r>
      <w:r>
        <w:t xml:space="preserve"> أول تقرير في الشهر السادس، ثم تقرير كل شهرين بحد أدنى.</w:t>
      </w:r>
    </w:p>
    <w:p>
      <w:r/>
      <w:r>
        <w:rPr>
          <w:b/>
        </w:rPr>
        <w:t>مؤشرات الأداء:</w:t>
      </w:r>
      <w:r>
        <w:t xml:space="preserve"> عدد التقارير المباعة، إيراد كل تقرير، عدد العملاء المؤسسيين، معدل إعادة الشراء.</w:t>
      </w:r>
    </w:p>
    <w:p>
      <w:pPr>
        <w:pStyle w:val="Heading3"/>
      </w:pPr>
      <w:r>
        <w:t>المنتج الخامس: مجتمع رقمي وفعاليات</w:t>
      </w:r>
    </w:p>
    <w:p>
      <w:r/>
      <w:r>
        <w:rPr>
          <w:b/>
        </w:rPr>
        <w:t>آلية التنفيذ:</w:t>
      </w:r>
      <w:r>
        <w:t xml:space="preserve"> بناء مجتمع رقمي حصري للمشتركين المميزين يتضمن منتدى نقاش مغلق، جلسات AMA (اسألني أي شيء) مع خبراء وكتّاب الرأي، ولقاءات افتراضية شهرية. بالتوازي، تنظيم فعاليات حضورية ربع سنوية (مؤتمرات مصغرة، حلقات نقاش، عشاءات حصرية) على غرار نموذج The Information الذي يولّد إيرادات ضخمة من فعالياته.</w:t>
      </w:r>
    </w:p>
    <w:p>
      <w:r/>
      <w:r>
        <w:rPr>
          <w:b/>
        </w:rPr>
        <w:t>نموذج الربح:</w:t>
      </w:r>
      <w:r>
        <w:t xml:space="preserve"> المجتمع الرقمي مدرج ضمن الاشتراك المميز. الفعاليات الحضورية: تذاكر (500-2000 ريال) + رعايات (50,000-200,000 ريال لكل فعالية).</w:t>
      </w:r>
    </w:p>
    <w:p>
      <w:r/>
      <w:r>
        <w:rPr>
          <w:b/>
        </w:rPr>
        <w:t>الموارد المطلوبة:</w:t>
      </w:r>
      <w:r>
        <w:t xml:space="preserve"> مدير مجتمع، منسق فعاليات، منصة مجتمع (Circle أو Discord أو حل مخصص).</w:t>
      </w:r>
    </w:p>
    <w:p>
      <w:r/>
      <w:r>
        <w:rPr>
          <w:b/>
        </w:rPr>
        <w:t>الجدول الزمني:</w:t>
      </w:r>
      <w:r>
        <w:t xml:space="preserve"> المجتمع الرقمي في الشهر الثامن مع إطلاق الاشتراكات. أول فعالية حضورية في الشهر العاشر.</w:t>
      </w:r>
    </w:p>
    <w:p>
      <w:r/>
      <w:r>
        <w:rPr>
          <w:b/>
        </w:rPr>
        <w:t>مؤشرات الأداء:</w:t>
      </w:r>
      <w:r>
        <w:t xml:space="preserve"> عدد أعضاء المجتمع النشطين، معدل التفاعل، إيرادات الفعاليات، صافي نقاط الترويج (NPS).</w:t>
      </w:r>
    </w:p>
    <w:p>
      <w:pPr>
        <w:pStyle w:val="Heading3"/>
      </w:pPr>
      <w:r>
        <w:t>المنتج السادس: تطبيق جوال</w:t>
      </w:r>
    </w:p>
    <w:p>
      <w:r/>
      <w:r>
        <w:rPr>
          <w:b/>
        </w:rPr>
        <w:t>آلية التنفيذ:</w:t>
      </w:r>
      <w:r>
        <w:t xml:space="preserve"> تطبيق جوال حديث بتجربة استخدام ممتازة يركز على ثلاثة أشياء: قراءة مريحة (وضع ليلي، تحكم بحجم الخط، قراءة بدون إنترنت)، تخصيص ذكي (محتوى مخصص حسب اهتمامات المستخدم)، وإشعارات ذكية (لا إزعاج، فقط ما يهم). تطوير بتقنية Cross-platform (React Native أو Flutter) لتغطية iOS وAndroid بفريق واحد.</w:t>
      </w:r>
    </w:p>
    <w:p>
      <w:r/>
      <w:r>
        <w:rPr>
          <w:b/>
        </w:rPr>
        <w:t>نموذج الربح:</w:t>
      </w:r>
      <w:r>
        <w:t xml:space="preserve"> التطبيق هو القناة الأساسية لاستهلاك المحتوى المدفوع. إعلانات مدمجة (Native Ads) للمستخدمين المجانيين. تجربة خالية من الإعلانات للمشتركين.</w:t>
      </w:r>
    </w:p>
    <w:p>
      <w:r/>
      <w:r>
        <w:rPr>
          <w:b/>
        </w:rPr>
        <w:t>الموارد المطلوبة:</w:t>
      </w:r>
      <w:r>
        <w:t xml:space="preserve"> فريق تطوير (2 مطورين + مصمم UX) أو التعاقد مع شركة تطوير. ميزانية تقديرية: 200,000-400,000 ريال للإصدار الأول.</w:t>
      </w:r>
    </w:p>
    <w:p>
      <w:r/>
      <w:r>
        <w:rPr>
          <w:b/>
        </w:rPr>
        <w:t>الجدول الزمني:</w:t>
      </w:r>
      <w:r>
        <w:t xml:space="preserve"> بدء التطوير في الشهر الرابع، إطلاق تجريبي في الشهر الثامن، إطلاق رسمي في الشهر العاشر.</w:t>
      </w:r>
    </w:p>
    <w:p>
      <w:r/>
      <w:r>
        <w:rPr>
          <w:b/>
        </w:rPr>
        <w:t>مؤشرات الأداء:</w:t>
      </w:r>
      <w:r>
        <w:t xml:space="preserve"> عدد التحميلات، المستخدمين النشطين يومياً (DAU)، الوقت المقضي في التطبيق، تقييم المتجر، معدل التحويل إلى اشتراك.</w:t>
      </w:r>
    </w:p>
    <w:p>
      <w:pPr>
        <w:pStyle w:val="Heading3"/>
      </w:pPr>
      <w:r>
        <w:t>المنتج السابع: منتجات الذكاء الاصطناعي</w:t>
      </w:r>
    </w:p>
    <w:p>
      <w:r/>
      <w:r>
        <w:rPr>
          <w:b/>
        </w:rPr>
        <w:t>آلية التنفيذ:</w:t>
      </w:r>
      <w:r>
        <w:t xml:space="preserve"> ثلاثة منتجات AI تُطلق تدريجياً. الأول: ملخصات ذكية — كل مقال طويل يأتي مع ملخص AI في 3 نقاط للقارئ المستعجل. الثاني: مساعد بحث ذكي — محرك بحث محادثاتي (Conversational Search) يتيح للمشتركين سؤال أرشيف الوطن بلغة طبيعية ("ما أبرز التحولات في قطاع الترفيه السعودي خلال 5 سنوات؟"). الثالث: تقارير آلية — توليد تقارير بيانات تلقائية عن أسعار العقارات أو مؤشرات الأسهم باستخدام AI.</w:t>
      </w:r>
    </w:p>
    <w:p>
      <w:r/>
      <w:r>
        <w:rPr>
          <w:b/>
        </w:rPr>
        <w:t>نموذج الربح:</w:t>
      </w:r>
      <w:r>
        <w:t xml:space="preserve"> الملخصات مجانية لزيادة التفاعل. مساعد البحث حصري للمشتركين المميزين. التقارير الآلية تباع بشكل مفرد أو ضمن باقة.</w:t>
      </w:r>
    </w:p>
    <w:p>
      <w:r/>
      <w:r>
        <w:rPr>
          <w:b/>
        </w:rPr>
        <w:t>الموارد المطلوبة:</w:t>
      </w:r>
      <w:r>
        <w:t xml:space="preserve"> مهندس AI/ML، اشتراكات API (OpenAI أو Anthropic أو حلول مفتوحة المصدر)، بنية بيانات منظمة للأرشيف.</w:t>
      </w:r>
    </w:p>
    <w:p>
      <w:r/>
      <w:r>
        <w:rPr>
          <w:b/>
        </w:rPr>
        <w:t>الجدول الزمني:</w:t>
      </w:r>
      <w:r>
        <w:t xml:space="preserve"> الملخصات الذكية في الشهر الخامس (أسهل تنفيذاً)، مساعد البحث في الشهر التاسع، التقارير الآلية في الشهر الحادي عشر.</w:t>
      </w:r>
    </w:p>
    <w:p>
      <w:r/>
      <w:r>
        <w:rPr>
          <w:b/>
        </w:rPr>
        <w:t>مؤشرات الأداء:</w:t>
      </w:r>
      <w:r>
        <w:t xml:space="preserve"> نسبة استخدام الملخصات، عدد استعلامات البحث الذكي، دقة الإجابات، معدل رضا المستخدمين.</w:t>
      </w:r>
    </w:p>
    <w:p>
      <w:r>
        <w:t>──────────────────────────────────────────────────</w:t>
      </w:r>
    </w:p>
    <w:p>
      <w:pPr>
        <w:pStyle w:val="Heading2"/>
      </w:pPr>
      <w:r>
        <w:t>رابعاً: التطوير التقني</w:t>
      </w:r>
    </w:p>
    <w:p>
      <w:pPr>
        <w:pStyle w:val="Heading3"/>
      </w:pPr>
      <w:r>
        <w:t>بنية تقنية حديثة</w:t>
      </w:r>
    </w:p>
    <w:p>
      <w:r>
        <w:t>التغيير التقني الأول والأكثر إلحاحاً هو التخلص الكامل من نظام PHP 5.4.16 القديم. لا ترقيع — إعادة بناء. البنية المقترحة هي نظام Headless CMS حديث مع واجهة أمامية منفصلة.</w:t>
      </w:r>
    </w:p>
    <w:p>
      <w:r>
        <w:t>للـ CMS، الخيارات الموصى بها هي: Strapi (مفتوح المصدر، مرن، يدعم العربية) أو Sanity (سحابي، سريع، مناسب لفرق المحتوى) أو WordPress مع WPGraphQL كحل وسط يجمع بين ألفة WordPress ومرونة Headless. الاختيار يعتمد على حجم الفريق التقني وميزانيته.</w:t>
      </w:r>
    </w:p>
    <w:p>
      <w:r>
        <w:t>للواجهة الأمامية، Next.js هو الخيار الأمثل — يدعم التوليد الساكن (SSG) للسرعة والتوليد من جهة السيرفر (SSR) لـ SEO، مع دعم ممتاز للغة العربية واتجاه RTL. هذا يعني صفحات تتحمل في أقل من ثانية مع ظهور ممتاز في محركات البحث.</w:t>
      </w:r>
    </w:p>
    <w:p>
      <w:r>
        <w:t>طبقة API باستخدام GraphQL تربط الـ CMS بالواجهة الأمامية والتطبيق والنشرات البريدية — محتوى واحد يُوزّع عبر قنوات متعددة تلقائياً. هذا هو جوهر مفهوم "المحتوى كخدمة" (Content as a Service).</w:t>
      </w:r>
    </w:p>
    <w:p>
      <w:r>
        <w:t>الاستضافة على Vercel أو AWS مع CDN عالمي. قاعدة بيانات PostgreSQL مع Redis للتخزين المؤقت. نظام بحث Elasticsearch أو Algolia للبحث السريع والذكي.</w:t>
      </w:r>
    </w:p>
    <w:p>
      <w:r/>
      <w:r>
        <w:rPr>
          <w:b/>
        </w:rPr>
        <w:t>خطة الترحيل:</w:t>
      </w:r>
      <w:r>
        <w:t xml:space="preserve"> لا يتم إغلاق الموقع القديم فجأة. يُبنى الموقع الجديد بالتوازي، ويُنقل المحتوى تدريجياً مع إعادة توجيه (301 Redirects) لكل رابط قديم للحفاظ على قيمة SEO المتراكمة. فترة انتقال مقترحة: 3-4 أشهر.</w:t>
      </w:r>
    </w:p>
    <w:p>
      <w:pPr>
        <w:pStyle w:val="Heading3"/>
      </w:pPr>
      <w:r>
        <w:t>تحسين SEO</w:t>
      </w:r>
    </w:p>
    <w:p>
      <w:r>
        <w:t>الخطوة الأولى والأهم: تنظيف كل صفحات 404 وإعادة توجيهها. كل رابط ميت هو فرصة ضائعة وإشارة سلبية لـ Google.</w:t>
      </w:r>
    </w:p>
    <w:p>
      <w:r>
        <w:t>تطبيق Structured Data (JSON-LD) على كل أنواع المحتوى: Article، NewsArticle، BreadcrumbList، Organization. هذا يفتح باب Rich Snippets وTop Stories في نتائج البحث.</w:t>
      </w:r>
    </w:p>
    <w:p>
      <w:r>
        <w:t>إنشاء Sitemap ديناميكي محدّث يومياً يشمل كل المحتوى الجديد والأرشيف المنظّم. تحسين Meta Tags بشكل تلقائي — عناوين فريدة ووصف جذاب لكل صفحة. تطبيق Open Graph وTwitter Cards بشكل صحيح لتحسين المشاركة على وسائل التواصل.</w:t>
      </w:r>
    </w:p>
    <w:p>
      <w:r>
        <w:t>بناء استراتيجية Internal Linking ذكية تربط المحتوى ذا الصلة وتوزّع "عصير الروابط" عبر الموقع. إنشاء صفحات Topic Clusters — صفحة رئيسية لكل موضوع كبير (اقتصاد، رؤية 2030، ترفيه) تربط بكل المحتوى المتعلق.</w:t>
      </w:r>
    </w:p>
    <w:p>
      <w:r/>
      <w:r>
        <w:rPr>
          <w:b/>
        </w:rPr>
        <w:t>هدف:</w:t>
      </w:r>
      <w:r>
        <w:t xml:space="preserve"> مضاعفة حركة البحث العضوي خلال 6 أشهر من الإطلاق الجديد.</w:t>
      </w:r>
    </w:p>
    <w:p>
      <w:pPr>
        <w:pStyle w:val="Heading3"/>
      </w:pPr>
      <w:r>
        <w:t>استراتيجية الأداء والسرعة</w:t>
      </w:r>
    </w:p>
    <w:p>
      <w:r>
        <w:t>المعيار المستهدف: Largest Contentful Paint أقل من 2.5 ثانية، First Input Delay أقل من 100 مللي ثانية، Cumulative Layout Shift أقل من 0.1 — وهي معايير Google Core Web Vitals.</w:t>
      </w:r>
    </w:p>
    <w:p>
      <w:r>
        <w:t>التقنيات المطلوبة: Lazy Loading لكل الصور والفيديوهات. صور بصيغة WebP/AVIF مع تحويل تلقائي. تحميل الخطوط بذكاء (font-display: swap مع خط احتياطي نظامي). تقسيم الكود (Code Splitting) لتحميل ما يحتاجه المستخدم فقط. Service Worker للتخزين المؤقت وتجربة Offline. تصغير CSS وJavaScript مع إزالة الكود غير المستخدم.</w:t>
      </w:r>
    </w:p>
    <w:p>
      <w:r>
        <w:t>إزالة jQuery نهائياً — لا حاجة له مع JavaScript الحديث وNext.js. تقليل طلبات HTTP الخارجية. ضغط Brotli على مستوى السيرفر.</w:t>
      </w:r>
    </w:p>
    <w:p>
      <w:pPr>
        <w:pStyle w:val="Heading3"/>
      </w:pPr>
      <w:r>
        <w:t>توظيف الذكاء الاصطناعي في العمليات</w:t>
      </w:r>
    </w:p>
    <w:p>
      <w:r>
        <w:t>بعيداً عن منتجات AI الموجهة للجمهور، هناك توظيفات داخلية تحوّلية. أولاً: مساعد تحريري AI يساعد المحررين في التدقيق اللغوي وتحسين العناوين واقتراح الصور والوسوم. ثانياً: تحليل الجمهور بالـ AI — فهم أنماط القراءة وتوقع المحتوى الذي سيحقق تفاعلاً عالياً. ثالثاً: تخصيص المحتوى — خوارزمية توصية تعرض لكل قارئ المحتوى الأنسب لاهتماماته. رابعاً: ترجمة تلقائية عالية الجودة للمحتوى المختار إلى الإنجليزية للوصول لشريحة المهتمين الأجانب.</w:t>
      </w:r>
    </w:p>
    <w:p>
      <w:r>
        <w:t>──────────────────────────────────────────────────</w:t>
      </w:r>
    </w:p>
    <w:p>
      <w:pPr>
        <w:pStyle w:val="Heading2"/>
      </w:pPr>
      <w:r>
        <w:t>خامساً: استراتيجية النمو</w:t>
      </w:r>
    </w:p>
    <w:p>
      <w:pPr>
        <w:pStyle w:val="Heading3"/>
      </w:pPr>
      <w:r>
        <w:t>توزيع المحتوى</w:t>
      </w:r>
    </w:p>
    <w:p>
      <w:r>
        <w:t>استراتيجية التوزيع تقوم على مبدأ: "المحتوى يذهب للجمهور، لا الجمهور يأتي للمحتوى". كل قطعة محتوى تُنتج بنسخ متعددة مصممة لكل منصة. المقال الطويل يتحول إلى خيط تويتر (X) من 5 تغريدات، وفيديو قصير من 60 ثانية لـ TikTok وReels، وبطاقة بصرية لـ LinkedIn، ومقطع صوتي للبودكاست.</w:t>
      </w:r>
    </w:p>
    <w:p>
      <w:r>
        <w:t>التوزيع عبر منصات التواصل يهدف لشيء واحد: جلب الجمهور إلى المنصات المملوكة (الموقع، التطبيق، القائمة البريدية). كل منشور خارجي يجب أن يحتوي على دعوة واضحة للعمل (CTA) تجذب المستخدم إلى المنظومة.</w:t>
      </w:r>
    </w:p>
    <w:p>
      <w:r>
        <w:t>شراكات توزيع مع منصات مثل Apple News وGoogle News وFlipboard. تحسين الظهور في Google Discover الذي يمثل مصدر حركة ضخم للمواقع الإخبارية.</w:t>
      </w:r>
    </w:p>
    <w:p>
      <w:pPr>
        <w:pStyle w:val="Heading3"/>
      </w:pPr>
      <w:r>
        <w:t>بناء جمهور مملوك (Owned Audience)</w:t>
      </w:r>
    </w:p>
    <w:p>
      <w:r>
        <w:t>القائمة البريدية هي الأصل الأهم. متابعو تويتر يمكن أن يختفوا بتغيير خوارزمية واحد. مشتركو البريد ملكك. الهدف: بناء قائمة بريدية من 100,000 مشترك خلال 18 شهراً.</w:t>
      </w:r>
    </w:p>
    <w:p>
      <w:r>
        <w:t>الأدوات: نوافذ اشتراك ذكية على الموقع (Exit Intent + Scroll-triggered)، محتوى حصري مقابل الاشتراك بالبريد، مسابقات ومحتوى تفاعلي، استخدام كل نقطة تواصل لجمع البريد الإلكتروني.</w:t>
      </w:r>
    </w:p>
    <w:p>
      <w:r>
        <w:t>حسابات التواصل الاجتماعي تُبنى كقنوات اكتساب لا كقنوات نشر. الفرق جوهري: قناة النشر تضع المحتوى الكامل على المنصة. قناة الاكتساب تضع "طُعماً" يجذب الجمهور للمنصة المملوكة.</w:t>
      </w:r>
    </w:p>
    <w:p>
      <w:pPr>
        <w:pStyle w:val="Heading3"/>
      </w:pPr>
      <w:r>
        <w:t>تنويع مصادر الإيرادات (Monetization)</w:t>
      </w:r>
    </w:p>
    <w:p>
      <w:r>
        <w:t>النموذج المستهدف بنهاية السنة الثانية يقوم على ستة مصادر إيرادات. أولاً: الاشتراكات الرقمية — الهدف أن تمثل 35-40% من الإيرادات. ثانياً: الإعلانات المحسّنة — انتقال من إعلانات البرنامج العام (Programmatic) إلى إعلانات مباشرة ومدمجة (Native + Direct) بأسعار أعلى 3-5 أضعاف، لتمثل 25-30% من الإيرادات. ثالثاً: رعايات النشرات والبودكاست — 10-15%. رابعاً: التقارير المدفوعة والمحتوى المتخصص — 10%. خامساً: الفعاليات — 5-10%. سادساً: الخدمات (استشارات محتوى، محتوى مخصص للشركات) — 5%.</w:t>
      </w:r>
    </w:p>
    <w:p>
      <w:r>
        <w:t>هذا التنويع يحمي من مخاطر الاعتماد على مصدر واحد ويبني نموذج أعمال مستدام.</w:t>
      </w:r>
    </w:p>
    <w:p>
      <w:pPr>
        <w:pStyle w:val="Heading3"/>
      </w:pPr>
      <w:r>
        <w:t>خارطة طريق 12 شهراً</w:t>
      </w:r>
    </w:p>
    <w:p>
      <w:r/>
      <w:r>
        <w:rPr>
          <w:b/>
        </w:rPr>
        <w:t>الأشهر 1-3: التأسيس والمكاسب السريعة.</w:t>
      </w:r>
      <w:r>
        <w:t xml:space="preserve"> الشهر الأول: تشكيل فريق التحول (قائد مشروع + مطور أول + محرر استراتيجي + مصمم). تنظيف صفحات 404 وإصلاح الروابط المعطّلة فوراً. بدء تصميم الموقع الجديد. الشهر الثاني: إطلاق نشرة "صباح الوطن" البريدية اليومية — أسرع مكسب ممكن بأقل تكلفة. بدء تطوير الموقع الجديد. تحسين Meta Tags والبيانات الوصفية على الموقع الحالي. الشهر الثالث: إطلاق حلقة بودكاست تجريبية. بدء إنتاج فيديوهات قصيرة للتواصل الاجتماعي. تطوير الهوية البصرية الجديدة.</w:t>
      </w:r>
    </w:p>
    <w:p>
      <w:r/>
      <w:r>
        <w:rPr>
          <w:b/>
        </w:rPr>
        <w:t>الأشهر 4-6: البناء والإطلاق.</w:t>
      </w:r>
      <w:r>
        <w:t xml:space="preserve"> الشهر الرابع: إطلاق النشرات البريدية المتخصصة. بدء تطوير التطبيق. الإطلاق الرسمي للبودكاست الأسبوعي. الشهر الخامس: إطلاق ميزة الملخصات الذكية (AI) على الموقع الحالي كتجربة. اختبار بيتا للموقع الجديد مع فريق مختار. الشهر السادس: إطلاق الموقع الجديد بالكامل. إطلاق تجريبي لنظام الاشتراكات. نشر أول تقرير مدفوع.</w:t>
      </w:r>
    </w:p>
    <w:p>
      <w:r/>
      <w:r>
        <w:rPr>
          <w:b/>
        </w:rPr>
        <w:t>الأشهر 7-9: التحسين والنمو.</w:t>
      </w:r>
      <w:r>
        <w:t xml:space="preserve"> تحسين الموقع الجديد بناء على بيانات الاستخدام. توسيع قاعدة المشتركين عبر حملات تسويقية مركزة. الإطلاق التجريبي للتطبيق. تفعيل مساعد البحث الذكي. بناء شراكات إعلانية مباشرة.</w:t>
      </w:r>
    </w:p>
    <w:p>
      <w:r/>
      <w:r>
        <w:rPr>
          <w:b/>
        </w:rPr>
        <w:t>الأشهر 10-12: التوسع والاستدامة.</w:t>
      </w:r>
      <w:r>
        <w:t xml:space="preserve"> الإطلاق الرسمي للتطبيق. أول فعالية حضورية كبرى. تفعيل المجتمع الرقمي. إطلاق التقارير الآلية. تقييم شامل للسنة الأولى والتخطيط للسنة الثانية.</w:t>
      </w:r>
    </w:p>
    <w:p>
      <w:r>
        <w:t>──────────────────────────────────────────────────</w:t>
      </w:r>
    </w:p>
    <w:p>
      <w:pPr>
        <w:pStyle w:val="Heading2"/>
      </w:pPr>
      <w:r>
        <w:t>سادساً: المخاطر والتحديات</w:t>
      </w:r>
    </w:p>
    <w:p>
      <w:pPr>
        <w:pStyle w:val="Heading3"/>
      </w:pPr>
      <w:r>
        <w:t>مقاومة التغيير الثقافية</w:t>
      </w:r>
    </w:p>
    <w:p>
      <w:r>
        <w:t>هذا هو التحدي الأكبر والأكثر تعقيداً. فرق التحرير التقليدية قد تقاوم التحول إلى أساليب عمل جديدة. كتّاب الرأي المخضرمون قد يرفضون تنسيقات المحتوى الحديثة. الإدارة قد تتردد في الاستثمار المطلوب.</w:t>
      </w:r>
    </w:p>
    <w:p>
      <w:r/>
      <w:r>
        <w:rPr>
          <w:b/>
        </w:rPr>
        <w:t>إدارة المخاطر:</w:t>
      </w:r>
      <w:r>
        <w:t xml:space="preserve"> التغيير يبدأ من القيادة — يجب أن تكون الإدارة العليا ملتزمة بشكل واضح وعلني. تشكيل "فريق تحول" صغير ورشيق يعمل بشكل شبه مستقل ويثبت النتائج قبل التعميم. تدريب مكثف للفريق الحالي مع توضيح أن التحول فرصة وليس تهديداً. الاحتفاء بالمكاسب السريعة لبناء الزخم والثقة.</w:t>
      </w:r>
    </w:p>
    <w:p>
      <w:pPr>
        <w:pStyle w:val="Heading3"/>
      </w:pPr>
      <w:r>
        <w:t>التحديات التقنية</w:t>
      </w:r>
    </w:p>
    <w:p>
      <w:r>
        <w:t>الانتقال من نظام PHP قديم إلى بنية حديثة عملية معقدة تنطوي على مخاطر فقدان البيانات أو تعطل الخدمة. ترحيل الأرشيف الضخم دون فقدان محتوى أو كسر روابط تحدٍّ كبير.</w:t>
      </w:r>
    </w:p>
    <w:p>
      <w:r/>
      <w:r>
        <w:rPr>
          <w:b/>
        </w:rPr>
        <w:t>إدارة المخاطر:</w:t>
      </w:r>
      <w:r>
        <w:t xml:space="preserve"> الترحيل التدريجي وليس الانتقال المفاجئ. نسخ احتياطية شاملة قبل كل خطوة. بيئة اختبار (Staging) مطابقة للإنتاج. خطة تراجع (Rollback Plan) لكل مرحلة. مراقبة مستمرة لحركة البحث العضوي أثناء الانتقال لرصد أي تراجع فوراً.</w:t>
      </w:r>
    </w:p>
    <w:p>
      <w:pPr>
        <w:pStyle w:val="Heading3"/>
      </w:pPr>
      <w:r>
        <w:t>التحديات المالية</w:t>
      </w:r>
    </w:p>
    <w:p>
      <w:r>
        <w:t>التحول يتطلب استثماراً مقدّراً بين 2-4 ملايين ريال في السنة الأولى (فريق + تطوير تقني + محتوى + تسويق). العائد لن يكون فورياً — نقطة التعادل المتوقعة بين الشهر 18 و24.</w:t>
      </w:r>
    </w:p>
    <w:p>
      <w:r/>
      <w:r>
        <w:rPr>
          <w:b/>
        </w:rPr>
        <w:t>إدارة المخاطر:</w:t>
      </w:r>
      <w:r>
        <w:t xml:space="preserve"> البدء بالمنتجات منخفضة التكلفة وسريعة العائد (النشرات البريدية) لتوليد إيرادات مبكرة. البحث عن شريك استثماري استراتيجي يؤمن بالرؤية. تقسيم الاستثمار على مراحل مرتبطة بمعالم أداء واضحة (Milestone-based funding). ضبط التوقعات مع أصحاب القرار — هذا استثمار طويل المدى وليس مشروع ربح سريع.</w:t>
      </w:r>
    </w:p>
    <w:p>
      <w:pPr>
        <w:pStyle w:val="Heading3"/>
      </w:pPr>
      <w:r>
        <w:t>المخاطر التنظيمية والقانونية</w:t>
      </w:r>
    </w:p>
    <w:p>
      <w:r>
        <w:t>البيئة الإعلامية السعودية منظّمة بشكل صارم. أي تحول في نموذج العمل يجب أن يتوافق مع أنظمة الإعلام والنشر الإلكتروني. الاشتراكات المدفوعة وجمع بيانات المستخدمين يخضعان لنظام حماية البيانات الشخصية.</w:t>
      </w:r>
    </w:p>
    <w:p>
      <w:r/>
      <w:r>
        <w:rPr>
          <w:b/>
        </w:rPr>
        <w:t>إدارة المخاطر:</w:t>
      </w:r>
      <w:r>
        <w:t xml:space="preserve"> استشارة قانونية متخصصة قبل إطلاق أي منتج جديد. التوافق الكامل مع نظام حماية البيانات الشخصية (PDPL). شفافية كاملة مع المستخدمين حول جمع واستخدام البيانات. متابعة مستمرة للتحديثات التنظيمية.</w:t>
      </w:r>
    </w:p>
    <w:p>
      <w:pPr>
        <w:pStyle w:val="Heading3"/>
      </w:pPr>
      <w:r>
        <w:t>خطر فقدان الهوية</w:t>
      </w:r>
    </w:p>
    <w:p>
      <w:r>
        <w:t>في محاولة التحديث، قد تفقد الوطن ما يميزها — صوتها التحريري وعلاقتها مع قرائها المخلصين. التحول السريع جداً قد ينفّر الجمهور الحالي قبل اكتساب جمهور جديد.</w:t>
      </w:r>
    </w:p>
    <w:p>
      <w:r/>
      <w:r>
        <w:rPr>
          <w:b/>
        </w:rPr>
        <w:t>إدارة المخاطر:</w:t>
      </w:r>
      <w:r>
        <w:t xml:space="preserve"> التحول التدريجي مع الحفاظ على الركائز التحريرية الأساسية. إشراك القراء الحاليين في العملية عبر استبيانات ومجموعات نقاش. الحفاظ على كتّاب الرأي المميزين كأصل أساسي مع إضافة أصوات جديدة تدريجياً.</w:t>
      </w:r>
    </w:p>
    <w:p>
      <w:r>
        <w:t>──────────────────────────────────────────────────</w:t>
      </w:r>
    </w:p>
    <w:p>
      <w:pPr>
        <w:pStyle w:val="Heading2"/>
      </w:pPr>
      <w:r>
        <w:t>الخلاصة والتوصيات النهائية</w:t>
      </w:r>
    </w:p>
    <w:p>
      <w:r>
        <w:t>صحيفة الوطن تملك الاسم والتاريخ والأصول التحريرية اللازمة للتحول. ما ينقصها هو الإرادة والاستثمار والتنفيذ. الوضع الحالي غير مستدام — موقع بتقنية 2014 لا يمكنه البقاء في سوق 2026.</w:t>
      </w:r>
    </w:p>
    <w:p>
      <w:r>
        <w:t>التوصيات ذات الأولوية القصوى ثلاث: أولاً، اتخاذ قرار فوري بإعادة بناء البنية التقنية — كل يوم تأخير يزيد الفجوة. ثانياً، إطلاق نشرة بريدية يومية خلال أسابيع — أسرع طريقة لإثبات القدرة على الابتكار وبناء جمهور مملوك. ثالثاً، تعيين قائد تحول رقمي بصلاحيات كاملة وميزانية واضحة — بدون قيادة مخصصة لن يتحرك شيء.</w:t>
      </w:r>
    </w:p>
    <w:p>
      <w:r>
        <w:t>الفرصة حقيقية. السوق جاهز. السؤال الوحيد: هل الوطن مستعدة للتحرك؟</w:t>
      </w:r>
    </w:p>
    <w:p>
      <w:r>
        <w:t>──────────────────────────────────────────────────</w:t>
      </w:r>
    </w:p>
    <w:p>
      <w:r>
        <w:t>*نهاية التقرير*</w:t>
      </w:r>
    </w:p>
    <w:p>
      <w:r>
        <w:t>*للاستفسارات والمناقشة التفصيلية، يُرجى التواصل مع فريق الاستشارات الاستراتيجية.*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