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8.7911987304688"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Student Support Services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9599609375" w:line="240" w:lineRule="auto"/>
        <w:ind w:left="2894.3038940429688" w:right="0" w:firstLine="0"/>
        <w:jc w:val="left"/>
        <w:rPr>
          <w:rFonts w:ascii="Arial" w:cs="Arial" w:eastAsia="Arial" w:hAnsi="Arial"/>
          <w:b w:val="1"/>
          <w:bCs w:val="1"/>
          <w:i w:val="0"/>
          <w:iCs w:val="0"/>
          <w:smallCaps w:val="0"/>
          <w:strike w:val="0"/>
          <w:color w:val="434343"/>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END-TERM WORK REPORT (2025-26)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7958984375" w:line="240" w:lineRule="auto"/>
        <w:ind w:left="10.780029296875" w:right="0" w:firstLine="0"/>
        <w:jc w:val="left"/>
        <w:rPr>
          <w:rFonts w:ascii="Arial" w:cs="Arial" w:eastAsia="Arial" w:hAnsi="Arial"/>
          <w:b w:val="1"/>
          <w:bCs w:val="1"/>
          <w:i w:val="0"/>
          <w:iCs w:val="0"/>
          <w:smallCaps w:val="0"/>
          <w:strike w:val="0"/>
          <w:color w:val="434343"/>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6"/>
          <w:szCs w:val="26"/>
          <w:u w:val="single"/>
          <w:shd w:fill="auto" w:val="clear"/>
          <w:vertAlign w:val="baseline"/>
          <w:rtl w:val="0"/>
        </w:rPr>
        <w:t xml:space="preserve">About the division:</w:t>
      </w:r>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38037109375" w:line="274.8900032043457" w:lineRule="auto"/>
        <w:ind w:left="16.959991455078125" w:right="343.125" w:hanging="3.840026855468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Student Support Services acts as a pillar for students by fulfilling many of their prime academic requirements such as Tutorial sessions for examinations, registration-related issues, academic Counseling, personality development, language related support and faculty-student relations. This is achieved through a plethora of activities and interactive sessions such as Tutorial Services Centres, ExCeL Sessions, UG TA selections, online portals, regularly updated information reserves, etc.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29736328125" w:line="240" w:lineRule="auto"/>
        <w:ind w:left="11.559982299804688" w:right="0" w:firstLine="0"/>
        <w:jc w:val="left"/>
        <w:rPr>
          <w:rFonts w:ascii="Arial" w:cs="Arial" w:eastAsia="Arial" w:hAnsi="Arial"/>
          <w:b w:val="1"/>
          <w:bCs w:val="1"/>
          <w:i w:val="0"/>
          <w:iCs w:val="0"/>
          <w:smallCaps w:val="0"/>
          <w:strike w:val="0"/>
          <w:color w:val="434343"/>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6"/>
          <w:szCs w:val="26"/>
          <w:u w:val="single"/>
          <w:shd w:fill="auto" w:val="clear"/>
          <w:vertAlign w:val="baseline"/>
          <w:rtl w:val="0"/>
        </w:rPr>
        <w:t xml:space="preserve">Work done so far:</w:t>
      </w:r>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797607421875" w:line="240" w:lineRule="auto"/>
        <w:ind w:left="12.880020141601562"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Tutorial Services Centre and ExCeL Sessions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8.6399841308594" w:right="345.28076171875" w:hanging="347.76000976562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Tutorial Services Centres (TSCs) are interactive sessions conducted before the major exams of all first year courses and some common second year courses, </w:t>
      </w:r>
      <w:r w:rsidDel="00000000" w:rsidR="00000000" w:rsidRPr="00000000">
        <w:rPr>
          <w:rFonts w:ascii="Arial" w:cs="Arial" w:eastAsia="Arial" w:hAnsi="Arial"/>
          <w:b w:val="0"/>
          <w:bCs w:val="0"/>
          <w:i w:val="0"/>
          <w:iCs w:val="0"/>
          <w:smallCaps w:val="0"/>
          <w:strike w:val="0"/>
          <w:color w:val="434343"/>
          <w:sz w:val="24"/>
          <w:szCs w:val="24"/>
          <w:u w:val="none"/>
          <w:shd w:fill="9fc5e8" w:val="clear"/>
          <w:vertAlign w:val="baseline"/>
          <w:rtl w:val="0"/>
        </w:rPr>
        <w:t xml:space="preserve">i</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n order to help students understand the concepts and perform well in their exams.</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The sessions are conducted by competent seniors, generally TAs for the course, who have excelled in that particular course.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8.8800048828125" w:right="344.39453125" w:hanging="5.5200195312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TSCs were conducted both in online (MS Teams) and offline mode for highly demanded courses.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1.199951171875" w:right="335.718994140625" w:hanging="340.3199768066406"/>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This year, in addition to pre-exam support, we have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expanded TSCs to cover quizzes as well.</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This year, Student Support Services has conducted a total of </w:t>
      </w:r>
      <w:r w:rsidDel="00000000" w:rsidR="00000000" w:rsidRPr="00000000">
        <w:rPr>
          <w:rFonts w:ascii="Arial" w:cs="Arial" w:eastAsia="Arial" w:hAnsi="Arial"/>
          <w:b w:val="0"/>
          <w:bCs w:val="0"/>
          <w:i w:val="0"/>
          <w:iCs w:val="0"/>
          <w:smallCaps w:val="0"/>
          <w:strike w:val="0"/>
          <w:color w:val="434343"/>
          <w:sz w:val="24"/>
          <w:szCs w:val="24"/>
          <w:u w:val="none"/>
          <w:shd w:fill="e06666" w:val="clear"/>
          <w:vertAlign w:val="baseline"/>
          <w:rtl w:val="0"/>
        </w:rPr>
        <w:t xml:space="preserve">51 TSCs.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The sessions in the </w:t>
      </w:r>
      <w:r w:rsidDel="00000000" w:rsidR="00000000" w:rsidRPr="00000000">
        <w:rPr>
          <w:rFonts w:ascii="Arial" w:cs="Arial" w:eastAsia="Arial" w:hAnsi="Arial"/>
          <w:b w:val="0"/>
          <w:bCs w:val="0"/>
          <w:i w:val="0"/>
          <w:iCs w:val="0"/>
          <w:smallCaps w:val="0"/>
          <w:strike w:val="0"/>
          <w:color w:val="434343"/>
          <w:sz w:val="24"/>
          <w:szCs w:val="24"/>
          <w:u w:val="none"/>
          <w:shd w:fill="b4a7d6" w:val="clear"/>
          <w:vertAlign w:val="baseline"/>
          <w:rtl w:val="0"/>
        </w:rPr>
        <w:t xml:space="preserve">Autumn semester have been recorded</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and shared with students via a dedicated WhatsApp community, enabling students to revisit the material at their convenience.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3179168701" w:lineRule="auto"/>
        <w:ind w:left="733.1199645996094" w:right="344.31884765625" w:hanging="342.239990234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Multiple types of TSCs were conducted, i</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ncluding 6 for Department Introductory Courses and 10 in collaboration with the Department Academic Mentorship Program (DAMP) Team,</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focusing on core departmental courses.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74.8900032043457" w:lineRule="auto"/>
        <w:ind w:left="735.2799987792969" w:right="336.837158203125" w:hanging="344.400024414062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Additionally, we adopted a unique approach for MA105 TSCs by splitting the content into three linked modules, each covering different topics. This modular format helped students systematically revise the entire syllabus and better understand the connections between different concepts.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1.199951171875" w:right="330.360107421875" w:hanging="340.3199768066406"/>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We conducted several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ExCeL (Explaining Concepts and Lectures) sessions in Hindi and Telugu to further support students’ understanding of challenging material.</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Specifically, an ExCeL session in Hindi was held before Quiz 1 for MA105, another in Hindi before the mid-semester exam for MA105, followed by ExCeL sessions in both Hindi and Telugu before MA105 Quiz 2. Additionally, a Hindi ExCeL session was conducted before CS101 Quiz 2. ExCeL sessions in Tamil were also conducted for MA105, CS101 and EE103 end-semester examination as well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8.8800048828125" w:right="337.314453125" w:firstLine="2.16003417968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as Quiz 1 of MA110 and mid-semester examination of PH 110. These sessions were conducted by qualified senior students in Hindi, Telugu and Tamil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to help the weak and linguistically challenged students cope with the course material.</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60"/>
        <w:gridCol w:w="5440"/>
        <w:tblGridChange w:id="0">
          <w:tblGrid>
            <w:gridCol w:w="5360"/>
            <w:gridCol w:w="544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TYPE OF COURSE (NO. OF TSCs CONDUCTED)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0141601562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NAME OF COURSES</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7997436523438"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First Year Common Courses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8.280029296875" w:right="191.624755859375" w:hanging="12.479858398437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CS101, CH111, MA105, BB101, MS101, MA110, PH110, ENT101</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First Year Department Introductory Courses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6.199951171875" w:right="366.3427734375" w:firstLine="19.6801757812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EE103, CS105, ES101, IE101, ME103, EN110, CE102, ME104, EE114, CS108, MM105, IE102, AE152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Senior Year Core Courses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1269531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MM329, MM331, EN313, MM324, MM410</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Second Year Core Courses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5.8001708984375" w:right="26.746826171875" w:firstLine="10.079956054687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MM223, MM225, MM219, EN204, CS228, CS213, CS215, CS230, MM218</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20016479492188" w:right="0" w:firstLine="0"/>
        <w:jc w:val="left"/>
        <w:rPr>
          <w:rFonts w:ascii="Arial" w:cs="Arial" w:eastAsia="Arial" w:hAnsi="Arial"/>
          <w:b w:val="1"/>
          <w:bCs w:val="1"/>
          <w:i w:val="0"/>
          <w:iCs w:val="0"/>
          <w:smallCaps w:val="0"/>
          <w:strike w:val="0"/>
          <w:color w:val="24252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42526"/>
          <w:sz w:val="24"/>
          <w:szCs w:val="24"/>
          <w:u w:val="none"/>
          <w:shd w:fill="auto" w:val="clear"/>
          <w:vertAlign w:val="baseline"/>
          <w:rtl w:val="0"/>
        </w:rPr>
        <w:t xml:space="preserve">ResoBin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8.6399841308594" w:right="343.359375" w:hanging="347.760009765625"/>
        <w:jc w:val="both"/>
        <w:rPr>
          <w:rFonts w:ascii="Arial" w:cs="Arial" w:eastAsia="Arial" w:hAnsi="Arial"/>
          <w:b w:val="0"/>
          <w:bCs w:val="0"/>
          <w:i w:val="0"/>
          <w:iCs w:val="0"/>
          <w:smallCaps w:val="0"/>
          <w:strike w:val="0"/>
          <w:color w:val="2425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42526"/>
          <w:sz w:val="24"/>
          <w:szCs w:val="24"/>
          <w:u w:val="none"/>
          <w:shd w:fill="auto" w:val="clear"/>
          <w:vertAlign w:val="baseline"/>
          <w:rtl w:val="0"/>
        </w:rPr>
        <w:t xml:space="preserve">● ResoBin is a student platform developed by UGAC in collaboration with DevCom. It is dedicated to sharing course information, resources and reviews of the multitude of courses offered at IIT Bombay. This year, several efforts were made to add important content, improve usability, and enhance platform features.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7.4400329589844" w:right="330.95703125" w:hanging="346.56005859375"/>
        <w:jc w:val="left"/>
        <w:rPr>
          <w:rFonts w:ascii="Arial" w:cs="Arial" w:eastAsia="Arial" w:hAnsi="Arial"/>
          <w:b w:val="0"/>
          <w:bCs w:val="0"/>
          <w:i w:val="0"/>
          <w:iCs w:val="0"/>
          <w:smallCaps w:val="0"/>
          <w:strike w:val="0"/>
          <w:color w:val="2425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42526"/>
          <w:sz w:val="24"/>
          <w:szCs w:val="24"/>
          <w:u w:val="none"/>
          <w:shd w:fill="auto" w:val="clear"/>
          <w:vertAlign w:val="baseline"/>
          <w:rtl w:val="0"/>
        </w:rPr>
        <w:t xml:space="preserve">● SSS contributed to organising and uploading </w:t>
      </w:r>
      <w:r w:rsidDel="00000000" w:rsidR="00000000" w:rsidRPr="00000000">
        <w:rPr>
          <w:rFonts w:ascii="Arial" w:cs="Arial" w:eastAsia="Arial" w:hAnsi="Arial"/>
          <w:b w:val="1"/>
          <w:bCs w:val="1"/>
          <w:i w:val="0"/>
          <w:iCs w:val="0"/>
          <w:smallCaps w:val="0"/>
          <w:strike w:val="0"/>
          <w:color w:val="242526"/>
          <w:sz w:val="24"/>
          <w:szCs w:val="24"/>
          <w:u w:val="none"/>
          <w:shd w:fill="auto" w:val="clear"/>
          <w:vertAlign w:val="baseline"/>
          <w:rtl w:val="0"/>
        </w:rPr>
        <w:t xml:space="preserve">5000+ </w:t>
      </w:r>
      <w:r w:rsidDel="00000000" w:rsidR="00000000" w:rsidRPr="00000000">
        <w:rPr>
          <w:rFonts w:ascii="Arial" w:cs="Arial" w:eastAsia="Arial" w:hAnsi="Arial"/>
          <w:b w:val="0"/>
          <w:bCs w:val="0"/>
          <w:i w:val="0"/>
          <w:iCs w:val="0"/>
          <w:smallCaps w:val="0"/>
          <w:strike w:val="0"/>
          <w:color w:val="242526"/>
          <w:sz w:val="24"/>
          <w:szCs w:val="24"/>
          <w:u w:val="none"/>
          <w:shd w:fill="auto" w:val="clear"/>
          <w:vertAlign w:val="baseline"/>
          <w:rtl w:val="0"/>
        </w:rPr>
        <w:t xml:space="preserve">study resources for </w:t>
      </w:r>
      <w:r w:rsidDel="00000000" w:rsidR="00000000" w:rsidRPr="00000000">
        <w:rPr>
          <w:rFonts w:ascii="Arial" w:cs="Arial" w:eastAsia="Arial" w:hAnsi="Arial"/>
          <w:b w:val="1"/>
          <w:bCs w:val="1"/>
          <w:i w:val="0"/>
          <w:iCs w:val="0"/>
          <w:smallCaps w:val="0"/>
          <w:strike w:val="0"/>
          <w:color w:val="242526"/>
          <w:sz w:val="24"/>
          <w:szCs w:val="24"/>
          <w:u w:val="none"/>
          <w:shd w:fill="auto" w:val="clear"/>
          <w:vertAlign w:val="baseline"/>
          <w:rtl w:val="0"/>
        </w:rPr>
        <w:t xml:space="preserve">49 </w:t>
      </w:r>
      <w:r w:rsidDel="00000000" w:rsidR="00000000" w:rsidRPr="00000000">
        <w:rPr>
          <w:rFonts w:ascii="Arial" w:cs="Arial" w:eastAsia="Arial" w:hAnsi="Arial"/>
          <w:b w:val="0"/>
          <w:bCs w:val="0"/>
          <w:i w:val="0"/>
          <w:iCs w:val="0"/>
          <w:smallCaps w:val="0"/>
          <w:strike w:val="0"/>
          <w:color w:val="242526"/>
          <w:sz w:val="24"/>
          <w:szCs w:val="24"/>
          <w:u w:val="none"/>
          <w:shd w:fill="auto" w:val="clear"/>
          <w:vertAlign w:val="baseline"/>
          <w:rtl w:val="0"/>
        </w:rPr>
        <w:t xml:space="preserve">freshie and </w:t>
      </w:r>
      <w:r w:rsidDel="00000000" w:rsidR="00000000" w:rsidRPr="00000000">
        <w:rPr>
          <w:rFonts w:ascii="Arial" w:cs="Arial" w:eastAsia="Arial" w:hAnsi="Arial"/>
          <w:b w:val="1"/>
          <w:bCs w:val="1"/>
          <w:i w:val="0"/>
          <w:iCs w:val="0"/>
          <w:smallCaps w:val="0"/>
          <w:strike w:val="0"/>
          <w:color w:val="242526"/>
          <w:sz w:val="24"/>
          <w:szCs w:val="24"/>
          <w:u w:val="none"/>
          <w:shd w:fill="auto" w:val="clear"/>
          <w:vertAlign w:val="baseline"/>
          <w:rtl w:val="0"/>
        </w:rPr>
        <w:t xml:space="preserve">67 </w:t>
      </w:r>
      <w:r w:rsidDel="00000000" w:rsidR="00000000" w:rsidRPr="00000000">
        <w:rPr>
          <w:rFonts w:ascii="Arial" w:cs="Arial" w:eastAsia="Arial" w:hAnsi="Arial"/>
          <w:b w:val="0"/>
          <w:bCs w:val="0"/>
          <w:i w:val="0"/>
          <w:iCs w:val="0"/>
          <w:smallCaps w:val="0"/>
          <w:strike w:val="0"/>
          <w:color w:val="242526"/>
          <w:sz w:val="24"/>
          <w:szCs w:val="24"/>
          <w:u w:val="none"/>
          <w:shd w:fill="auto" w:val="clear"/>
          <w:vertAlign w:val="baseline"/>
          <w:rtl w:val="0"/>
        </w:rPr>
        <w:t xml:space="preserve">senior courses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1176452637" w:lineRule="auto"/>
        <w:ind w:left="733.1199645996094" w:right="338.079833984375" w:hanging="342.239990234375"/>
        <w:jc w:val="both"/>
        <w:rPr>
          <w:rFonts w:ascii="Arial" w:cs="Arial" w:eastAsia="Arial" w:hAnsi="Arial"/>
          <w:b w:val="0"/>
          <w:bCs w:val="0"/>
          <w:i w:val="0"/>
          <w:iCs w:val="0"/>
          <w:smallCaps w:val="0"/>
          <w:strike w:val="0"/>
          <w:color w:val="2425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42526"/>
          <w:sz w:val="24"/>
          <w:szCs w:val="24"/>
          <w:u w:val="none"/>
          <w:shd w:fill="auto" w:val="clear"/>
          <w:vertAlign w:val="baseline"/>
          <w:rtl w:val="0"/>
        </w:rPr>
        <w:t xml:space="preserve">● We also held several meetings with the DevCom POC for Resobin to brainstorm ideas for making the platform more useful by developing new features like a degree planning tool that tracks the number of credits in different elective categories (departmental, HASMED, STEM, flexible, etc.) and shows how many credits are completed vs. remaining. The addition of the course tracks feature was also discussed.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750.8799743652344" w:right="0"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Link to ResoBin</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14.319992065429688"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Sophomore 101 Sessions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5.2799987792969" w:right="342.7197265625" w:hanging="344.400024414062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A series of sessions was conducted for </w:t>
      </w:r>
      <w:r w:rsidDel="00000000" w:rsidR="00000000" w:rsidRPr="00000000">
        <w:rPr>
          <w:rFonts w:ascii="Arial" w:cs="Arial" w:eastAsia="Arial" w:hAnsi="Arial"/>
          <w:b w:val="0"/>
          <w:bCs w:val="0"/>
          <w:i w:val="0"/>
          <w:iCs w:val="0"/>
          <w:smallCaps w:val="0"/>
          <w:strike w:val="0"/>
          <w:color w:val="434343"/>
          <w:sz w:val="24"/>
          <w:szCs w:val="24"/>
          <w:u w:val="none"/>
          <w:shd w:fill="ffd966" w:val="clear"/>
          <w:vertAlign w:val="baseline"/>
          <w:rtl w:val="0"/>
        </w:rPr>
        <w:t xml:space="preserve">all undergraduate departments in collaboration with EnPoWER, the Department Research Coordinators, and the Student Mentorship Programme team</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to create awareness among students about the opportunities within their department and the various career options available to them in their core stream.</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7.4400329589844" w:right="314.273681640625" w:hanging="346.56005859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A dashboard was maintained, and the sessions were publicised institute-wide to allow students to attend sessions of other departments as well. A repository of the recordings and slides for the sessions was maintained and released for future access.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937744140625" w:line="240" w:lineRule="auto"/>
        <w:ind w:left="750.8799743652344" w:right="0" w:firstLine="0"/>
        <w:jc w:val="left"/>
        <w:rPr>
          <w:rFonts w:ascii="Arial" w:cs="Arial" w:eastAsia="Arial" w:hAnsi="Arial"/>
          <w:b w:val="0"/>
          <w:bCs w:val="0"/>
          <w:i w:val="0"/>
          <w:iCs w:val="0"/>
          <w:smallCaps w:val="0"/>
          <w:strike w:val="0"/>
          <w:color w:val="434343"/>
          <w:sz w:val="24"/>
          <w:szCs w:val="24"/>
          <w:u w:val="none"/>
          <w:shd w:fill="e8eaed"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Link to the slides and recordings: </w:t>
      </w:r>
      <w:r w:rsidDel="00000000" w:rsidR="00000000" w:rsidRPr="00000000">
        <w:rPr>
          <w:rFonts w:ascii="Arial" w:cs="Arial" w:eastAsia="Arial" w:hAnsi="Arial"/>
          <w:b w:val="0"/>
          <w:bCs w:val="0"/>
          <w:i w:val="0"/>
          <w:iCs w:val="0"/>
          <w:smallCaps w:val="0"/>
          <w:strike w:val="0"/>
          <w:color w:val="434343"/>
          <w:sz w:val="24"/>
          <w:szCs w:val="24"/>
          <w:u w:val="none"/>
          <w:shd w:fill="e8eaed" w:val="clear"/>
          <w:vertAlign w:val="baseline"/>
          <w:rtl w:val="0"/>
        </w:rPr>
        <w:t xml:space="preserve">Sophomore101 Dashboard 2025-26.xlsx</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b w:val="1"/>
          <w:bCs w:val="1"/>
          <w:color w:val="434343"/>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b w:val="1"/>
          <w:bCs w:val="1"/>
          <w:color w:val="434343"/>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IDDDP (Interdisciplinary Dual Degree Program) Resources: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6.9599914550781" w:right="330.72265625" w:hanging="346.08001708984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 The Interdisciplinary Dual Degree Program (IDDDP) has been implemented in IIT Bombay</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and the number of students participating in this program has been increasing every year.</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Since the process is relatively new and many people are unaware of the formalities involved in</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converting to the same, several resources have been created and sessions have been</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conducted to inform students about the complete process. Through these initiatives, the</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students also got to know the experiences of students who switched to the Interdisciplinary</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Dual Degree program in the previous years.</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899459838867" w:lineRule="auto"/>
        <w:ind w:left="735.2799987792969" w:right="327.392578125" w:firstLine="15.5999755859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IDDDP </w:t>
      </w:r>
      <w:r w:rsidDel="00000000" w:rsidR="00000000" w:rsidRPr="00000000">
        <w:rPr>
          <w:rFonts w:ascii="Arial" w:cs="Arial" w:eastAsia="Arial" w:hAnsi="Arial"/>
          <w:b w:val="1"/>
          <w:bCs w:val="1"/>
          <w:i w:val="0"/>
          <w:iCs w:val="0"/>
          <w:smallCaps w:val="0"/>
          <w:strike w:val="0"/>
          <w:color w:val="434343"/>
          <w:sz w:val="24"/>
          <w:szCs w:val="24"/>
          <w:highlight w:val="white"/>
          <w:u w:val="none"/>
          <w:vertAlign w:val="baseline"/>
          <w:rtl w:val="0"/>
        </w:rPr>
        <w:t xml:space="preserve">Booklet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To support third-year undergraduate students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i</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n making informed decisions</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 about converting to the Interdisciplinary Dual Degree Programme (IDDDP),</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Student Support Services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curated and released a newly updated edition of the IDDDP Booklet this year.</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 This revised version goes beyond the earlier format of a basic contact</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database, offering a comprehensive guide that covers all aspects of the IDDDP conversion</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process,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from eligibility and prerequisites to application procedures and department-specific insights. One of the key highlights of this edition is the inclusion of track-wise reviews and experiences shared by senior students and recent graduates, providing authentic, first-hand perspectives on academic challenges, research opportunities, and long-term prospects</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 By</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ffd966" w:val="clear"/>
          <w:vertAlign w:val="baseline"/>
          <w:rtl w:val="0"/>
        </w:rPr>
        <w:t xml:space="preserve">consolidating both official procedures and personal insights into one accessible document,</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 the</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booklet serves as a valuable resource for students evaluating whether to opt for the IDDDP. It</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helps them understand the nuances of each track and make well-informed decisions about</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their academic journey at IIT Bombay.</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750.8799743652344" w:right="0"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highlight w:val="white"/>
          <w:u w:val="single"/>
          <w:vertAlign w:val="baseline"/>
          <w:rtl w:val="0"/>
        </w:rPr>
        <w:t xml:space="preserve">Link to the latest edition of the booklet</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74.8901176452637" w:lineRule="auto"/>
        <w:ind w:left="735.2799987792969" w:right="332.6416015625" w:firstLine="15.5999755859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To Dual or Not to Dual</w:t>
      </w:r>
      <w:r w:rsidDel="00000000" w:rsidR="00000000" w:rsidRPr="00000000">
        <w:rPr>
          <w:rFonts w:ascii="Arial" w:cs="Arial" w:eastAsia="Arial" w:hAnsi="Arial"/>
          <w:b w:val="1"/>
          <w:bCs w:val="1"/>
          <w:i w:val="0"/>
          <w:iCs w:val="0"/>
          <w:smallCaps w:val="0"/>
          <w:strike w:val="0"/>
          <w:color w:val="434343"/>
          <w:sz w:val="24"/>
          <w:szCs w:val="24"/>
          <w:highlight w:val="white"/>
          <w:u w:val="none"/>
          <w:vertAlign w:val="baseline"/>
          <w:rtl w:val="0"/>
        </w:rPr>
        <w:t xml:space="preserve"> (online session)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 This year, Student Support Services conducted the</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session on the conversion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from a B.Tech degree to a Dual Degree within one's department, or to the Interdisciplinary Dual Degree Programme (IDDDP) in another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department. The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online session covered the thought process behind the conversion and the procedure for it</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 Eight</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senior students were also invited to serve as speakers to share their personal experiences and</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opinions about converting to a dual degree. The speakers for the session were:</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74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Diya Aravind (B.Tech &amp; M.Tech, ChemE)</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Jay Vora (B.Tech, MechE, M.Tech, IEOR)</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Mohammad Kadiri (B.Tech, MechE &amp; M.Tech, CMInDS)</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Sanuraag Mishra (B.Tech, ESED &amp; M.Tech, CMInDS)</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73876953125" w:line="240" w:lineRule="auto"/>
        <w:ind w:left="74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Saurish Seksaria (B.Tech, ChemE &amp; M.Tech, CMInDS)</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Taha Kachwala (B.Tech, DESE &amp; MBA, SJMSOM)</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Tushaar Jhamtani (B.Tech, MEMS &amp; M.Tech, MEMS)</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Arial" w:cs="Arial" w:eastAsia="Arial" w:hAnsi="Arial"/>
          <w:b w:val="0"/>
          <w:bCs w:val="0"/>
          <w:i w:val="0"/>
          <w:iCs w:val="0"/>
          <w:smallCaps w:val="0"/>
          <w:strike w:val="0"/>
          <w:color w:val="434343"/>
          <w:sz w:val="24"/>
          <w:szCs w:val="24"/>
          <w:highlight w:val="white"/>
          <w:u w:val="none"/>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Vaibhav Upadhyay (B.Tech, MEMS &amp; M.Tech, MEMS)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8799743652344" w:right="0"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Link to the recording of the session</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31.6000366210937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Initiatives with the Koita Centre of Digital Health: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5.2799987792969" w:right="334.681396484375" w:hanging="344.400024414062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05050"/>
          <w:sz w:val="24"/>
          <w:szCs w:val="24"/>
          <w:u w:val="none"/>
          <w:shd w:fill="auto" w:val="clear"/>
          <w:vertAlign w:val="baseline"/>
          <w:rtl w:val="0"/>
        </w:rPr>
        <w:t xml:space="preserve">The Koita Centre for Digital Health (KCDH) at IIT Bombay was founded in 2021 with the </w:t>
      </w:r>
      <w:r w:rsidDel="00000000" w:rsidR="00000000" w:rsidRPr="00000000">
        <w:rPr>
          <w:rFonts w:ascii="Arial" w:cs="Arial" w:eastAsia="Arial" w:hAnsi="Arial"/>
          <w:b w:val="0"/>
          <w:bCs w:val="0"/>
          <w:i w:val="0"/>
          <w:iCs w:val="0"/>
          <w:smallCaps w:val="0"/>
          <w:strike w:val="0"/>
          <w:color w:val="505050"/>
          <w:sz w:val="24"/>
          <w:szCs w:val="24"/>
          <w:u w:val="none"/>
          <w:shd w:fill="0fdfe4" w:val="clear"/>
          <w:vertAlign w:val="baseline"/>
          <w:rtl w:val="0"/>
        </w:rPr>
        <w:t xml:space="preserve">primary goal of driving academic programs, research, and industry collaborations in Digital Health. KCDH addresses the need for engineering, clinical professionals and entrepreneurs in Digital health and creates research and employment opportunities in this domain.</w:t>
      </w:r>
      <w:r w:rsidDel="00000000" w:rsidR="00000000" w:rsidRPr="00000000">
        <w:rPr>
          <w:rFonts w:ascii="Arial" w:cs="Arial" w:eastAsia="Arial" w:hAnsi="Arial"/>
          <w:b w:val="0"/>
          <w:bCs w:val="0"/>
          <w:i w:val="0"/>
          <w:iCs w:val="0"/>
          <w:smallCaps w:val="0"/>
          <w:strike w:val="0"/>
          <w:color w:val="505050"/>
          <w:sz w:val="24"/>
          <w:szCs w:val="24"/>
          <w:u w:val="none"/>
          <w:shd w:fill="auto" w:val="clear"/>
          <w:vertAlign w:val="baseline"/>
          <w:rtl w:val="0"/>
        </w:rPr>
        <w:t xml:space="preserve"> Continuing the previous partnership with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KCDH and EnPoWER, Student Support Services conducted sessions on MS Teams to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deliver insights about careers in the field of digital health, narrate student experiences and generate awareness about the relatively new IDDDP and Minor program offered by the centre</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8948822021484" w:lineRule="auto"/>
        <w:ind w:left="741.0400390625" w:right="348.997802734375" w:firstLine="9.83993530273437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Digital Health Insights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A session on the IDDD</w:t>
      </w:r>
      <w:r w:rsidDel="00000000" w:rsidR="00000000" w:rsidRPr="00000000">
        <w:rPr>
          <w:color w:val="434343"/>
          <w:sz w:val="24"/>
          <w:szCs w:val="24"/>
          <w:rtl w:val="0"/>
        </w:rPr>
        <w:t xml:space="preserve">P</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and minor programmes, job opportunities and student experiences at KCDH was conducted on May 20th, 2025.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74.8900032043457" w:lineRule="auto"/>
        <w:ind w:left="737.4400329589844" w:right="340.35888671875" w:hanging="346.5600585937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Several offline guest-speaker sessions were conducted under this initiative, covering topics such as: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51.199951171875" w:right="1008.387451171875" w:hanging="343.4399414062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“Bridging the gap from bench to bedside for AI implementation”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(Speaker: Dr. Karthik Adapa)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66.0800170898438" w:right="732.030029296875" w:hanging="358.3200073242187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“Towards adaptive multimodal reasoning with foundation </w:t>
      </w:r>
      <w:r w:rsidDel="00000000" w:rsidR="00000000" w:rsidRPr="00000000">
        <w:rPr>
          <w:i w:val="1"/>
          <w:iCs w:val="1"/>
          <w:color w:val="434343"/>
          <w:sz w:val="24"/>
          <w:szCs w:val="24"/>
          <w:rtl w:val="0"/>
        </w:rPr>
        <w:t xml:space="preserve">models in</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 health and medicine”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(Speaker: Dr. Shalmali Joshi)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59.6000671386719" w:right="398.314208984375" w:hanging="351.8400573730469"/>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“Let’s make technology virtuous: Sundae Labs – Making virtuous machines not just necessary but possible”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(Speaker: Mr. Mihir Shah)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107.760009765625" w:right="580.233154296875"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“Ayushman Bharat Digital Mission: Strategy to Success”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(Speaker: Dr. Thanga Prabhu) </w:t>
      </w: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“Statistical methods in risk prediction with </w:t>
      </w:r>
      <w:r w:rsidDel="00000000" w:rsidR="00000000" w:rsidRPr="00000000">
        <w:rPr>
          <w:i w:val="1"/>
          <w:iCs w:val="1"/>
          <w:color w:val="434343"/>
          <w:sz w:val="24"/>
          <w:szCs w:val="24"/>
          <w:rtl w:val="0"/>
        </w:rPr>
        <w:t xml:space="preserve">applications in</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 risk-stratified cancer prevention”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(Speaker: Dr. Parichoy Pal Choudhury)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55.7600402832031" w:right="485.914306640625" w:hanging="348.0000305175781"/>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“Big data in healthcare: Navigating biomarker discovery in gastrointestinal </w:t>
      </w:r>
      <w:r w:rsidDel="00000000" w:rsidR="00000000" w:rsidRPr="00000000">
        <w:rPr>
          <w:i w:val="1"/>
          <w:iCs w:val="1"/>
          <w:color w:val="434343"/>
          <w:sz w:val="24"/>
          <w:szCs w:val="24"/>
          <w:rtl w:val="0"/>
        </w:rPr>
        <w:t xml:space="preserve">diseases through</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 advanced data analytics”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(Speakers: Dr. Benedict Ryan &amp; Dr. Sudipto Das)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604248047" w:lineRule="auto"/>
        <w:ind w:left="733.1199645996094" w:right="499.60205078125" w:hanging="342.239990234375"/>
        <w:jc w:val="left"/>
        <w:rPr>
          <w:rFonts w:ascii="Arial" w:cs="Arial" w:eastAsia="Arial" w:hAnsi="Arial"/>
          <w:b w:val="0"/>
          <w:bCs w:val="0"/>
          <w:i w:val="0"/>
          <w:iCs w:val="0"/>
          <w:smallCaps w:val="0"/>
          <w:strike w:val="0"/>
          <w:color w:val="434343"/>
          <w:sz w:val="24"/>
          <w:szCs w:val="24"/>
          <w:u w:val="none"/>
          <w:shd w:fill="0fdfe4"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These sessions aimed to deepen students’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understanding of advanced topics in digital health, foster engagement with leading specialists, and encourage participation in KCDH’s programmes and research ecosystem.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59.1995239257812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Teaching Assistant Selections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7.4400329589844" w:right="331.949462890625" w:hanging="346.56005859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Teaching assistants are an essential part of every course at IIT Bombay and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they act as a bridge between the professors and the students.</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To smoothen the process of the TA selections for the professors, Student Support Services floated Google forms for interested students to apply for the positions.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390.8799743652344"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This year, TA selections have been carried out for the following courses: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10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CS 101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10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BB101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196533203125" w:line="240" w:lineRule="auto"/>
        <w:ind w:left="110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MA 105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CH 111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CE 103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EC 101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PH 110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IE 102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AE 152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MM 105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CE 102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MA 110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CL 102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27.5199890136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Mental Health Awareness Initiatives: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8948822021484" w:lineRule="auto"/>
        <w:ind w:left="736.9599914550781" w:right="356.51123046875" w:hanging="346.0800170898437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Mental health issues have gained a lot of importance in recent years. Student Support Services has executed the following initiatives: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735.2799987792969" w:right="335.394287109375" w:firstLine="15.5999755859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Collaboration with The Flourishing Hub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The Flourishing Hub, launched in March 2025, is an initiative by IIT Bombay in collaboration with IITB Alumni. It is dedicated to </w:t>
      </w:r>
      <w:r w:rsidDel="00000000" w:rsidR="00000000" w:rsidRPr="00000000">
        <w:rPr>
          <w:rFonts w:ascii="Arial" w:cs="Arial" w:eastAsia="Arial" w:hAnsi="Arial"/>
          <w:b w:val="0"/>
          <w:bCs w:val="0"/>
          <w:i w:val="0"/>
          <w:iCs w:val="0"/>
          <w:smallCaps w:val="0"/>
          <w:strike w:val="0"/>
          <w:color w:val="434343"/>
          <w:sz w:val="24"/>
          <w:szCs w:val="24"/>
          <w:u w:val="none"/>
          <w:shd w:fill="ffd966" w:val="clear"/>
          <w:vertAlign w:val="baseline"/>
          <w:rtl w:val="0"/>
        </w:rPr>
        <w:t xml:space="preserve">fostering psychological strength, mental resilience, and personal growth among students</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equipping them with the skills to navigate academic and personal challenges with confidence.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1176452637" w:lineRule="auto"/>
        <w:ind w:left="1453.3599853515625" w:right="335.029296875" w:hanging="345.5999755859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Ambition to Impact Workshop: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This 4-hour workshop, conducted over two days, was designed, developed, and conducted by Illume Knowledge Resources and organized by The Flourishing Hub.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It aimed to nurture student leaders and guide them toward a holistic vision of leadership</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enabling them to create meaningful contributions and</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 lasting positive impact within IIT Bombay and beyond.</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0032043457" w:lineRule="auto"/>
        <w:ind w:left="1455.2799987792969" w:right="340.3515625" w:hanging="347.5199890136719"/>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Psychological First Aid Workshop: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Held on September 10, 24, and October 1, 2025, this workshop introduced essential skills for addressing emotional crises in academic life.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Participants learned suicide prevention strategies, tools to build peer-supportive practices, and ways to foster well-being</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in the community.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318145752" w:lineRule="auto"/>
        <w:ind w:left="1455.2799987792969" w:right="329.8681640625" w:hanging="347.5199890136719"/>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Retreat in Mind Gym, Lonavala: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Student Support Services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actively publicized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the Flourishing Hub's two-day "Retreat in Mind Gym"in Lonavala. This initiative, running in two batches (Oct 25-26 &amp; Nov 1-2), provided students a valuable opportunity to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de-stress, build resilience, and connect with peers through guided mindfulness and reflective activities, away from academic pressures.</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731.6799926757812" w:right="337.960205078125" w:firstLine="19.19998168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Mental Health Mondays - Continuing the </w:t>
      </w:r>
      <w:r w:rsidDel="00000000" w:rsidR="00000000" w:rsidRPr="00000000">
        <w:rPr>
          <w:rFonts w:ascii="Arial" w:cs="Arial" w:eastAsia="Arial" w:hAnsi="Arial"/>
          <w:b w:val="0"/>
          <w:bCs w:val="0"/>
          <w:i w:val="0"/>
          <w:iCs w:val="0"/>
          <w:smallCaps w:val="0"/>
          <w:strike w:val="0"/>
          <w:color w:val="000000"/>
          <w:sz w:val="24"/>
          <w:szCs w:val="24"/>
          <w:u w:val="none"/>
          <w:shd w:fill="ffd966" w:val="clear"/>
          <w:vertAlign w:val="baseline"/>
          <w:rtl w:val="0"/>
        </w:rPr>
        <w:t xml:space="preserve">initiative introduced by the previous year’s council, the Mental Health Mondays series on Instagram covers various topics related to the problems students might face in the institute and how to deal with them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Some topics covered include the </w:t>
      </w:r>
      <w:r w:rsidDel="00000000" w:rsidR="00000000" w:rsidRPr="00000000">
        <w:rPr>
          <w:rFonts w:ascii="Arial" w:cs="Arial" w:eastAsia="Arial" w:hAnsi="Arial"/>
          <w:b w:val="0"/>
          <w:bCs w:val="0"/>
          <w:i w:val="0"/>
          <w:iCs w:val="0"/>
          <w:smallCaps w:val="0"/>
          <w:strike w:val="0"/>
          <w:color w:val="000000"/>
          <w:sz w:val="24"/>
          <w:szCs w:val="24"/>
          <w:u w:val="none"/>
          <w:shd w:fill="0fdfe4" w:val="clear"/>
          <w:vertAlign w:val="baseline"/>
          <w:rtl w:val="0"/>
        </w:rPr>
        <w:t xml:space="preserve">Freshman’s Challenge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4"/>
          <w:szCs w:val="24"/>
          <w:u w:val="none"/>
          <w:shd w:fill="0fdfe4" w:val="clear"/>
          <w:vertAlign w:val="baseline"/>
          <w:rtl w:val="0"/>
        </w:rPr>
        <w:t xml:space="preserve">Resume Season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Arial" w:cs="Arial" w:eastAsia="Arial" w:hAnsi="Arial"/>
          <w:b w:val="0"/>
          <w:bCs w:val="0"/>
          <w:i w:val="0"/>
          <w:iCs w:val="0"/>
          <w:smallCaps w:val="0"/>
          <w:strike w:val="0"/>
          <w:color w:val="000000"/>
          <w:sz w:val="24"/>
          <w:szCs w:val="24"/>
          <w:u w:val="none"/>
          <w:shd w:fill="0fdfe4" w:val="clear"/>
          <w:vertAlign w:val="baseline"/>
          <w:rtl w:val="0"/>
        </w:rPr>
        <w:t xml:space="preserve">Exam Season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initiative was paused to work on spreading awareness in new forms apart from Mental Health Mondays. It will be continued in the following tenure.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3295898437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Course Info Booklet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735.2799987792969" w:right="332.03857421875" w:hanging="344.4000244140625"/>
        <w:jc w:val="both"/>
        <w:rPr>
          <w:rFonts w:ascii="Arial" w:cs="Arial" w:eastAsia="Arial" w:hAnsi="Arial"/>
          <w:b w:val="0"/>
          <w:bCs w:val="0"/>
          <w:i w:val="0"/>
          <w:iCs w:val="0"/>
          <w:smallCaps w:val="0"/>
          <w:strike w:val="0"/>
          <w:color w:val="434343"/>
          <w:sz w:val="24"/>
          <w:szCs w:val="24"/>
          <w:u w:val="none"/>
          <w:shd w:fill="0fdfe4"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This year, Student Support Services released an</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 updated edition</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of the Course Info Booklet, designed to</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 help second-year students make more informed academic choices as they plan their curriculum.</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While the booklet continues to provide detailed information on core and elective courses, it n</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ow goes beyond</w:t>
      </w:r>
      <w:r w:rsidDel="00000000" w:rsidR="00000000" w:rsidRPr="00000000">
        <w:rPr>
          <w:rFonts w:ascii="Arial" w:cs="Arial" w:eastAsia="Arial" w:hAnsi="Arial"/>
          <w:b w:val="0"/>
          <w:bCs w:val="0"/>
          <w:i w:val="0"/>
          <w:iCs w:val="0"/>
          <w:smallCaps w:val="0"/>
          <w:strike w:val="0"/>
          <w:color w:val="434343"/>
          <w:sz w:val="24"/>
          <w:szCs w:val="24"/>
          <w:u w:val="none"/>
          <w:shd w:fill="ffd966" w:val="clear"/>
          <w:vertAlign w:val="baseline"/>
          <w:rtl w:val="0"/>
        </w:rPr>
        <w:t xml:space="preserve"> NPTEL/</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SWAYAM courses, </w:t>
      </w:r>
      <w:r w:rsidDel="00000000" w:rsidR="00000000" w:rsidRPr="00000000">
        <w:rPr>
          <w:rFonts w:ascii="Arial" w:cs="Arial" w:eastAsia="Arial" w:hAnsi="Arial"/>
          <w:b w:val="0"/>
          <w:bCs w:val="0"/>
          <w:i w:val="0"/>
          <w:iCs w:val="0"/>
          <w:smallCaps w:val="0"/>
          <w:strike w:val="0"/>
          <w:color w:val="434343"/>
          <w:sz w:val="24"/>
          <w:szCs w:val="24"/>
          <w:u w:val="none"/>
          <w:shd w:fill="ffd966" w:val="clear"/>
          <w:vertAlign w:val="baseline"/>
          <w:rtl w:val="0"/>
        </w:rPr>
        <w:t xml:space="preserve">Summer courses,</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ffd966" w:val="clear"/>
          <w:vertAlign w:val="baseline"/>
          <w:rtl w:val="0"/>
        </w:rPr>
        <w:t xml:space="preserve">Seminars</w:t>
      </w: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 and IR Language courses</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38.6399841308594" w:right="335.030517578125" w:hanging="347.76000976562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Newly added sections introduce students to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research pathways such as the Supervised Learning Project (SLP), B.Tech. Project (BTP), and Undergraduate Research Awards (URA),</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offering clarity on how to get involved in research early and what to expect from each program. Additionally, the booklet no</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w features introductory guidance on the Interdisciplinary Dual Degree Programme (IDDDP)</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Semester Exchange</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opportunities, helping students explore options for academic diversification and global exposure.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1176452637" w:lineRule="auto"/>
        <w:ind w:left="735.2799987792969" w:right="334.677734375" w:hanging="344.400024414062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The revised booklet also includes a</w:t>
      </w:r>
      <w:r w:rsidDel="00000000" w:rsidR="00000000" w:rsidRPr="00000000">
        <w:rPr>
          <w:rFonts w:ascii="Arial" w:cs="Arial" w:eastAsia="Arial" w:hAnsi="Arial"/>
          <w:b w:val="0"/>
          <w:bCs w:val="0"/>
          <w:i w:val="0"/>
          <w:iCs w:val="0"/>
          <w:smallCaps w:val="0"/>
          <w:strike w:val="0"/>
          <w:color w:val="434343"/>
          <w:sz w:val="24"/>
          <w:szCs w:val="24"/>
          <w:u w:val="none"/>
          <w:shd w:fill="f1c232" w:val="clear"/>
          <w:vertAlign w:val="baseline"/>
          <w:rtl w:val="0"/>
        </w:rPr>
        <w:t xml:space="preserve"> clear explanation of retagging policies</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and best practices, a topic often misunderstood by students. With insights gathered from seniors and curated department-wise, the Course Info Booklet continues to be a reliable academic resource, supporting students in navigating both immediate course planning and long-term academic decisions.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750.8799743652344" w:right="0"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Link to the Course Info Booklet</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11.43997192382812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WhatsApp Communities for Minor Programs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17486572266" w:lineRule="auto"/>
        <w:ind w:left="731.6799926757812" w:right="340.1220703125" w:hanging="340.8000183105469"/>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Student Support Services created WhatsApp groups for each minor, connecting sophomores with seniors who have experience in those minors. These groups provide a platform for students to ask questions and get guidance on courses, workload, and other concerns, helping them navigate their minor programs more confidently.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28.720016479492188"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Popularization </w:t>
      </w:r>
      <w:r w:rsidDel="00000000" w:rsidR="00000000" w:rsidRPr="00000000">
        <w:rPr>
          <w:b w:val="1"/>
          <w:bCs w:val="1"/>
          <w:color w:val="434343"/>
          <w:sz w:val="24"/>
          <w:szCs w:val="24"/>
          <w:rtl w:val="0"/>
        </w:rPr>
        <w:t xml:space="preserve">of the</w:t>
      </w: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 WiSE program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2.1600341796875" w:right="1055.499267578125" w:hanging="341.2800598144531"/>
        <w:jc w:val="both"/>
        <w:rPr>
          <w:rFonts w:ascii="Arial" w:cs="Arial" w:eastAsia="Arial" w:hAnsi="Arial"/>
          <w:b w:val="0"/>
          <w:bCs w:val="0"/>
          <w:i w:val="0"/>
          <w:iCs w:val="0"/>
          <w:smallCaps w:val="0"/>
          <w:strike w:val="0"/>
          <w:color w:val="434343"/>
          <w:sz w:val="24"/>
          <w:szCs w:val="24"/>
          <w:u w:val="none"/>
          <w:shd w:fill="0fdfe4"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WiSE (Women in Science and Engineering)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is an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institute body d</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edicated to empowering and providing a support network for women in STEM fields at IIT Bombay.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Student Support Services assisted their team by helping to source and recruit volunteers, enabling them to carry out their programs and activities effectively.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75463867188" w:line="240" w:lineRule="auto"/>
        <w:ind w:left="14.319992065429688"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Student-Faculty Dinner: Building Informal Academic Connections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1176452637" w:lineRule="auto"/>
        <w:ind w:left="738.8800048828125" w:right="345.389404296875" w:hanging="348.0000305175781"/>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In an effort to foster stronger connections between students and faculty outside the classroom, Student Support Services organized Student-Faculty Dinners exclusively for the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390.8799743652344" w:right="332.921142578125" w:firstLine="342.23999023437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freshmen community. The events were hosted at the Hostel 16 and Hostel 1 mess, where Prof. Sandip Kar and Prof. Hridis Pal were invited as the guest faculty members, respectively. ●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The dinner provided a relaxed and informal setting for first-year students to interact with the professor, engage in out-of-classroom discussions, and gain new perspectives on academics, campus life, and beyond, creating a memorable experience</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On a special note, Prof. Kar delighted the attendees by singing a heartfelt song creating a warm, cherished moment that resonated with the students.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31.6000366210937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Intro to Entrepreneurship Session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17486572266" w:lineRule="auto"/>
        <w:ind w:left="737.4400329589844" w:right="335.43701171875" w:hanging="346.56005859375"/>
        <w:jc w:val="both"/>
        <w:rPr>
          <w:rFonts w:ascii="Arial" w:cs="Arial" w:eastAsia="Arial" w:hAnsi="Arial"/>
          <w:b w:val="0"/>
          <w:bCs w:val="0"/>
          <w:i w:val="0"/>
          <w:iCs w:val="0"/>
          <w:smallCaps w:val="0"/>
          <w:strike w:val="0"/>
          <w:color w:val="434343"/>
          <w:sz w:val="24"/>
          <w:szCs w:val="24"/>
          <w:u w:val="none"/>
          <w:shd w:fill="0fdfe4"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 Student Support Services organized an interactive session on entrepreneurship for interested students, conducted by Prof. Anu Narasimhan from the Desai Sethi School of Entrepreneurship (DSSE). The session provided a comprehensive overview of the entrepreneurship courses offered at DSSE, along with insights into the curriculum, course structure, and academic approach.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0890350342" w:lineRule="auto"/>
        <w:ind w:left="731.6799926757812" w:right="0" w:hanging="340.8000183105469"/>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Students were introduced to various </w:t>
      </w:r>
      <w:r w:rsidDel="00000000" w:rsidR="00000000" w:rsidRPr="00000000">
        <w:rPr>
          <w:rFonts w:ascii="Arial" w:cs="Arial" w:eastAsia="Arial" w:hAnsi="Arial"/>
          <w:b w:val="0"/>
          <w:bCs w:val="0"/>
          <w:i w:val="0"/>
          <w:iCs w:val="0"/>
          <w:smallCaps w:val="0"/>
          <w:strike w:val="0"/>
          <w:color w:val="434343"/>
          <w:sz w:val="24"/>
          <w:szCs w:val="24"/>
          <w:u w:val="none"/>
          <w:shd w:fill="ffd966" w:val="clear"/>
          <w:vertAlign w:val="baseline"/>
          <w:rtl w:val="0"/>
        </w:rPr>
        <w:t xml:space="preserve">opportunities for hands-on learning, innovation-driven projects, and networking with entrepreneurs and industry experts.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The session also highlighted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success stories of past participants who went on to build startups</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or pursue impactful entrepreneurial paths. The event concluded with an open Q&amp;A, where students engaged directly with Prof. Narasimhan to clarify their doubts and learn more about exploring entrepreneurship at IIT Bombay.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30.879974365234375" w:right="0"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Link to the Autumn Semester session</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0.879974365234375" w:right="0"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Link to the Spring Semester session</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4.319992065429688"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Soft Skills Workshop Series in Collaboration with Career Cell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890350342" w:lineRule="auto"/>
        <w:ind w:left="731.6799926757812" w:right="335.155029296875" w:hanging="340.8000183105469"/>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To help students build essential professional competencies, </w:t>
      </w:r>
      <w:r w:rsidDel="00000000" w:rsidR="00000000" w:rsidRPr="00000000">
        <w:rPr>
          <w:rFonts w:ascii="Arial" w:cs="Arial" w:eastAsia="Arial" w:hAnsi="Arial"/>
          <w:b w:val="0"/>
          <w:bCs w:val="0"/>
          <w:i w:val="0"/>
          <w:iCs w:val="0"/>
          <w:smallCaps w:val="0"/>
          <w:strike w:val="0"/>
          <w:sz w:val="24"/>
          <w:szCs w:val="24"/>
          <w:highlight w:val="cyan"/>
          <w:u w:val="none"/>
          <w:vertAlign w:val="baseline"/>
          <w:rtl w:val="0"/>
        </w:rPr>
        <w:t xml:space="preserve">Student Support Services, in collaboration with Career Cell, organized a Soft Skills Workshop Series led by industry expert, Monika Thapar</w:t>
      </w:r>
      <w:r w:rsidDel="00000000" w:rsidR="00000000" w:rsidRPr="00000000">
        <w:rPr>
          <w:rFonts w:ascii="Arial" w:cs="Arial" w:eastAsia="Arial" w:hAnsi="Arial"/>
          <w:b w:val="0"/>
          <w:bCs w:val="0"/>
          <w:i w:val="0"/>
          <w:iCs w:val="0"/>
          <w:smallCaps w:val="0"/>
          <w:strike w:val="0"/>
          <w:color w:val="ffffff"/>
          <w:sz w:val="24"/>
          <w:szCs w:val="24"/>
          <w:highlight w:val="cyan"/>
          <w:u w:val="none"/>
          <w:vertAlign w:val="baseline"/>
          <w:rtl w:val="0"/>
        </w:rPr>
        <w:t xml:space="preserve">.</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The series focused on enhancing students' preparedness for the corporate world through practical insights and interactive learning.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899459838867" w:lineRule="auto"/>
        <w:ind w:left="731.6799926757812" w:right="332.552490234375" w:hanging="340.8000183105469"/>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434343"/>
          <w:sz w:val="24"/>
          <w:szCs w:val="24"/>
          <w:highlight w:val="cyan"/>
          <w:u w:val="none"/>
          <w:vertAlign w:val="baseline"/>
          <w:rtl w:val="0"/>
        </w:rPr>
        <w:t xml:space="preserve">first session, </w:t>
      </w:r>
      <w:r w:rsidDel="00000000" w:rsidR="00000000" w:rsidRPr="00000000">
        <w:rPr>
          <w:rFonts w:ascii="Arial" w:cs="Arial" w:eastAsia="Arial" w:hAnsi="Arial"/>
          <w:b w:val="0"/>
          <w:bCs w:val="0"/>
          <w:i w:val="1"/>
          <w:iCs w:val="1"/>
          <w:smallCaps w:val="0"/>
          <w:strike w:val="0"/>
          <w:color w:val="434343"/>
          <w:sz w:val="24"/>
          <w:szCs w:val="24"/>
          <w:highlight w:val="cyan"/>
          <w:u w:val="none"/>
          <w:vertAlign w:val="baseline"/>
          <w:rtl w:val="0"/>
        </w:rPr>
        <w:t xml:space="preserve">“Dealing with a Corporate Interview,” </w:t>
      </w:r>
      <w:r w:rsidDel="00000000" w:rsidR="00000000" w:rsidRPr="00000000">
        <w:rPr>
          <w:rFonts w:ascii="Arial" w:cs="Arial" w:eastAsia="Arial" w:hAnsi="Arial"/>
          <w:b w:val="0"/>
          <w:bCs w:val="0"/>
          <w:i w:val="0"/>
          <w:iCs w:val="0"/>
          <w:smallCaps w:val="0"/>
          <w:strike w:val="0"/>
          <w:color w:val="434343"/>
          <w:sz w:val="24"/>
          <w:szCs w:val="24"/>
          <w:highlight w:val="cyan"/>
          <w:u w:val="none"/>
          <w:vertAlign w:val="baseline"/>
          <w:rtl w:val="0"/>
        </w:rPr>
        <w:t xml:space="preserve">offered students a deep dive into the expectations of recruiters, strategies for each stage of the interview</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process, and tips on making a strong first impression. The </w:t>
      </w:r>
      <w:r w:rsidDel="00000000" w:rsidR="00000000" w:rsidRPr="00000000">
        <w:rPr>
          <w:rFonts w:ascii="Arial" w:cs="Arial" w:eastAsia="Arial" w:hAnsi="Arial"/>
          <w:b w:val="0"/>
          <w:bCs w:val="0"/>
          <w:i w:val="0"/>
          <w:iCs w:val="0"/>
          <w:smallCaps w:val="0"/>
          <w:strike w:val="0"/>
          <w:color w:val="434343"/>
          <w:sz w:val="24"/>
          <w:szCs w:val="24"/>
          <w:highlight w:val="cyan"/>
          <w:u w:val="none"/>
          <w:vertAlign w:val="baseline"/>
          <w:rtl w:val="0"/>
        </w:rPr>
        <w:t xml:space="preserve">second session focused on </w:t>
      </w:r>
      <w:r w:rsidDel="00000000" w:rsidR="00000000" w:rsidRPr="00000000">
        <w:rPr>
          <w:rFonts w:ascii="Arial" w:cs="Arial" w:eastAsia="Arial" w:hAnsi="Arial"/>
          <w:b w:val="0"/>
          <w:bCs w:val="0"/>
          <w:i w:val="1"/>
          <w:iCs w:val="1"/>
          <w:smallCaps w:val="0"/>
          <w:strike w:val="0"/>
          <w:color w:val="434343"/>
          <w:sz w:val="24"/>
          <w:szCs w:val="24"/>
          <w:highlight w:val="cyan"/>
          <w:u w:val="none"/>
          <w:vertAlign w:val="baseline"/>
          <w:rtl w:val="0"/>
        </w:rPr>
        <w:t xml:space="preserve">professional soft skills</w:t>
      </w:r>
      <w:r w:rsidDel="00000000" w:rsidR="00000000" w:rsidRPr="00000000">
        <w:rPr>
          <w:rFonts w:ascii="Arial" w:cs="Arial" w:eastAsia="Arial" w:hAnsi="Arial"/>
          <w:b w:val="0"/>
          <w:bCs w:val="0"/>
          <w:i w:val="0"/>
          <w:iCs w:val="0"/>
          <w:smallCaps w:val="0"/>
          <w:strike w:val="0"/>
          <w:color w:val="434343"/>
          <w:sz w:val="24"/>
          <w:szCs w:val="24"/>
          <w:highlight w:val="cyan"/>
          <w:u w:val="none"/>
          <w:vertAlign w:val="baseline"/>
          <w:rtl w:val="0"/>
        </w:rPr>
        <w:t xml:space="preserve">, with emphasis on effective communication</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interview techniques, and </w:t>
      </w:r>
      <w:r w:rsidDel="00000000" w:rsidR="00000000" w:rsidRPr="00000000">
        <w:rPr>
          <w:rFonts w:ascii="Arial" w:cs="Arial" w:eastAsia="Arial" w:hAnsi="Arial"/>
          <w:b w:val="0"/>
          <w:bCs w:val="0"/>
          <w:i w:val="0"/>
          <w:iCs w:val="0"/>
          <w:smallCaps w:val="0"/>
          <w:strike w:val="0"/>
          <w:color w:val="434343"/>
          <w:sz w:val="24"/>
          <w:szCs w:val="24"/>
          <w:highlight w:val="cyan"/>
          <w:u w:val="none"/>
          <w:vertAlign w:val="baseline"/>
          <w:rtl w:val="0"/>
        </w:rPr>
        <w:t xml:space="preserve">workplace behaviour</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key elements for succeeding in both internships and job placements. These sessions were well-received and proved highly beneficial for students looking to strengthen their soft skills and gain a competitive edge in professional settings.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21240234375" w:line="240" w:lineRule="auto"/>
        <w:ind w:left="28.720016479492188"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Policy Proposal for a Common Department Constitution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3.1199645996094" w:right="342.156982421875" w:hanging="342.239990234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Student Support Services </w:t>
      </w:r>
      <w:r w:rsidDel="00000000" w:rsidR="00000000" w:rsidRPr="00000000">
        <w:rPr>
          <w:rFonts w:ascii="Arial" w:cs="Arial" w:eastAsia="Arial" w:hAnsi="Arial"/>
          <w:b w:val="0"/>
          <w:bCs w:val="0"/>
          <w:i w:val="0"/>
          <w:iCs w:val="0"/>
          <w:smallCaps w:val="0"/>
          <w:strike w:val="0"/>
          <w:color w:val="434343"/>
          <w:sz w:val="24"/>
          <w:szCs w:val="24"/>
          <w:highlight w:val="cyan"/>
          <w:u w:val="none"/>
          <w:vertAlign w:val="baseline"/>
          <w:rtl w:val="0"/>
        </w:rPr>
        <w:t xml:space="preserve">collected and reviewed the existing constitutions from all departments to identify common practices and gaps.</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Based on this, a detailed policy proposal for a </w:t>
      </w:r>
      <w:r w:rsidDel="00000000" w:rsidR="00000000" w:rsidRPr="00000000">
        <w:rPr>
          <w:rFonts w:ascii="Arial" w:cs="Arial" w:eastAsia="Arial" w:hAnsi="Arial"/>
          <w:b w:val="0"/>
          <w:bCs w:val="0"/>
          <w:i w:val="0"/>
          <w:iCs w:val="0"/>
          <w:smallCaps w:val="0"/>
          <w:strike w:val="0"/>
          <w:color w:val="434343"/>
          <w:sz w:val="24"/>
          <w:szCs w:val="24"/>
          <w:highlight w:val="yellow"/>
          <w:u w:val="none"/>
          <w:vertAlign w:val="baseline"/>
          <w:rtl w:val="0"/>
        </w:rPr>
        <w:t xml:space="preserve">common department constitution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was developed to standardize governance across departments. </w:t>
      </w:r>
      <w:r w:rsidDel="00000000" w:rsidR="00000000" w:rsidRPr="00000000">
        <w:rPr>
          <w:rFonts w:ascii="Arial" w:cs="Arial" w:eastAsia="Arial" w:hAnsi="Arial"/>
          <w:b w:val="0"/>
          <w:bCs w:val="0"/>
          <w:i w:val="0"/>
          <w:iCs w:val="0"/>
          <w:smallCaps w:val="0"/>
          <w:strike w:val="0"/>
          <w:color w:val="434343"/>
          <w:sz w:val="24"/>
          <w:szCs w:val="24"/>
          <w:highlight w:val="cyan"/>
          <w:u w:val="none"/>
          <w:vertAlign w:val="baseline"/>
          <w:rtl w:val="0"/>
        </w:rPr>
        <w:t xml:space="preserve">The proposed constitution outlines clear guidelines on roles, election procedures, and student representation to ensure consistency, transparency, and fairness</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This initiative aims to streamline departmental functioning while maintaining flexibility and is currently under discussion with relevant stakeholders.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27.51998901367187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Dues Document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17486572266" w:lineRule="auto"/>
        <w:ind w:left="738.8800048828125" w:right="336.759033203125" w:hanging="348.0000305175781"/>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Student Support Services played an active role in collecting information for and drafting the Dues Document. It provides detailed guidance on clearing </w:t>
      </w:r>
      <w:r w:rsidDel="00000000" w:rsidR="00000000" w:rsidRPr="00000000">
        <w:rPr>
          <w:rFonts w:ascii="Arial" w:cs="Arial" w:eastAsia="Arial" w:hAnsi="Arial"/>
          <w:b w:val="0"/>
          <w:bCs w:val="0"/>
          <w:i w:val="0"/>
          <w:iCs w:val="0"/>
          <w:smallCaps w:val="0"/>
          <w:strike w:val="0"/>
          <w:color w:val="434343"/>
          <w:sz w:val="24"/>
          <w:szCs w:val="24"/>
          <w:highlight w:val="cyan"/>
          <w:u w:val="none"/>
          <w:vertAlign w:val="baseline"/>
          <w:rtl w:val="0"/>
        </w:rPr>
        <w:t xml:space="preserve">various student dues before convocation.</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The document covers dues related to </w:t>
      </w:r>
      <w:r w:rsidDel="00000000" w:rsidR="00000000" w:rsidRPr="00000000">
        <w:rPr>
          <w:rFonts w:ascii="Arial" w:cs="Arial" w:eastAsia="Arial" w:hAnsi="Arial"/>
          <w:b w:val="0"/>
          <w:bCs w:val="0"/>
          <w:i w:val="0"/>
          <w:iCs w:val="0"/>
          <w:smallCaps w:val="0"/>
          <w:strike w:val="0"/>
          <w:color w:val="434343"/>
          <w:sz w:val="24"/>
          <w:szCs w:val="24"/>
          <w:highlight w:val="cyan"/>
          <w:u w:val="none"/>
          <w:vertAlign w:val="baseline"/>
          <w:rtl w:val="0"/>
        </w:rPr>
        <w:t xml:space="preserve">academic, hostel, gymkhana, department, estate and library fines, along with procedures for addressing scholarship issues,</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non-payment of semester fees, and other outstanding dues.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750.8799743652344" w:right="0"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Link to the Dues Document</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7.51998901367187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LASE Orientation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3.1199645996094" w:right="1039.951171875" w:hanging="342.239990234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Student Support Services organized an online orientation on April 14, 2025, to inform first-year students about the </w:t>
      </w:r>
      <w:r w:rsidDel="00000000" w:rsidR="00000000" w:rsidRPr="00000000">
        <w:rPr>
          <w:rFonts w:ascii="Arial" w:cs="Arial" w:eastAsia="Arial" w:hAnsi="Arial"/>
          <w:b w:val="0"/>
          <w:bCs w:val="0"/>
          <w:i w:val="0"/>
          <w:iCs w:val="0"/>
          <w:smallCaps w:val="0"/>
          <w:strike w:val="0"/>
          <w:color w:val="434343"/>
          <w:sz w:val="24"/>
          <w:szCs w:val="24"/>
          <w:highlight w:val="yellow"/>
          <w:u w:val="none"/>
          <w:vertAlign w:val="baseline"/>
          <w:rtl w:val="0"/>
        </w:rPr>
        <w:t xml:space="preserve">Liberal Arts, Sciences, and Engineering (LASE)</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Program. This session, conducted with faculty from the Centre for Liberal Education (CLE), explained the program's unique structure, </w:t>
      </w:r>
      <w:r w:rsidDel="00000000" w:rsidR="00000000" w:rsidRPr="00000000">
        <w:rPr>
          <w:rFonts w:ascii="Arial" w:cs="Arial" w:eastAsia="Arial" w:hAnsi="Arial"/>
          <w:b w:val="0"/>
          <w:bCs w:val="0"/>
          <w:i w:val="0"/>
          <w:iCs w:val="0"/>
          <w:smallCaps w:val="0"/>
          <w:strike w:val="0"/>
          <w:color w:val="434343"/>
          <w:sz w:val="24"/>
          <w:szCs w:val="24"/>
          <w:highlight w:val="cyan"/>
          <w:u w:val="none"/>
          <w:vertAlign w:val="baseline"/>
          <w:rtl w:val="0"/>
        </w:rPr>
        <w:t xml:space="preserve">which allows students to switch departments after their first year. It highlighted the flexible curriculum and the four B.S. degree options (Engineering Sciences, Natural Sciences, Social Sciences, and Art &amp; Design),</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ensuring students were aware of this alternative academic path.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14.319992065429688"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Spreading Awareness aboutthe New Comet Feature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654296875" w:line="274.8899745941162" w:lineRule="auto"/>
        <w:ind w:left="733.1199645996094" w:right="332.200927734375" w:hanging="342.239990234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As part of an initiative to introduce students to cutting-edge AI tools, a detailed post was created in collaboration with the campus ambassador for Perplexity. The post aimed to spread awareness about </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Comet</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a newly launched feature integrated into the Perplexity platform. IIT Bombay students were informed that they have free access to both </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Comet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Perplexity Pro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for a year, encouraging them to explore and make the most of these resources. The post provided comprehensive information about the feature’s benefits, along with step-by-step guidance on how to activate and utilize it effectively.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31.6000366210937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Informational Series on Free Premium Access Tools from IITB Central Library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1176452637" w:lineRule="auto"/>
        <w:ind w:left="747.5199890136719" w:right="346.243896484375" w:hanging="356.640014648437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A series of informative posts were curated to raise awareness among students about the wide range of premium digital tools available through the IIT Bombay Central Library. These posts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8.6399841308594" w:right="358.682861328125" w:firstLine="8.880004882812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highlighted resources such as </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Overleaf</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Turnitin</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Grammarly</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ORCID</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34343"/>
          <w:sz w:val="24"/>
          <w:szCs w:val="24"/>
          <w:u w:val="none"/>
          <w:shd w:fill="auto" w:val="clear"/>
          <w:vertAlign w:val="baseline"/>
          <w:rtl w:val="0"/>
        </w:rPr>
        <w:t xml:space="preserve">PressReader</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and several others that support academic writing, research, and personal development.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37.4400329589844" w:right="322.593994140625" w:hanging="346.56005859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Each post detailed the unique features and benefits of these platforms while providing clear, step-by-step instructions on how students could access and activate their free premium accounts. The initiative aimed to ensure that students make the most of the valuable academic resources offered by the institute.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21.760025024414062"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“Comfort” program in collaboration with Sampurna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731.6799926757812" w:right="1073.19580078125" w:hanging="342.5399780273437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Student Support Services, in collaboration with Sampurna, successfully conducted “Comfort”, a 3-weekend digital literacy workshop series designed to help IITB students work more efficiently in their academic and personal workflows.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389.1400146484375" w:right="1586.868896484375" w:firstLine="0"/>
        <w:jc w:val="center"/>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The program focused on practical, hands-on learning, covering tools and skills that students often struggle with but are expected to know. Across six sessions,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26069641113" w:lineRule="auto"/>
        <w:ind w:left="744.6400451660156" w:right="1269.752197265625" w:firstLine="2.8799438476562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participants learned how to organise their work using Notion, use AI tools effectively, manage and share code using GitHub, and create structured resumes and documents using LaTeX.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0032043457" w:lineRule="auto"/>
        <w:ind w:left="736.0000610351562" w:right="1056.23291015625" w:hanging="346.8600463867187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Student Support Services handled the end-to-end execution of the initiative, including booking LHC rooms, coordinating sessions, and managing outreach through emails and posters. The workshops were scheduled in January to avoid academic clashes, ensuring good participation and engagement.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5.2799987792969" w:right="1126.072998046875" w:hanging="346.1399841308594"/>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The sessions were open to students from all departments and did not require any prior technical background, making them accessible to a wide audience. The interactive, hands-on format allowed participants to directly apply what they learned during the sessions. To encourage consistent participation, diaries were distributed to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747.5199890136719"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participants who met the attendance criteria across the sessions.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7.4400329589844" w:right="1551.0284423828125" w:hanging="348.3000183105469"/>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Overall, “Comfort” helped bridge an important gap in digital skills while setting the stage for scaling the initiative further in the future.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4.319992065429688"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Semester Exchange Support and Exchange101 Session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5.2799987792969" w:right="336.160888671875" w:hanging="344.4000244140625"/>
        <w:jc w:val="both"/>
        <w:rPr>
          <w:rFonts w:ascii="Arial" w:cs="Arial" w:eastAsia="Arial" w:hAnsi="Arial"/>
          <w:b w:val="0"/>
          <w:bCs w:val="0"/>
          <w:i w:val="0"/>
          <w:iCs w:val="0"/>
          <w:smallCaps w:val="0"/>
          <w:strike w:val="0"/>
          <w:color w:val="434343"/>
          <w:sz w:val="24"/>
          <w:szCs w:val="24"/>
          <w:u w:val="none"/>
          <w:shd w:fill="0fdfe4"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Student Support Services has also taken proactive steps to support students interested in pursuing semester exchange programs. This year, SSS contributed significantly to the </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course mapping process for various international universities, assisting in the creation of a centralized Semester Exchange Portal. This initiative aims to streamline the academic planning for exchange aspirants by providing structured and verified course equivalences, thereby reducing uncertainty around credit transfers and academic compatibility.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74.8900318145752" w:lineRule="auto"/>
        <w:ind w:left="731.6799926757812" w:right="335.400390625" w:hanging="340.8000183105469"/>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In addition to backend support, a dedicated Exchange101 session was held in both semesters,</w:t>
      </w:r>
      <w:r w:rsidDel="00000000" w:rsidR="00000000" w:rsidRPr="00000000">
        <w:rPr>
          <w:rFonts w:ascii="Arial" w:cs="Arial" w:eastAsia="Arial" w:hAnsi="Arial"/>
          <w:b w:val="0"/>
          <w:bCs w:val="0"/>
          <w:i w:val="0"/>
          <w:iCs w:val="0"/>
          <w:smallCaps w:val="0"/>
          <w:strike w:val="0"/>
          <w:color w:val="434343"/>
          <w:sz w:val="24"/>
          <w:szCs w:val="24"/>
          <w:u w:val="none"/>
          <w:shd w:fill="0fdfe4" w:val="clear"/>
          <w:vertAlign w:val="baseline"/>
          <w:rtl w:val="0"/>
        </w:rPr>
        <w:t xml:space="preserve"> in collaboration with the Institute Secretary of International Relations, to guide students through the entire application process for semester exchange. The session featured detailed walkthroughs of timelines, documentation, and selection criteria.</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To provide a holistic</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1.0400390625" w:right="336.524658203125" w:firstLine="3.60000610351562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understanding, student speakers who had previously participated in exchange programs were also invited to share their personal experiences, challenges, and learnings.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4.319992065429688"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Semester Exchange Guide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74.8900032043457" w:lineRule="auto"/>
        <w:ind w:left="738.8800048828125" w:right="580.721435546875" w:hanging="349.73999023437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Student Support Services, in collaboration with the Institute Secretary of International Relations (ISIR), has authored a comprehensive guide that details the entire semester exchange lifecycle. The booklet covers every stage from initial ideation (including pros/cons and eligibility) to post-exchange formalities like credit transfer and expense reimbursement.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389.1400146484375" w:right="444.96337890625" w:firstLine="0"/>
        <w:jc w:val="center"/>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A significant focus of the booklet is providing practical, step-by-step walkthroughs for the program's most complicated hurdles. This includes a detailed guide on 'Course Mapping' with a sample equivalence table, and an illustrated, click-by-click tutorial on navigating the AMS portal to obtain all required digital signatures from faculty, Faculty Advisors, and HODs.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17486572266" w:lineRule="auto"/>
        <w:ind w:left="738.8800048828125" w:right="349.04296875" w:hanging="349.73999023437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The guide also includes actionable advice aimed at preventing common student errors. This includes checklists for visa applications, warnings about common mistakes, packing lists, and a clear breakdown of the financial reimbursement policy. The content, which also features an FAQ section, is planned for release, potentially as a digital guide on the UGAC website to ensure wide accessibility.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14.319992065429688"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Student Support Services Whatsapp Group for First-Year Students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74.8900032043457" w:lineRule="auto"/>
        <w:ind w:left="731.6799926757812" w:right="561.839599609375" w:hanging="342.5399780273437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In light of the myriad of consistent queries and doubts regarding the freshmen technical orientation, Student Support Services created a WhatsApp group for the first year students which currently has 1200+ participants. On the group, useful resources and links have been shared to clarify common doubts and issues. In addition, relevant information about events conducted by Student Support Services for the freshmen, like TSCs, ExCel sessions etc, is circulated. Feedback forms for events like TSCs are also floated on this platform to ensure improvements in upcoming initiatives.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7.44003295898437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Class Representative Community and Communication Channel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6.9599914550781" w:right="334.754638671875" w:hanging="346.08001708984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To streamline academic communication and better understand student needs across batches, Student Support Services initiated a dedicated WhatsApp community for Class Representatives (CRs) of all academic years and departments. This platform serves as a centralised channel to circulate relevant information, including updates on upcoming TSCs, ExCeL sessions, and other academic support initiatives.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8.8800048828125" w:right="337.12158203125" w:hanging="348.0000305175781"/>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The community has also been instrumental in conducting quick polls and gathering feedback particularly to assess the demand for specific TSCs before quizzes and exams. This allows for more responsive planning and efficient allocation of resources, ensuring that sessions are conducted for courses with the highest demand.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5.5999755859375" w:right="340.2392578125" w:hanging="354.7200012207031"/>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In addition, detailed records of Class Representatives from all years and departments have been compiled and maintained, enabling smoother coordination and future outreach. This initiative ensures that two-way communication between the council and the student body remains active and effective, while also empowering CRs to better support their respective batches.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7.44003295898437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Campus Coursera Subscription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737.4400329589844" w:right="1057.623291015625" w:hanging="346.56005859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Following the Dean AP’s affirmative response regarding the Campus Coursera subscription, efforts were made to better understand its structure and access mechanisms. It was observed that a subscription had previously been activated for IITB students, and further steps were taken to streamline awareness and utilization.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604248047" w:lineRule="auto"/>
        <w:ind w:left="738.8800048828125" w:right="1043.509521484375" w:hanging="348.0000305175781"/>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The Bangalore Coursera office was subsequently contacted to gain clarity on licensing processes and institutional models. Based on these discussions, the institute is now exploring renewal pathways and working towards reinstating the subscription to ensure sustained and more effective student access.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28.720016479492188"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Pictorial Library Guide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890350342" w:lineRule="auto"/>
        <w:ind w:left="733.3599853515625" w:right="332.52197265625" w:hanging="342.4800109863281"/>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Student Support Services has developed a comprehensive Pictorial Library Guide designed to help students easily navigate and utilize the various facilities available at the campus library. This guide combines clear visuals with detailed information on resources such as study spaces, borrowing procedures, printing services, and special collections. By presenting information in an accessible and visually engaging format, the guide aims to make the library more approachable, especially for new students who may be unfamiliar with its offerings.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14.319992065429688"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Success After Setbacks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23.5200500488281" w:right="1054.0625" w:hanging="332.64007568359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Student Support Services, in collaboration with Career Cell, initiated an Instagram post series to acknowledge that setbacks are a common part of the internship and placement seasons. The aim was to highlight real experiences of students who navigated challenges and eventually found their path forward. Responses were collected through a form circulated on Webmail, and selected students were approached for one-on-one conversations to better understand and share their journeys. The series was rolled out in the Spring Semester, with 4 posts released biweekly and will be continued in the next tenure.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300598144531" w:line="240" w:lineRule="auto"/>
        <w:ind w:left="28.720016479492188"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Kyunki Profs Bhi Kabhi Students Thhey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1965332031" w:line="274.8900032043457" w:lineRule="auto"/>
        <w:ind w:left="753.280029296875" w:right="1076.873779296875" w:hanging="362.4000549316406"/>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Building on the success of previous years, Student Support Services organized ‘Kyunki Profs Bhi Kabhi Students Thhey’. This offline session offers a unique perspective by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1.6799926757812" w:right="1054.99267578125" w:firstLine="15.83999633789062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reminding us that our professors were once students themselves. The event provides a space for faculty members to share their personal college journeys and the pivotal moments that led them to become professors, fostering a stronger and more approachable student-faculty connection. While professors from several departments were prepared to participate, unforeseen circumstances required the event to be postponed. It remains a priority for the upcoming tenure.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1.43997192382812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single"/>
          <w:shd w:fill="auto" w:val="clear"/>
          <w:vertAlign w:val="baseline"/>
          <w:rtl w:val="0"/>
        </w:rPr>
        <w:t xml:space="preserve">Work Ongoing/Completed As Part Of Every Year Duties</w:t>
      </w: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17.44003295898437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Catering to problems and grievances during registration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41.0400390625" w:right="323.5595703125" w:hanging="350.1600646972656"/>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Student Support Services has been catering to all registration-related queries and issues of 5000+ undergraduates of IIT Bombay through multiple mediums like WhatsApp, Instagram and webmail.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28.720016479492188"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Pre-Registration &amp; Registration Live Query Sheet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390.8799743652344" w:right="331.07666015625"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Every year, the vast majority of the 5000+ undergraduate students of the institute, especially second year onwards, face technical difficulties while registering for their courses. ● Keeping with the responsibilities of the Academic Council, Student Support Services revived the Live Query Sheet for keeping track of all the common issues being faced by people, and regularly updated the sheet according to the responses received from the ASC Office and the Academic Section.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390.8799743652344" w:right="334.481201171875" w:firstLine="0"/>
        <w:jc w:val="center"/>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The sheet bolstered transparency into the work, and also enabled the students to look up the solutions/updates regarding the common issues, thereby streamlining the whole process.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299072265625" w:line="240" w:lineRule="auto"/>
        <w:ind w:left="25.599975585937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UG Freshers' Booklet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14625549316" w:lineRule="auto"/>
        <w:ind w:left="736.9599914550781" w:right="341.88232421875" w:hanging="346.08001708984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To help incoming undergraduate students navigate their transition into campus life, Student Support Services curated a comprehensive UG Freshers' Booklet. This guide was designed to address the most common questions and concerns of new students, covering essential information about academic procedures, hostel life, institute facilities, campus navigation, support resources, and student culture at IIT Bombay.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23.5200500488281" w:right="328.721923828125" w:hanging="332.64007568359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Compiled with inputs from seniors and institute functionaries, the booklet serves as a one-stop resource to ease the onboarding process and help freshers feel more confident and settled in their new environment. By making this information easily accessible, the initiative aimed to reduce the initial overwhelm and ensure a smoother, more informed start to their IIT journey.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750.8799743652344" w:right="0"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Link to the booklet</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7.44003295898437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Course Information Session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3.1199645996094" w:right="335.682373046875" w:hanging="342.239990234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The Course Info Session is organised every year for the to-be sophomores in order to educate them about various academic policies, rules, and regulations and the related differences between their first-year curriculum and the academic structure ahead. It also includes a detailed elaboration of the various Minor and Honours programs offered in the Institute by experienced seniors pursuing those Minors. This year, the session witnessed an attendance of 650+ on the online platform MS Teams. The number of speakers for Minor programs was increased to a total of 12, and more emphasis was laid on the vast diversity of choice available for Minor Programs through speakers pursuing minors in Robotics, Statistics and Information, SysCon and BSBE. The recorded version of the event was shared on WhatsApp communities and via webmail for future reference.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750.8799743652344" w:right="0"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Link to the session</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88232421875" w:line="240" w:lineRule="auto"/>
        <w:ind w:left="27.51998901367187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Freshie Resources and Senior Resources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1176452637" w:lineRule="auto"/>
        <w:ind w:left="737.4400329589844" w:right="333.150634765625" w:hanging="346.56005859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The collection of Freshie Resources provides various academic resources for all First Year Courses, ranging from lecture slides to previous years’ papers and solutions. The Senior Resources are a treasure trove of course content, tutorials, and past year papers of common senior year courses. The resources are constantly updated and timely released to the students.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0032043457" w:lineRule="auto"/>
        <w:ind w:left="731.6799926757812" w:right="339.11865234375" w:hanging="340.8000183105469"/>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Continuing the work of the previous council, the Freshie and Senior Resources of the current year were uploaded onto ResoBin. Working with DevCom, these resources were compiled and formatted fittingly before being uploaded under the respective course tabs on ResoBin. The future councils will maintain and regularly add more resources to the platform.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14.319992065429688"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Study rooms during exams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17486572266" w:lineRule="auto"/>
        <w:ind w:left="736.9599914550781" w:right="302.435302734375" w:hanging="346.08001708984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With all batches of students having examinations all at once, the need has risen for a fitting location to study for examinations. Under the continued initiative by Student Support Services, various classrooms in the Lecture Hall Complex and two classrooms in the SOM building are opened up through the night for 2 weeks during the examination season.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1.199951171875" w:right="336.15478515625" w:hanging="340.3199768066406"/>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This year, 5 LCs, 2 LHs and 5 LTs were opened up during the mid-semester weeks of the Autumn semester.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14.319992065429688"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Sustainability Minor Policy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8.8800048828125" w:right="335.7958984375" w:hanging="348.0000305175781"/>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Student Support Services has been actively working on the development of a Sustainability Minor, aimed at offering students an interdisciplinary understanding of environmental challenges and sustainable solutions. As part of this initiative, three detailed drafts of the proposed policy were created, featuring curated course baskets from various departments to ensure academic breadth and relevance.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1176452637" w:lineRule="auto"/>
        <w:ind w:left="741.0400390625" w:right="360.5224609375" w:hanging="350.1600646972656"/>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To build consensus and academic viability, several meetings were held with faculty members, and feedback was incorporated at each stage. Collaboration with GESH (Research Hub for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5.2799987792969" w:right="346.56005859375" w:firstLine="5.5200195312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Green Energy and Sustainability) helped align the proposal with ongoing sustainability efforts at IIT Bombay. Additionally, the PT Cell was approached to provide relevant data supporting the demand for such a minor.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47.5199890136719" w:right="334.677734375" w:hanging="356.6400146484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To assess student interest, the Sustainability Cell conducted a survey via Google Forms, receiving encouraging responses that highlighted a strong student demand for structured learning in sustainability.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33.1199645996094" w:right="330.60302734375" w:hanging="342.23999023437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The proposal is currently under review, with further discussions and refinements underway to finalize the structure and move toward implementation.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27.51998901367187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Double Major Program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17486572266" w:lineRule="auto"/>
        <w:ind w:left="737.4400329589844" w:right="328.712158203125" w:hanging="346.5600585937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We have developed a detailed proposal for introducing a Double Major Program at IIT Bombay, which allows a student to complete a B.Tech. in their parent department and a second major in a non-B.Tech. discipline over a five-year period. The proposal outlines the structure, credit requirements (about 78–90 credits for the second major), student eligibility, and the substantial benefits for students, faculty, and the institute.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0032043457" w:lineRule="auto"/>
        <w:ind w:left="745.5999755859375" w:right="334.669189453125" w:hanging="354.7200012207031"/>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Prior to formal submission, an initial interest form was circulated, receiving over 230 responses to date. This survey confirmed strong student support, with 60% of respondents indicating a positive response to the policy's implementation.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8.8800048828125" w:right="347.838134765625" w:hanging="348.0000305175781"/>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The initiative is now positioned for formal presentation to the Dean's office, supported by a comprehensive plan and clear evidence of student enthusiasm.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10.719985961914062"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Academic Policy Newsletter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41.0400390625" w:right="330.6005859375" w:hanging="350.1600646972656"/>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Relaunched the UGAC Policy Newsletter series by producing the first edition for the current academic year. Implemented a new format of instagram posts for the newsletter’s content to maximise reach and engagement among the student body.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41.0400390625" w:right="366.2353515625" w:hanging="350.1600646972656"/>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This initiative serves as a core communication strategy to efficiently disseminate critical academic policy changes approved by the Senate.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21240234375" w:line="240" w:lineRule="auto"/>
        <w:ind w:left="11.439971923828125"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single"/>
          <w:shd w:fill="auto" w:val="clear"/>
          <w:vertAlign w:val="baseline"/>
          <w:rtl w:val="0"/>
        </w:rPr>
        <w:t xml:space="preserve">Work As A Part Of Council Duties:</w:t>
      </w: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14.560012817382812" w:right="0" w:firstLine="0"/>
        <w:jc w:val="left"/>
        <w:rPr>
          <w:rFonts w:ascii="Arial" w:cs="Arial" w:eastAsia="Arial" w:hAnsi="Arial"/>
          <w:b w:val="1"/>
          <w:bCs w:val="1"/>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Joint First-Year Students' Orientation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5.2799987792969" w:right="338.759765625" w:hanging="344.400024414062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Student Support Services played an active role as part of the team responsible for organising the Freshie Orientation. It was a 3-day long orientation that was conducted in an offline setting during the first academic week of the first-year students.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3.1199645996094" w:right="332.43408203125" w:firstLine="17.76000976562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Technical Orientation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Student Support Services conducted the Technical orientation for the incoming first-year students to acquaint them with the various platforms and online services used at IIT Bombay. The orientation was conducted division-wise, witnessing the attendance of 1400 freshmen. The students were introduced to the SSO Login and familiarised with Webmail, Internal ASC, External ASC, ResoBin, Moodle, CDEEP and the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7.4400329589844" w:right="336.591796875" w:hanging="0.48004150390625"/>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SAFE app. There were 5-6 volunteers in each session to personally help the students in setting up their logins and resolving any other doubts and queries they had.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750.8799743652344" w:right="0"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Link to the slides</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74.8900032043457" w:lineRule="auto"/>
        <w:ind w:left="733.1199645996094" w:right="323.55712890625" w:firstLine="17.760009765625"/>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Live Streaming of the Orientation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Live streaming of the Freshmen Orientation Program for first-year students was done in various venues like the VMCC, LT - PCSA and LHC for the accompanying parents. Student Support Services played an active role in ensuring the smooth conduction of the streaming.</w:t>
      </w:r>
    </w:p>
    <w:sectPr>
      <w:pgSz w:h="16840" w:w="11920" w:orient="portrait"/>
      <w:pgMar w:bottom="1189.5999908447266" w:top="2390.400390625" w:left="710" w:right="360.19775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