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9E0D9" w14:textId="77777777" w:rsidR="00303AD2" w:rsidRPr="00556604" w:rsidRDefault="00303AD2" w:rsidP="00303AD2">
      <w:pPr>
        <w:tabs>
          <w:tab w:val="left" w:pos="90"/>
        </w:tabs>
        <w:rPr>
          <w:rFonts w:ascii="Arial" w:hAnsi="Arial"/>
          <w:sz w:val="21"/>
        </w:rPr>
      </w:pPr>
    </w:p>
    <w:p w14:paraId="77A9E0DA" w14:textId="77777777" w:rsidR="00303AD2" w:rsidRPr="00556604" w:rsidRDefault="00303AD2" w:rsidP="00303AD2">
      <w:pPr>
        <w:tabs>
          <w:tab w:val="left" w:pos="90"/>
        </w:tabs>
        <w:rPr>
          <w:rFonts w:ascii="Arial" w:hAnsi="Arial"/>
          <w:sz w:val="21"/>
        </w:rPr>
      </w:pPr>
    </w:p>
    <w:p w14:paraId="77A9E0DB" w14:textId="77777777" w:rsidR="00303AD2" w:rsidRPr="00556604" w:rsidRDefault="00303AD2" w:rsidP="00303AD2">
      <w:pPr>
        <w:tabs>
          <w:tab w:val="left" w:pos="90"/>
        </w:tabs>
        <w:rPr>
          <w:rFonts w:ascii="Arial" w:hAnsi="Arial"/>
          <w:sz w:val="21"/>
        </w:rPr>
      </w:pPr>
    </w:p>
    <w:p w14:paraId="77A9E0DC" w14:textId="77777777" w:rsidR="00172FE0" w:rsidRPr="00B40606" w:rsidRDefault="00172FE0" w:rsidP="007C3DE1">
      <w:pPr>
        <w:spacing w:after="0"/>
        <w:rPr>
          <w:rFonts w:ascii="Arial" w:hAnsi="Arial" w:cs="Lucida Grande"/>
          <w:color w:val="000000"/>
          <w:sz w:val="21"/>
          <w:szCs w:val="21"/>
        </w:rPr>
      </w:pPr>
    </w:p>
    <w:p w14:paraId="77A9E0DD" w14:textId="77777777" w:rsidR="00565532" w:rsidRPr="00B40606" w:rsidRDefault="00565532" w:rsidP="007C3DE1">
      <w:pPr>
        <w:spacing w:after="0"/>
        <w:rPr>
          <w:rFonts w:ascii="Arial" w:hAnsi="Arial" w:cs="Lucida Grande"/>
          <w:color w:val="000000"/>
          <w:sz w:val="21"/>
          <w:szCs w:val="21"/>
        </w:rPr>
      </w:pPr>
    </w:p>
    <w:p w14:paraId="77A9E0DE" w14:textId="77777777" w:rsidR="00565532" w:rsidRPr="00B40606" w:rsidRDefault="00565532" w:rsidP="007C3DE1">
      <w:pPr>
        <w:spacing w:after="0"/>
        <w:rPr>
          <w:rFonts w:ascii="Arial" w:hAnsi="Arial" w:cs="Lucida Grande"/>
          <w:color w:val="000000"/>
          <w:sz w:val="21"/>
          <w:szCs w:val="21"/>
        </w:rPr>
      </w:pPr>
    </w:p>
    <w:p w14:paraId="77A9E0DF" w14:textId="77777777" w:rsidR="00E61989" w:rsidRDefault="00E61989" w:rsidP="007C3DE1">
      <w:pPr>
        <w:spacing w:after="0"/>
        <w:rPr>
          <w:rFonts w:ascii="Arial" w:hAnsi="Arial" w:cs="Lucida Grande"/>
          <w:color w:val="000000"/>
          <w:sz w:val="21"/>
          <w:szCs w:val="21"/>
        </w:rPr>
      </w:pPr>
    </w:p>
    <w:p w14:paraId="77A9E0E0" w14:textId="7DACAE9B" w:rsidR="00820320" w:rsidRPr="007C3DE1" w:rsidRDefault="008E46CC" w:rsidP="007C3DE1">
      <w:pPr>
        <w:spacing w:after="0"/>
        <w:rPr>
          <w:rFonts w:ascii="Arial" w:hAnsi="Arial" w:cs="Lucida Grande"/>
          <w:color w:val="000000"/>
          <w:sz w:val="21"/>
          <w:szCs w:val="21"/>
        </w:rPr>
      </w:pPr>
      <w:r>
        <w:rPr>
          <w:rFonts w:ascii="Arial" w:hAnsi="Arial" w:cs="Lucida Grande"/>
          <w:color w:val="000000"/>
          <w:sz w:val="21"/>
          <w:szCs w:val="21"/>
        </w:rPr>
        <w:t xml:space="preserve">July </w:t>
      </w:r>
      <w:r w:rsidR="00B26370">
        <w:rPr>
          <w:rFonts w:ascii="Arial" w:hAnsi="Arial" w:cs="Lucida Grande"/>
          <w:color w:val="000000"/>
          <w:sz w:val="21"/>
          <w:szCs w:val="21"/>
        </w:rPr>
        <w:t>1</w:t>
      </w:r>
      <w:r>
        <w:rPr>
          <w:rFonts w:ascii="Arial" w:hAnsi="Arial" w:cs="Lucida Grande"/>
          <w:color w:val="000000"/>
          <w:sz w:val="21"/>
          <w:szCs w:val="21"/>
        </w:rPr>
        <w:t>, 20</w:t>
      </w:r>
      <w:r w:rsidR="005B6E89">
        <w:rPr>
          <w:rFonts w:ascii="Arial" w:hAnsi="Arial" w:cs="Lucida Grande"/>
          <w:color w:val="000000"/>
          <w:sz w:val="21"/>
          <w:szCs w:val="21"/>
        </w:rPr>
        <w:t>2</w:t>
      </w:r>
      <w:r w:rsidR="00C507AB">
        <w:rPr>
          <w:rFonts w:ascii="Arial" w:hAnsi="Arial" w:cs="Lucida Grande"/>
          <w:color w:val="000000"/>
          <w:sz w:val="21"/>
          <w:szCs w:val="21"/>
        </w:rPr>
        <w:t>2</w:t>
      </w:r>
    </w:p>
    <w:p w14:paraId="77A9E0E1" w14:textId="77777777" w:rsidR="000B16CD" w:rsidRDefault="000B16CD" w:rsidP="007C3DE1">
      <w:pPr>
        <w:spacing w:after="0"/>
        <w:rPr>
          <w:rFonts w:ascii="Arial" w:hAnsi="Arial" w:cs="Lucida Grande"/>
          <w:color w:val="000000"/>
          <w:sz w:val="21"/>
          <w:szCs w:val="21"/>
        </w:rPr>
      </w:pPr>
    </w:p>
    <w:p w14:paraId="77A9E0E2" w14:textId="77777777" w:rsidR="000B16CD" w:rsidRDefault="000B16CD" w:rsidP="007C3DE1">
      <w:pPr>
        <w:spacing w:after="0"/>
        <w:rPr>
          <w:rFonts w:ascii="Arial" w:hAnsi="Arial" w:cs="Lucida Grande"/>
          <w:color w:val="000000"/>
          <w:sz w:val="21"/>
          <w:szCs w:val="21"/>
        </w:rPr>
      </w:pPr>
    </w:p>
    <w:p w14:paraId="6E5C539B" w14:textId="77777777" w:rsidR="008A653F" w:rsidRPr="008A653F" w:rsidRDefault="008A653F" w:rsidP="008A653F">
      <w:pPr>
        <w:spacing w:after="0"/>
        <w:ind w:left="720" w:hanging="720"/>
        <w:jc w:val="both"/>
        <w:rPr>
          <w:rFonts w:ascii="Arial" w:hAnsi="Arial" w:cs="Lucida Grande"/>
          <w:color w:val="000000"/>
          <w:sz w:val="21"/>
          <w:szCs w:val="21"/>
        </w:rPr>
      </w:pPr>
      <w:r w:rsidRPr="008A653F">
        <w:rPr>
          <w:rFonts w:ascii="Arial" w:hAnsi="Arial" w:cs="Lucida Grande"/>
          <w:color w:val="000000"/>
          <w:sz w:val="21"/>
          <w:szCs w:val="21"/>
        </w:rPr>
        <w:t>Kate Donatelli</w:t>
      </w:r>
    </w:p>
    <w:p w14:paraId="670049FB" w14:textId="77777777" w:rsidR="008A653F" w:rsidRPr="008A653F" w:rsidRDefault="008A653F" w:rsidP="008A653F">
      <w:pPr>
        <w:spacing w:after="0"/>
        <w:ind w:left="720" w:hanging="720"/>
        <w:jc w:val="both"/>
        <w:rPr>
          <w:rFonts w:ascii="Arial" w:hAnsi="Arial" w:cs="Lucida Grande"/>
          <w:color w:val="000000"/>
          <w:sz w:val="21"/>
          <w:szCs w:val="21"/>
        </w:rPr>
      </w:pPr>
      <w:r w:rsidRPr="008A653F">
        <w:rPr>
          <w:rFonts w:ascii="Arial" w:hAnsi="Arial" w:cs="Lucida Grande"/>
          <w:color w:val="000000"/>
          <w:sz w:val="21"/>
          <w:szCs w:val="21"/>
        </w:rPr>
        <w:t>Bureau of Energy and Technology Policy</w:t>
      </w:r>
    </w:p>
    <w:p w14:paraId="112318F3" w14:textId="77777777" w:rsidR="008A653F" w:rsidRPr="008A653F" w:rsidRDefault="008A653F" w:rsidP="008A653F">
      <w:pPr>
        <w:spacing w:after="0"/>
        <w:ind w:left="720" w:hanging="720"/>
        <w:jc w:val="both"/>
        <w:rPr>
          <w:rFonts w:ascii="Arial" w:hAnsi="Arial" w:cs="Lucida Grande"/>
          <w:color w:val="000000"/>
          <w:sz w:val="21"/>
          <w:szCs w:val="21"/>
        </w:rPr>
      </w:pPr>
      <w:r w:rsidRPr="008A653F">
        <w:rPr>
          <w:rFonts w:ascii="Arial" w:hAnsi="Arial" w:cs="Lucida Grande"/>
          <w:color w:val="000000"/>
          <w:sz w:val="21"/>
          <w:szCs w:val="21"/>
        </w:rPr>
        <w:t xml:space="preserve">Connecticut Department of Energy and Environmental Protection </w:t>
      </w:r>
    </w:p>
    <w:p w14:paraId="0A80D1EF" w14:textId="77777777" w:rsidR="008A653F" w:rsidRPr="008A653F" w:rsidRDefault="008A653F" w:rsidP="008A653F">
      <w:pPr>
        <w:spacing w:after="0"/>
        <w:ind w:left="720" w:hanging="720"/>
        <w:jc w:val="both"/>
        <w:rPr>
          <w:rFonts w:ascii="Arial" w:hAnsi="Arial" w:cs="Lucida Grande"/>
          <w:color w:val="000000"/>
          <w:sz w:val="21"/>
          <w:szCs w:val="21"/>
        </w:rPr>
      </w:pPr>
      <w:r w:rsidRPr="008A653F">
        <w:rPr>
          <w:rFonts w:ascii="Arial" w:hAnsi="Arial" w:cs="Lucida Grande"/>
          <w:color w:val="000000"/>
          <w:sz w:val="21"/>
          <w:szCs w:val="21"/>
        </w:rPr>
        <w:t>10 Franklin Square</w:t>
      </w:r>
    </w:p>
    <w:p w14:paraId="0301D1A4" w14:textId="0B028562" w:rsidR="00561397" w:rsidRDefault="008A653F" w:rsidP="008A653F">
      <w:pPr>
        <w:spacing w:after="0"/>
        <w:ind w:left="720" w:hanging="720"/>
        <w:jc w:val="both"/>
        <w:rPr>
          <w:rFonts w:ascii="Arial" w:hAnsi="Arial" w:cs="Lucida Grande"/>
          <w:color w:val="000000"/>
          <w:sz w:val="21"/>
          <w:szCs w:val="21"/>
        </w:rPr>
      </w:pPr>
      <w:r w:rsidRPr="008A653F">
        <w:rPr>
          <w:rFonts w:ascii="Arial" w:hAnsi="Arial" w:cs="Lucida Grande"/>
          <w:color w:val="000000"/>
          <w:sz w:val="21"/>
          <w:szCs w:val="21"/>
        </w:rPr>
        <w:t>New Britain, CT 06051</w:t>
      </w:r>
    </w:p>
    <w:p w14:paraId="57B8B4FD" w14:textId="77777777" w:rsidR="008A653F" w:rsidRDefault="008A653F" w:rsidP="008A653F">
      <w:pPr>
        <w:spacing w:after="0"/>
        <w:ind w:left="720" w:hanging="720"/>
        <w:jc w:val="both"/>
        <w:rPr>
          <w:rFonts w:ascii="Arial" w:hAnsi="Arial" w:cs="Lucida Grande"/>
          <w:color w:val="000000"/>
          <w:sz w:val="21"/>
          <w:szCs w:val="21"/>
        </w:rPr>
      </w:pPr>
    </w:p>
    <w:p w14:paraId="77A9E0E8" w14:textId="77777777" w:rsidR="00820320" w:rsidRPr="008E46CC" w:rsidRDefault="00820320" w:rsidP="002B497E">
      <w:pPr>
        <w:spacing w:after="0"/>
        <w:ind w:left="720" w:hanging="720"/>
        <w:jc w:val="both"/>
        <w:rPr>
          <w:rFonts w:ascii="Arial" w:hAnsi="Arial" w:cs="Arial"/>
          <w:b/>
          <w:iCs/>
          <w:sz w:val="21"/>
          <w:szCs w:val="21"/>
        </w:rPr>
      </w:pPr>
      <w:r w:rsidRPr="009556DC">
        <w:rPr>
          <w:rFonts w:ascii="Arial" w:hAnsi="Arial" w:cs="Lucida Grande"/>
          <w:color w:val="000000"/>
          <w:sz w:val="21"/>
          <w:szCs w:val="21"/>
        </w:rPr>
        <w:t>RE:</w:t>
      </w:r>
      <w:r w:rsidRPr="009556DC">
        <w:rPr>
          <w:rFonts w:ascii="Arial" w:hAnsi="Arial" w:cs="Lucida Grande"/>
          <w:color w:val="000000"/>
          <w:sz w:val="21"/>
          <w:szCs w:val="21"/>
        </w:rPr>
        <w:tab/>
      </w:r>
      <w:r w:rsidR="008E46CC" w:rsidRPr="008E46CC">
        <w:rPr>
          <w:rFonts w:ascii="Arial" w:hAnsi="Arial" w:cs="Lucida Grande"/>
          <w:color w:val="000000"/>
          <w:sz w:val="21"/>
          <w:szCs w:val="21"/>
        </w:rPr>
        <w:t>Connecticut Energy Efficiency Fund’s Electric and Gas Conservation and Load Management Plan for 201</w:t>
      </w:r>
      <w:r w:rsidR="00B26370">
        <w:rPr>
          <w:rFonts w:ascii="Arial" w:hAnsi="Arial" w:cs="Lucida Grande"/>
          <w:color w:val="000000"/>
          <w:sz w:val="21"/>
          <w:szCs w:val="21"/>
        </w:rPr>
        <w:t>9</w:t>
      </w:r>
      <w:r w:rsidR="00101943">
        <w:rPr>
          <w:rFonts w:ascii="Arial" w:hAnsi="Arial" w:cs="Lucida Grande"/>
          <w:color w:val="000000"/>
          <w:sz w:val="21"/>
          <w:szCs w:val="21"/>
        </w:rPr>
        <w:t>-</w:t>
      </w:r>
      <w:r w:rsidR="00B26370">
        <w:rPr>
          <w:rFonts w:ascii="Arial" w:hAnsi="Arial" w:cs="Lucida Grande"/>
          <w:color w:val="000000"/>
          <w:sz w:val="21"/>
          <w:szCs w:val="21"/>
        </w:rPr>
        <w:t>2</w:t>
      </w:r>
      <w:r w:rsidR="008E46CC" w:rsidRPr="008E46CC">
        <w:rPr>
          <w:rFonts w:ascii="Arial" w:hAnsi="Arial" w:cs="Lucida Grande"/>
          <w:color w:val="000000"/>
          <w:sz w:val="21"/>
          <w:szCs w:val="21"/>
        </w:rPr>
        <w:t>1, submitted pursuant to Connecticut General Statutes Section 16-245m(d)</w:t>
      </w:r>
      <w:r w:rsidR="008E46CC">
        <w:rPr>
          <w:rFonts w:ascii="Arial" w:hAnsi="Arial" w:cs="Lucida Grande"/>
          <w:color w:val="000000"/>
          <w:sz w:val="21"/>
          <w:szCs w:val="21"/>
        </w:rPr>
        <w:t xml:space="preserve"> </w:t>
      </w:r>
      <w:r w:rsidRPr="00BA7E40">
        <w:rPr>
          <w:rFonts w:ascii="Arial" w:hAnsi="Arial" w:cs="Lucida Grande"/>
          <w:color w:val="000000"/>
          <w:sz w:val="21"/>
          <w:szCs w:val="21"/>
        </w:rPr>
        <w:t>–</w:t>
      </w:r>
      <w:r w:rsidR="00EC5045" w:rsidRPr="00BA7E40">
        <w:rPr>
          <w:rFonts w:ascii="Arial" w:hAnsi="Arial" w:cs="Lucida Grande"/>
          <w:color w:val="000000"/>
          <w:sz w:val="21"/>
          <w:szCs w:val="21"/>
        </w:rPr>
        <w:t xml:space="preserve"> </w:t>
      </w:r>
      <w:r w:rsidR="008E46CC">
        <w:rPr>
          <w:rFonts w:ascii="Arial" w:hAnsi="Arial" w:cs="Arial"/>
          <w:b/>
          <w:sz w:val="21"/>
          <w:szCs w:val="21"/>
        </w:rPr>
        <w:t>Item #</w:t>
      </w:r>
      <w:r w:rsidR="00B26370">
        <w:rPr>
          <w:rFonts w:ascii="Arial" w:hAnsi="Arial" w:cs="Arial"/>
          <w:b/>
          <w:sz w:val="21"/>
          <w:szCs w:val="21"/>
        </w:rPr>
        <w:t>2</w:t>
      </w:r>
      <w:r w:rsidR="008E46CC">
        <w:rPr>
          <w:rFonts w:ascii="Arial" w:hAnsi="Arial" w:cs="Arial"/>
          <w:b/>
          <w:sz w:val="21"/>
          <w:szCs w:val="21"/>
        </w:rPr>
        <w:t xml:space="preserve"> Equitable Distribution</w:t>
      </w:r>
    </w:p>
    <w:p w14:paraId="77A9E0E9" w14:textId="77777777" w:rsidR="00820320" w:rsidRPr="007C3DE1" w:rsidRDefault="00820320" w:rsidP="003E2C76">
      <w:pPr>
        <w:spacing w:after="0"/>
        <w:jc w:val="both"/>
        <w:rPr>
          <w:rFonts w:ascii="Arial" w:hAnsi="Arial" w:cs="Lucida Grande"/>
          <w:color w:val="000000"/>
          <w:sz w:val="21"/>
          <w:szCs w:val="21"/>
        </w:rPr>
      </w:pPr>
    </w:p>
    <w:p w14:paraId="77A9E0EA" w14:textId="12989415" w:rsidR="00820320" w:rsidRPr="007C3DE1" w:rsidRDefault="00820320" w:rsidP="003E2C76">
      <w:pPr>
        <w:spacing w:after="0"/>
        <w:jc w:val="both"/>
        <w:rPr>
          <w:rFonts w:ascii="Arial" w:hAnsi="Arial" w:cs="Lucida Grande"/>
          <w:color w:val="000000"/>
          <w:sz w:val="21"/>
          <w:szCs w:val="21"/>
        </w:rPr>
      </w:pPr>
      <w:r w:rsidRPr="007C3DE1">
        <w:rPr>
          <w:rFonts w:ascii="Arial" w:hAnsi="Arial" w:cs="Lucida Grande"/>
          <w:color w:val="000000"/>
          <w:sz w:val="21"/>
          <w:szCs w:val="21"/>
        </w:rPr>
        <w:t>Dear M</w:t>
      </w:r>
      <w:r w:rsidR="000C2647">
        <w:rPr>
          <w:rFonts w:ascii="Arial" w:hAnsi="Arial" w:cs="Lucida Grande"/>
          <w:color w:val="000000"/>
          <w:sz w:val="21"/>
          <w:szCs w:val="21"/>
        </w:rPr>
        <w:t>s</w:t>
      </w:r>
      <w:r w:rsidRPr="007C3DE1">
        <w:rPr>
          <w:rFonts w:ascii="Arial" w:hAnsi="Arial" w:cs="Lucida Grande"/>
          <w:color w:val="000000"/>
          <w:sz w:val="21"/>
          <w:szCs w:val="21"/>
        </w:rPr>
        <w:t xml:space="preserve">. </w:t>
      </w:r>
      <w:r w:rsidR="000C2647">
        <w:rPr>
          <w:rFonts w:ascii="Arial" w:hAnsi="Arial" w:cs="Lucida Grande"/>
          <w:color w:val="000000"/>
          <w:sz w:val="21"/>
          <w:szCs w:val="21"/>
        </w:rPr>
        <w:t>Donatelli</w:t>
      </w:r>
      <w:r w:rsidRPr="007C3DE1">
        <w:rPr>
          <w:rFonts w:ascii="Arial" w:hAnsi="Arial" w:cs="Lucida Grande"/>
          <w:color w:val="000000"/>
          <w:sz w:val="21"/>
          <w:szCs w:val="21"/>
        </w:rPr>
        <w:t>:</w:t>
      </w:r>
    </w:p>
    <w:p w14:paraId="77A9E0EB" w14:textId="77777777" w:rsidR="00820320" w:rsidRPr="007C3DE1" w:rsidRDefault="00820320" w:rsidP="003E2C76">
      <w:pPr>
        <w:spacing w:after="0"/>
        <w:jc w:val="both"/>
        <w:rPr>
          <w:rFonts w:ascii="Arial" w:hAnsi="Arial" w:cs="Lucida Grande"/>
          <w:color w:val="000000"/>
          <w:sz w:val="21"/>
          <w:szCs w:val="21"/>
        </w:rPr>
      </w:pPr>
    </w:p>
    <w:p w14:paraId="77A9E0EC" w14:textId="77777777" w:rsidR="00FB3702" w:rsidRDefault="008E46CC" w:rsidP="00FB3702">
      <w:pPr>
        <w:spacing w:after="0"/>
        <w:jc w:val="both"/>
        <w:rPr>
          <w:rFonts w:ascii="Arial" w:hAnsi="Arial" w:cs="Lucida Grande"/>
          <w:color w:val="000000"/>
          <w:sz w:val="21"/>
          <w:szCs w:val="21"/>
        </w:rPr>
      </w:pPr>
      <w:r>
        <w:rPr>
          <w:rFonts w:ascii="Arial" w:hAnsi="Arial" w:cs="Lucida Grande"/>
          <w:color w:val="000000"/>
          <w:sz w:val="21"/>
          <w:szCs w:val="21"/>
        </w:rPr>
        <w:t>DEEP’s Approval with Conditions for the 201</w:t>
      </w:r>
      <w:r w:rsidR="00B26370">
        <w:rPr>
          <w:rFonts w:ascii="Arial" w:hAnsi="Arial" w:cs="Lucida Grande"/>
          <w:color w:val="000000"/>
          <w:sz w:val="21"/>
          <w:szCs w:val="21"/>
        </w:rPr>
        <w:t>9</w:t>
      </w:r>
      <w:r>
        <w:rPr>
          <w:rFonts w:ascii="Arial" w:hAnsi="Arial" w:cs="Lucida Grande"/>
          <w:color w:val="000000"/>
          <w:sz w:val="21"/>
          <w:szCs w:val="21"/>
        </w:rPr>
        <w:t>-</w:t>
      </w:r>
      <w:r w:rsidR="00B26370">
        <w:rPr>
          <w:rFonts w:ascii="Arial" w:hAnsi="Arial" w:cs="Lucida Grande"/>
          <w:color w:val="000000"/>
          <w:sz w:val="21"/>
          <w:szCs w:val="21"/>
        </w:rPr>
        <w:t>2</w:t>
      </w:r>
      <w:r>
        <w:rPr>
          <w:rFonts w:ascii="Arial" w:hAnsi="Arial" w:cs="Lucida Grande"/>
          <w:color w:val="000000"/>
          <w:sz w:val="21"/>
          <w:szCs w:val="21"/>
        </w:rPr>
        <w:t>1 Conservation &amp; Load Management Plan dated 12/2</w:t>
      </w:r>
      <w:r w:rsidR="00B26370">
        <w:rPr>
          <w:rFonts w:ascii="Arial" w:hAnsi="Arial" w:cs="Lucida Grande"/>
          <w:color w:val="000000"/>
          <w:sz w:val="21"/>
          <w:szCs w:val="21"/>
        </w:rPr>
        <w:t>0</w:t>
      </w:r>
      <w:r>
        <w:rPr>
          <w:rFonts w:ascii="Arial" w:hAnsi="Arial" w:cs="Lucida Grande"/>
          <w:color w:val="000000"/>
          <w:sz w:val="21"/>
          <w:szCs w:val="21"/>
        </w:rPr>
        <w:t>/201</w:t>
      </w:r>
      <w:r w:rsidR="00B26370">
        <w:rPr>
          <w:rFonts w:ascii="Arial" w:hAnsi="Arial" w:cs="Lucida Grande"/>
          <w:color w:val="000000"/>
          <w:sz w:val="21"/>
          <w:szCs w:val="21"/>
        </w:rPr>
        <w:t>8</w:t>
      </w:r>
      <w:r>
        <w:rPr>
          <w:rFonts w:ascii="Arial" w:hAnsi="Arial" w:cs="Lucida Grande"/>
          <w:color w:val="000000"/>
          <w:sz w:val="21"/>
          <w:szCs w:val="21"/>
        </w:rPr>
        <w:t xml:space="preserve"> states: </w:t>
      </w:r>
    </w:p>
    <w:p w14:paraId="77A9E0ED" w14:textId="77777777" w:rsidR="00FB3702" w:rsidRDefault="00FB3702" w:rsidP="00FB3702">
      <w:pPr>
        <w:spacing w:after="0"/>
        <w:jc w:val="both"/>
        <w:rPr>
          <w:rFonts w:ascii="Arial" w:hAnsi="Arial" w:cs="Lucida Grande"/>
          <w:color w:val="000000"/>
          <w:sz w:val="21"/>
          <w:szCs w:val="21"/>
        </w:rPr>
      </w:pPr>
    </w:p>
    <w:p w14:paraId="77A9E0EE" w14:textId="1589F271" w:rsidR="008E46CC" w:rsidRDefault="008E46CC" w:rsidP="00FB3702">
      <w:pPr>
        <w:spacing w:after="0"/>
        <w:jc w:val="both"/>
        <w:rPr>
          <w:rFonts w:ascii="Arial" w:hAnsi="Arial" w:cs="Lucida Grande"/>
          <w:color w:val="000000"/>
          <w:sz w:val="21"/>
          <w:szCs w:val="21"/>
        </w:rPr>
      </w:pPr>
      <w:r>
        <w:rPr>
          <w:rFonts w:ascii="Arial" w:hAnsi="Arial" w:cs="Lucida Grande"/>
          <w:color w:val="000000"/>
          <w:sz w:val="21"/>
          <w:szCs w:val="21"/>
        </w:rPr>
        <w:t>“</w:t>
      </w:r>
      <w:r w:rsidR="00FB3702" w:rsidRPr="00FB3702">
        <w:rPr>
          <w:rFonts w:ascii="Arial" w:hAnsi="Arial" w:cs="Lucida Grande"/>
          <w:i/>
          <w:color w:val="000000"/>
          <w:sz w:val="21"/>
          <w:szCs w:val="21"/>
        </w:rPr>
        <w:t>Pursuant to CGS Sec. 16-245ee, each EDC must annually submit to DEEP and the Energy Efficiency Board the prior calendar year’s Equitable Distribution data on a form prescribed and provided by DEEP no later than July 1, and also submit an updated method of census tract identification and economic status that determines whether the census tract is distressed. This data shall be provided on a census tract basis, or if not available by census tract, on a town-by town basis, the amount of conservation program funds assessed and the amount of incentives expended, disaggregated as small or large customers according the 100 kW peak demand threshold, and further disaggregated by customer class (i.e. Residential and C&amp;I). The residential data component for small customers shall be disaggregated by the HES and HES-IE programs, and identify the total number of projects participating in each program, and disaggregate those project numbers by housing stock (i.e., single family, multi-family (2-4 units), and multi-family (&gt;4 units)).</w:t>
      </w:r>
      <w:r>
        <w:rPr>
          <w:rFonts w:ascii="Arial" w:hAnsi="Arial" w:cs="Lucida Grande"/>
          <w:color w:val="000000"/>
          <w:sz w:val="21"/>
          <w:szCs w:val="21"/>
        </w:rPr>
        <w:t>”</w:t>
      </w:r>
    </w:p>
    <w:p w14:paraId="77A9E0EF" w14:textId="77777777" w:rsidR="008E46CC" w:rsidRDefault="008E46CC" w:rsidP="004825EF">
      <w:pPr>
        <w:spacing w:after="0"/>
        <w:jc w:val="both"/>
        <w:rPr>
          <w:rFonts w:ascii="Arial" w:hAnsi="Arial" w:cs="Lucida Grande"/>
          <w:color w:val="000000"/>
          <w:sz w:val="21"/>
          <w:szCs w:val="21"/>
        </w:rPr>
      </w:pPr>
    </w:p>
    <w:p w14:paraId="77A9E0F0" w14:textId="4F6C6BE4" w:rsidR="008E46CC" w:rsidRPr="008E46CC" w:rsidRDefault="008E46CC" w:rsidP="004825EF">
      <w:pPr>
        <w:spacing w:after="0"/>
        <w:jc w:val="both"/>
        <w:rPr>
          <w:rFonts w:ascii="Arial" w:hAnsi="Arial" w:cs="Lucida Grande"/>
          <w:i/>
          <w:color w:val="000000"/>
          <w:sz w:val="21"/>
          <w:szCs w:val="21"/>
        </w:rPr>
      </w:pPr>
      <w:r>
        <w:rPr>
          <w:rFonts w:ascii="Arial" w:hAnsi="Arial" w:cs="Lucida Grande"/>
          <w:color w:val="000000"/>
          <w:sz w:val="21"/>
          <w:szCs w:val="21"/>
        </w:rPr>
        <w:t>Please find enclosed a copy of UI’s 20</w:t>
      </w:r>
      <w:r w:rsidR="000B5850">
        <w:rPr>
          <w:rFonts w:ascii="Arial" w:hAnsi="Arial" w:cs="Lucida Grande"/>
          <w:color w:val="000000"/>
          <w:sz w:val="21"/>
          <w:szCs w:val="21"/>
        </w:rPr>
        <w:t>2</w:t>
      </w:r>
      <w:r w:rsidR="00C507AB">
        <w:rPr>
          <w:rFonts w:ascii="Arial" w:hAnsi="Arial" w:cs="Lucida Grande"/>
          <w:color w:val="000000"/>
          <w:sz w:val="21"/>
          <w:szCs w:val="21"/>
        </w:rPr>
        <w:t>1</w:t>
      </w:r>
      <w:r>
        <w:rPr>
          <w:rFonts w:ascii="Arial" w:hAnsi="Arial" w:cs="Lucida Grande"/>
          <w:color w:val="000000"/>
          <w:sz w:val="21"/>
          <w:szCs w:val="21"/>
        </w:rPr>
        <w:t xml:space="preserve"> Equitable Distribution report.</w:t>
      </w:r>
    </w:p>
    <w:p w14:paraId="77A9E0F1" w14:textId="77777777" w:rsidR="008E46CC" w:rsidRDefault="008E46CC" w:rsidP="004825EF">
      <w:pPr>
        <w:spacing w:after="0"/>
        <w:jc w:val="both"/>
        <w:rPr>
          <w:rFonts w:ascii="Arial" w:hAnsi="Arial" w:cs="Lucida Grande"/>
          <w:color w:val="000000"/>
          <w:sz w:val="21"/>
          <w:szCs w:val="21"/>
        </w:rPr>
      </w:pPr>
    </w:p>
    <w:p w14:paraId="77A9E0F2" w14:textId="6825CFF2" w:rsidR="00820320" w:rsidRDefault="00820320" w:rsidP="004825EF">
      <w:pPr>
        <w:spacing w:after="0"/>
        <w:jc w:val="both"/>
        <w:rPr>
          <w:rFonts w:ascii="Arial" w:hAnsi="Arial" w:cs="Lucida Grande"/>
          <w:color w:val="000000"/>
          <w:sz w:val="21"/>
          <w:szCs w:val="21"/>
        </w:rPr>
      </w:pPr>
      <w:r w:rsidRPr="007C3DE1">
        <w:rPr>
          <w:rFonts w:ascii="Arial" w:hAnsi="Arial" w:cs="Lucida Grande"/>
          <w:color w:val="000000"/>
          <w:sz w:val="21"/>
          <w:szCs w:val="21"/>
        </w:rPr>
        <w:t xml:space="preserve">If you have any questions please do not hesitate to contact </w:t>
      </w:r>
      <w:r w:rsidR="004221FF">
        <w:rPr>
          <w:rFonts w:ascii="Arial" w:hAnsi="Arial" w:cs="Lucida Grande"/>
          <w:color w:val="000000"/>
          <w:sz w:val="21"/>
          <w:szCs w:val="21"/>
        </w:rPr>
        <w:t>me</w:t>
      </w:r>
      <w:r w:rsidR="004221FF" w:rsidRPr="007C3DE1">
        <w:rPr>
          <w:rFonts w:ascii="Arial" w:hAnsi="Arial" w:cs="Lucida Grande"/>
          <w:color w:val="000000"/>
          <w:sz w:val="21"/>
          <w:szCs w:val="21"/>
        </w:rPr>
        <w:t xml:space="preserve"> at </w:t>
      </w:r>
      <w:r w:rsidR="00D74C25">
        <w:rPr>
          <w:rFonts w:ascii="Arial" w:hAnsi="Arial" w:cs="Lucida Grande"/>
          <w:color w:val="000000"/>
          <w:sz w:val="21"/>
          <w:szCs w:val="21"/>
        </w:rPr>
        <w:t>(</w:t>
      </w:r>
      <w:r w:rsidR="00D74C25" w:rsidRPr="00D74C25">
        <w:rPr>
          <w:rFonts w:ascii="Arial" w:hAnsi="Arial" w:cs="Lucida Grande"/>
          <w:color w:val="000000"/>
          <w:sz w:val="21"/>
          <w:szCs w:val="21"/>
        </w:rPr>
        <w:t>985</w:t>
      </w:r>
      <w:r w:rsidR="00D74C25">
        <w:rPr>
          <w:rFonts w:ascii="Arial" w:hAnsi="Arial" w:cs="Lucida Grande"/>
          <w:color w:val="000000"/>
          <w:sz w:val="21"/>
          <w:szCs w:val="21"/>
        </w:rPr>
        <w:t xml:space="preserve">) </w:t>
      </w:r>
      <w:r w:rsidR="00D74C25" w:rsidRPr="00D74C25">
        <w:rPr>
          <w:rFonts w:ascii="Arial" w:hAnsi="Arial" w:cs="Lucida Grande"/>
          <w:color w:val="000000"/>
          <w:sz w:val="21"/>
          <w:szCs w:val="21"/>
        </w:rPr>
        <w:t>214</w:t>
      </w:r>
      <w:r w:rsidR="00D74C25">
        <w:rPr>
          <w:rFonts w:ascii="Arial" w:hAnsi="Arial" w:cs="Lucida Grande"/>
          <w:color w:val="000000"/>
          <w:sz w:val="21"/>
          <w:szCs w:val="21"/>
        </w:rPr>
        <w:t>-</w:t>
      </w:r>
      <w:r w:rsidR="00D74C25" w:rsidRPr="00D74C25">
        <w:rPr>
          <w:rFonts w:ascii="Arial" w:hAnsi="Arial" w:cs="Lucida Grande"/>
          <w:color w:val="000000"/>
          <w:sz w:val="21"/>
          <w:szCs w:val="21"/>
        </w:rPr>
        <w:t>6294</w:t>
      </w:r>
      <w:r w:rsidR="00D74C25">
        <w:rPr>
          <w:rFonts w:ascii="Arial" w:hAnsi="Arial" w:cs="Lucida Grande"/>
          <w:color w:val="000000"/>
          <w:sz w:val="21"/>
          <w:szCs w:val="21"/>
        </w:rPr>
        <w:t xml:space="preserve"> </w:t>
      </w:r>
      <w:r w:rsidR="004221FF">
        <w:rPr>
          <w:rFonts w:ascii="Arial" w:hAnsi="Arial" w:cs="Lucida Grande"/>
          <w:color w:val="000000"/>
          <w:sz w:val="21"/>
          <w:szCs w:val="21"/>
        </w:rPr>
        <w:t xml:space="preserve">or </w:t>
      </w:r>
      <w:r w:rsidR="008E46CC">
        <w:rPr>
          <w:rFonts w:ascii="Arial" w:hAnsi="Arial" w:cs="Lucida Grande"/>
          <w:color w:val="000000"/>
          <w:sz w:val="21"/>
          <w:szCs w:val="21"/>
        </w:rPr>
        <w:t>Brian Sullivan</w:t>
      </w:r>
      <w:r w:rsidRPr="007C3DE1">
        <w:rPr>
          <w:rFonts w:ascii="Arial" w:hAnsi="Arial" w:cs="Lucida Grande"/>
          <w:color w:val="000000"/>
          <w:sz w:val="21"/>
          <w:szCs w:val="21"/>
        </w:rPr>
        <w:t xml:space="preserve"> at </w:t>
      </w:r>
      <w:r w:rsidR="006C6711">
        <w:rPr>
          <w:rFonts w:ascii="Arial" w:hAnsi="Arial" w:cs="Lucida Grande"/>
          <w:color w:val="000000"/>
          <w:sz w:val="21"/>
          <w:szCs w:val="21"/>
        </w:rPr>
        <w:t>(</w:t>
      </w:r>
      <w:r w:rsidRPr="007C3DE1">
        <w:rPr>
          <w:rFonts w:ascii="Arial" w:hAnsi="Arial" w:cs="Lucida Grande"/>
          <w:color w:val="000000"/>
          <w:sz w:val="21"/>
          <w:szCs w:val="21"/>
        </w:rPr>
        <w:t>203</w:t>
      </w:r>
      <w:r w:rsidR="006C6711">
        <w:rPr>
          <w:rFonts w:ascii="Arial" w:hAnsi="Arial" w:cs="Lucida Grande"/>
          <w:color w:val="000000"/>
          <w:sz w:val="21"/>
          <w:szCs w:val="21"/>
        </w:rPr>
        <w:t>)</w:t>
      </w:r>
      <w:r w:rsidRPr="007C3DE1">
        <w:rPr>
          <w:rFonts w:ascii="Arial" w:hAnsi="Arial" w:cs="Lucida Grande"/>
          <w:color w:val="000000"/>
          <w:sz w:val="21"/>
          <w:szCs w:val="21"/>
        </w:rPr>
        <w:t xml:space="preserve"> </w:t>
      </w:r>
      <w:r w:rsidR="004221FF">
        <w:rPr>
          <w:rFonts w:ascii="Arial" w:hAnsi="Arial" w:cs="Lucida Grande"/>
          <w:color w:val="000000"/>
          <w:sz w:val="21"/>
          <w:szCs w:val="21"/>
        </w:rPr>
        <w:t>926-4837</w:t>
      </w:r>
      <w:r w:rsidRPr="007C3DE1">
        <w:rPr>
          <w:rFonts w:ascii="Arial" w:hAnsi="Arial" w:cs="Lucida Grande"/>
          <w:color w:val="000000"/>
          <w:sz w:val="21"/>
          <w:szCs w:val="21"/>
        </w:rPr>
        <w:t>.</w:t>
      </w:r>
    </w:p>
    <w:p w14:paraId="77A9E0F3" w14:textId="77777777" w:rsidR="00172FE0" w:rsidRDefault="00172FE0" w:rsidP="007C3DE1">
      <w:pPr>
        <w:spacing w:after="0"/>
        <w:rPr>
          <w:rFonts w:ascii="Arial" w:hAnsi="Arial" w:cs="Lucida Grande"/>
          <w:color w:val="000000"/>
          <w:sz w:val="21"/>
          <w:szCs w:val="21"/>
        </w:rPr>
      </w:pPr>
    </w:p>
    <w:p w14:paraId="77A9E0F4" w14:textId="77777777" w:rsidR="00820320" w:rsidRPr="007C3DE1" w:rsidRDefault="00820320" w:rsidP="007C3DE1">
      <w:pPr>
        <w:spacing w:after="0"/>
        <w:rPr>
          <w:rFonts w:ascii="Arial" w:hAnsi="Arial" w:cs="Lucida Grande"/>
          <w:color w:val="000000"/>
          <w:sz w:val="21"/>
          <w:szCs w:val="21"/>
        </w:rPr>
      </w:pPr>
      <w:r w:rsidRPr="007C3DE1">
        <w:rPr>
          <w:rFonts w:ascii="Arial" w:hAnsi="Arial" w:cs="Lucida Grande"/>
          <w:color w:val="000000"/>
          <w:sz w:val="21"/>
          <w:szCs w:val="21"/>
        </w:rPr>
        <w:t xml:space="preserve">Very truly yours, </w:t>
      </w:r>
    </w:p>
    <w:p w14:paraId="77A9E0F5" w14:textId="77777777" w:rsidR="00820320" w:rsidRPr="007C3DE1" w:rsidRDefault="00820320" w:rsidP="007C3DE1">
      <w:pPr>
        <w:spacing w:after="0"/>
        <w:rPr>
          <w:rFonts w:ascii="Arial" w:hAnsi="Arial" w:cs="Lucida Grande"/>
          <w:color w:val="000000"/>
          <w:sz w:val="21"/>
          <w:szCs w:val="21"/>
        </w:rPr>
      </w:pPr>
    </w:p>
    <w:p w14:paraId="77A9E0F6" w14:textId="6748BD48" w:rsidR="00820320" w:rsidRPr="00B26370" w:rsidRDefault="00C507AB" w:rsidP="007C3DE1">
      <w:pPr>
        <w:spacing w:after="0"/>
        <w:rPr>
          <w:rFonts w:ascii="Segoe Script" w:hAnsi="Segoe Script" w:cs="Lucida Grande"/>
          <w:color w:val="000000"/>
          <w:sz w:val="21"/>
          <w:szCs w:val="21"/>
        </w:rPr>
      </w:pPr>
      <w:r>
        <w:rPr>
          <w:rFonts w:ascii="Segoe Script" w:hAnsi="Segoe Script" w:cs="Lucida Grande"/>
          <w:color w:val="000000"/>
          <w:sz w:val="21"/>
          <w:szCs w:val="21"/>
        </w:rPr>
        <w:t>Hammad Chaudhry</w:t>
      </w:r>
    </w:p>
    <w:p w14:paraId="77A9E0F7" w14:textId="77777777" w:rsidR="00820320" w:rsidRPr="007C3DE1" w:rsidRDefault="00820320" w:rsidP="007C3DE1">
      <w:pPr>
        <w:spacing w:after="0"/>
        <w:rPr>
          <w:rFonts w:ascii="Arial" w:hAnsi="Arial" w:cs="Lucida Grande"/>
          <w:color w:val="000000"/>
          <w:sz w:val="21"/>
          <w:szCs w:val="21"/>
        </w:rPr>
      </w:pPr>
    </w:p>
    <w:p w14:paraId="77A9E0F8" w14:textId="4A8D4EC3" w:rsidR="00303AD2" w:rsidRDefault="00C507AB" w:rsidP="007C3DE1">
      <w:pPr>
        <w:spacing w:after="0"/>
        <w:rPr>
          <w:rFonts w:ascii="Arial" w:hAnsi="Arial" w:cs="Lucida Grande"/>
          <w:color w:val="000000"/>
          <w:sz w:val="21"/>
          <w:szCs w:val="21"/>
        </w:rPr>
      </w:pPr>
      <w:r>
        <w:rPr>
          <w:rFonts w:ascii="Arial" w:hAnsi="Arial" w:cs="Lucida Grande"/>
          <w:color w:val="000000"/>
          <w:sz w:val="21"/>
          <w:szCs w:val="21"/>
        </w:rPr>
        <w:t>Hammad Chaudhry</w:t>
      </w:r>
    </w:p>
    <w:p w14:paraId="77A9E0F9" w14:textId="37608AB4" w:rsidR="007C3DE1" w:rsidRPr="007C3DE1" w:rsidRDefault="00C507AB" w:rsidP="007C3DE1">
      <w:pPr>
        <w:spacing w:after="0"/>
        <w:rPr>
          <w:rFonts w:ascii="Arial" w:hAnsi="Arial" w:cs="Lucida Grande"/>
          <w:color w:val="000000"/>
          <w:sz w:val="21"/>
          <w:szCs w:val="21"/>
        </w:rPr>
      </w:pPr>
      <w:r>
        <w:rPr>
          <w:rFonts w:ascii="Arial" w:hAnsi="Arial" w:cs="Lucida Grande"/>
          <w:color w:val="000000"/>
          <w:sz w:val="21"/>
          <w:szCs w:val="21"/>
        </w:rPr>
        <w:t>Senior Manager, Conservation &amp; Load Management</w:t>
      </w:r>
    </w:p>
    <w:sectPr w:rsidR="007C3DE1" w:rsidRPr="007C3DE1" w:rsidSect="00726BEC">
      <w:headerReference w:type="default" r:id="rId9"/>
      <w:footerReference w:type="even" r:id="rId10"/>
      <w:footerReference w:type="default" r:id="rId11"/>
      <w:pgSz w:w="12240" w:h="15840"/>
      <w:pgMar w:top="1440" w:right="1800" w:bottom="1440" w:left="1886" w:header="720" w:footer="2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A3151" w14:textId="77777777" w:rsidR="00942DD4" w:rsidRDefault="00942DD4">
      <w:r>
        <w:separator/>
      </w:r>
    </w:p>
  </w:endnote>
  <w:endnote w:type="continuationSeparator" w:id="0">
    <w:p w14:paraId="1D792324" w14:textId="77777777" w:rsidR="00942DD4" w:rsidRDefault="00942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Dialog-Light">
    <w:altName w:val="Dialog Light"/>
    <w:panose1 w:val="00000000000000000000"/>
    <w:charset w:val="4D"/>
    <w:family w:val="auto"/>
    <w:notTrueType/>
    <w:pitch w:val="default"/>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ialog-SemiBold">
    <w:altName w:val="Dialog SemiBold"/>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9EE29" w14:textId="4E140B79" w:rsidR="00646E17" w:rsidRDefault="00646E17">
    <w:pPr>
      <w:pStyle w:val="Footer"/>
    </w:pPr>
    <w:r>
      <w:rPr>
        <w:noProof/>
      </w:rPr>
      <mc:AlternateContent>
        <mc:Choice Requires="wps">
          <w:drawing>
            <wp:anchor distT="0" distB="0" distL="114300" distR="114300" simplePos="1" relativeHeight="251665408" behindDoc="0" locked="0" layoutInCell="0" allowOverlap="1" wp14:anchorId="72090B47" wp14:editId="1A780F18">
              <wp:simplePos x="0" y="9594453"/>
              <wp:positionH relativeFrom="page">
                <wp:posOffset>0</wp:posOffset>
              </wp:positionH>
              <wp:positionV relativeFrom="page">
                <wp:posOffset>9594215</wp:posOffset>
              </wp:positionV>
              <wp:extent cx="7772400" cy="273050"/>
              <wp:effectExtent l="0" t="0" r="0" b="12700"/>
              <wp:wrapNone/>
              <wp:docPr id="2" name="MSIPCM4db44f12ba36826c8481ab66" descr="{&quot;HashCode&quot;:1231056682,&quot;Height&quot;:792.0,&quot;Width&quot;:612.0,&quot;Placement&quot;:&quot;Foot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0082DF0" w14:textId="465C1575" w:rsidR="00646E17" w:rsidRPr="00646E17" w:rsidRDefault="00646E17" w:rsidP="00646E17">
                          <w:pPr>
                            <w:spacing w:after="0"/>
                            <w:jc w:val="center"/>
                            <w:rPr>
                              <w:rFonts w:ascii="Calibri" w:hAnsi="Calibri" w:cs="Calibri"/>
                              <w:color w:val="008000"/>
                            </w:rPr>
                          </w:pPr>
                          <w:r w:rsidRPr="00646E17">
                            <w:rPr>
                              <w:rFonts w:ascii="Calibri" w:hAnsi="Calibri" w:cs="Calibri"/>
                              <w:color w:val="008000"/>
                            </w:rPr>
                            <w:t>Internal Use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2090B47" id="_x0000_t202" coordsize="21600,21600" o:spt="202" path="m,l,21600r21600,l21600,xe">
              <v:stroke joinstyle="miter"/>
              <v:path gradientshapeok="t" o:connecttype="rect"/>
            </v:shapetype>
            <v:shape id="MSIPCM4db44f12ba36826c8481ab66" o:spid="_x0000_s1026" type="#_x0000_t202" alt="{&quot;HashCode&quot;:1231056682,&quot;Height&quot;:792.0,&quot;Width&quot;:612.0,&quot;Placement&quot;:&quot;Footer&quot;,&quot;Index&quot;:&quot;OddAndEven&quot;,&quot;Section&quot;:1,&quot;Top&quot;:0.0,&quot;Left&quot;:0.0}" style="position:absolute;margin-left:0;margin-top:755.45pt;width:612pt;height:21.5pt;z-index:25166540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" o:allowincell="f" filled="f" stroked="f" strokeweight=".5pt">
              <v:textbox inset=",0,,0">
                <w:txbxContent>
                  <w:p w14:paraId="30082DF0" w14:textId="465C1575" w:rsidR="00646E17" w:rsidRPr="00646E17" w:rsidRDefault="00646E17" w:rsidP="00646E17">
                    <w:pPr>
                      <w:spacing w:after="0"/>
                      <w:jc w:val="center"/>
                      <w:rPr>
                        <w:rFonts w:ascii="Calibri" w:hAnsi="Calibri" w:cs="Calibri"/>
                        <w:color w:val="008000"/>
                      </w:rPr>
                    </w:pPr>
                    <w:r w:rsidRPr="00646E17">
                      <w:rPr>
                        <w:rFonts w:ascii="Calibri" w:hAnsi="Calibri" w:cs="Calibri"/>
                        <w:color w:val="008000"/>
                      </w:rPr>
                      <w:t>Internal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9E0FF" w14:textId="11F0E56F" w:rsidR="00705994" w:rsidRPr="0026002D" w:rsidRDefault="00646E17" w:rsidP="002724C1">
    <w:pPr>
      <w:pStyle w:val="Address"/>
      <w:spacing w:line="240" w:lineRule="auto"/>
      <w:rPr>
        <w:rFonts w:ascii="Arial" w:hAnsi="Arial"/>
        <w:color w:val="417927"/>
      </w:rPr>
    </w:pPr>
    <w:r>
      <w:rPr>
        <w:rFonts w:ascii="Arial" w:hAnsi="Arial" w:cs="Dialog-SemiBold"/>
        <w:b/>
        <w:bCs/>
        <w:noProof/>
        <w:color w:val="417927"/>
      </w:rPr>
      <mc:AlternateContent>
        <mc:Choice Requires="wps">
          <w:drawing>
            <wp:anchor distT="0" distB="0" distL="114300" distR="114300" simplePos="0" relativeHeight="251661312" behindDoc="0" locked="0" layoutInCell="0" allowOverlap="1" wp14:anchorId="619E84C6" wp14:editId="63161A83">
              <wp:simplePos x="0" y="0"/>
              <wp:positionH relativeFrom="page">
                <wp:posOffset>0</wp:posOffset>
              </wp:positionH>
              <wp:positionV relativeFrom="page">
                <wp:posOffset>9594215</wp:posOffset>
              </wp:positionV>
              <wp:extent cx="7772400" cy="273050"/>
              <wp:effectExtent l="0" t="0" r="0" b="12700"/>
              <wp:wrapNone/>
              <wp:docPr id="1" name="MSIPCM961646d199b53db333e6f2c5" descr="{&quot;HashCode&quot;:123105668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26202C" w14:textId="5A48CF7D" w:rsidR="00646E17" w:rsidRPr="00646E17" w:rsidRDefault="00646E17" w:rsidP="00646E17">
                          <w:pPr>
                            <w:spacing w:after="0"/>
                            <w:jc w:val="center"/>
                            <w:rPr>
                              <w:rFonts w:ascii="Calibri" w:hAnsi="Calibri" w:cs="Calibri"/>
                              <w:color w:val="008000"/>
                            </w:rPr>
                          </w:pPr>
                          <w:r w:rsidRPr="00646E17">
                            <w:rPr>
                              <w:rFonts w:ascii="Calibri" w:hAnsi="Calibri" w:cs="Calibri"/>
                              <w:color w:val="008000"/>
                            </w:rPr>
                            <w:t>Internal Use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19E84C6" id="_x0000_t202" coordsize="21600,21600" o:spt="202" path="m,l,21600r21600,l21600,xe">
              <v:stroke joinstyle="miter"/>
              <v:path gradientshapeok="t" o:connecttype="rect"/>
            </v:shapetype>
            <v:shape id="MSIPCM961646d199b53db333e6f2c5" o:spid="_x0000_s1027" type="#_x0000_t202" alt="{&quot;HashCode&quot;:1231056682,&quot;Height&quot;:792.0,&quot;Width&quot;:612.0,&quot;Placement&quot;:&quot;Footer&quot;,&quot;Index&quot;:&quot;Primary&quot;,&quot;Section&quot;:1,&quot;Top&quot;:0.0,&quot;Left&quot;:0.0}" style="position:absolute;margin-left:0;margin-top:755.45pt;width:612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" o:allowincell="f" filled="f" stroked="f" strokeweight=".5pt">
              <v:textbox inset=",0,,0">
                <w:txbxContent>
                  <w:p w14:paraId="6026202C" w14:textId="5A48CF7D" w:rsidR="00646E17" w:rsidRPr="00646E17" w:rsidRDefault="00646E17" w:rsidP="00646E17">
                    <w:pPr>
                      <w:spacing w:after="0"/>
                      <w:jc w:val="center"/>
                      <w:rPr>
                        <w:rFonts w:ascii="Calibri" w:hAnsi="Calibri" w:cs="Calibri"/>
                        <w:color w:val="008000"/>
                      </w:rPr>
                    </w:pPr>
                    <w:r w:rsidRPr="00646E17">
                      <w:rPr>
                        <w:rFonts w:ascii="Calibri" w:hAnsi="Calibri" w:cs="Calibri"/>
                        <w:color w:val="008000"/>
                      </w:rPr>
                      <w:t>Internal Use</w:t>
                    </w:r>
                  </w:p>
                </w:txbxContent>
              </v:textbox>
              <w10:wrap anchorx="page" anchory="page"/>
            </v:shape>
          </w:pict>
        </mc:Fallback>
      </mc:AlternateContent>
    </w:r>
    <w:r w:rsidR="00705994">
      <w:rPr>
        <w:rFonts w:ascii="Arial" w:hAnsi="Arial" w:cs="Dialog-SemiBold"/>
        <w:b/>
        <w:bCs/>
        <w:noProof/>
        <w:color w:val="417927"/>
      </w:rPr>
      <w:drawing>
        <wp:anchor distT="0" distB="0" distL="114300" distR="114300" simplePos="0" relativeHeight="251653120" behindDoc="1" locked="1" layoutInCell="1" allowOverlap="1" wp14:anchorId="77A9E103" wp14:editId="77A9E104">
          <wp:simplePos x="0" y="0"/>
          <wp:positionH relativeFrom="page">
            <wp:align>left</wp:align>
          </wp:positionH>
          <wp:positionV relativeFrom="page">
            <wp:align>bottom</wp:align>
          </wp:positionV>
          <wp:extent cx="7766050" cy="914400"/>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SEG_Letterhead-footer.png"/>
                  <pic:cNvPicPr/>
                </pic:nvPicPr>
                <pic:blipFill>
                  <a:blip r:embed="rId1">
                    <a:extLst>
                      <a:ext uri="{28A0092B-C50C-407E-A947-70E740481C1C}">
                        <a14:useLocalDpi xmlns:a14="http://schemas.microsoft.com/office/drawing/2010/main" val="0"/>
                      </a:ext>
                    </a:extLst>
                  </a:blip>
                  <a:stretch>
                    <a:fillRect/>
                  </a:stretch>
                </pic:blipFill>
                <pic:spPr>
                  <a:xfrm>
                    <a:off x="0" y="0"/>
                    <a:ext cx="7772400" cy="915099"/>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82CA6">
      <w:rPr>
        <w:rFonts w:ascii="Arial" w:hAnsi="Arial"/>
        <w:color w:val="417927"/>
      </w:rPr>
      <w:t>1</w:t>
    </w:r>
    <w:r w:rsidR="00C6632A">
      <w:rPr>
        <w:rFonts w:ascii="Arial" w:hAnsi="Arial"/>
        <w:color w:val="417927"/>
      </w:rPr>
      <w:t>0</w:t>
    </w:r>
    <w:r w:rsidR="00082CA6">
      <w:rPr>
        <w:rFonts w:ascii="Arial" w:hAnsi="Arial"/>
        <w:color w:val="417927"/>
      </w:rPr>
      <w:t>0 Marsh Hill Road, Orange, CT  06477</w:t>
    </w:r>
  </w:p>
  <w:p w14:paraId="77A9E100" w14:textId="77777777" w:rsidR="00705994" w:rsidRPr="008025AE" w:rsidRDefault="00705994" w:rsidP="002724C1">
    <w:pPr>
      <w:pStyle w:val="Footer"/>
      <w:rPr>
        <w:rFonts w:ascii="Arial" w:hAnsi="Arial"/>
        <w:color w:val="417927"/>
        <w:sz w:val="17"/>
        <w:szCs w:val="17"/>
      </w:rPr>
    </w:pPr>
    <w:r w:rsidRPr="0026002D">
      <w:rPr>
        <w:rFonts w:ascii="Arial" w:hAnsi="Arial"/>
        <w:color w:val="417927"/>
        <w:sz w:val="17"/>
        <w:szCs w:val="17"/>
      </w:rPr>
      <w:t xml:space="preserve">Telephone </w:t>
    </w:r>
    <w:r w:rsidR="00082CA6">
      <w:rPr>
        <w:rFonts w:ascii="Arial" w:hAnsi="Arial"/>
        <w:color w:val="417927"/>
        <w:sz w:val="17"/>
        <w:szCs w:val="17"/>
      </w:rPr>
      <w:t>203.499.2000</w:t>
    </w:r>
    <w:r w:rsidR="003E2C76">
      <w:rPr>
        <w:rFonts w:ascii="Arial" w:hAnsi="Arial"/>
        <w:color w:val="417927"/>
        <w:sz w:val="17"/>
        <w:szCs w:val="17"/>
      </w:rPr>
      <w:t>, Fax 203.499.3623</w:t>
    </w:r>
    <w:r>
      <w:rPr>
        <w:rFonts w:ascii="Arial" w:hAnsi="Arial"/>
        <w:color w:val="417927"/>
        <w:sz w:val="17"/>
        <w:szCs w:val="17"/>
      </w:rPr>
      <w:br/>
    </w:r>
    <w:r w:rsidR="00082CA6" w:rsidRPr="00082CA6">
      <w:rPr>
        <w:rFonts w:ascii="Arial" w:hAnsi="Arial"/>
        <w:color w:val="417927"/>
        <w:sz w:val="17"/>
        <w:szCs w:val="17"/>
      </w:rPr>
      <w:t>www.cngcorp.com</w:t>
    </w:r>
    <w:r w:rsidR="00082CA6">
      <w:rPr>
        <w:rFonts w:ascii="Arial" w:hAnsi="Arial"/>
        <w:color w:val="417927"/>
        <w:sz w:val="17"/>
        <w:szCs w:val="17"/>
      </w:rPr>
      <w:t xml:space="preserve">  www.soconngas.com  www.uinet.com</w:t>
    </w:r>
    <w:r>
      <w:rPr>
        <w:rFonts w:ascii="Arial" w:hAnsi="Arial"/>
        <w:color w:val="417927"/>
        <w:sz w:val="17"/>
        <w:szCs w:val="17"/>
      </w:rPr>
      <w:br/>
    </w:r>
    <w:r>
      <w:rPr>
        <w:rFonts w:ascii="Arial" w:hAnsi="Arial"/>
        <w:color w:val="417927"/>
        <w:sz w:val="17"/>
        <w:szCs w:val="17"/>
      </w:rPr>
      <w:br/>
    </w:r>
    <w:r w:rsidRPr="008B23A4">
      <w:rPr>
        <w:rFonts w:ascii="Arial" w:hAnsi="Arial"/>
        <w:color w:val="417927"/>
        <w:sz w:val="13"/>
        <w:szCs w:val="13"/>
      </w:rPr>
      <w:t>An equal opportunity employer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01A73" w14:textId="77777777" w:rsidR="00942DD4" w:rsidRDefault="00942DD4">
      <w:r>
        <w:separator/>
      </w:r>
    </w:p>
  </w:footnote>
  <w:footnote w:type="continuationSeparator" w:id="0">
    <w:p w14:paraId="742A9EC2" w14:textId="77777777" w:rsidR="00942DD4" w:rsidRDefault="00942D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9E0FE" w14:textId="77777777" w:rsidR="00705994" w:rsidRDefault="00E61989" w:rsidP="00330864">
    <w:pPr>
      <w:pStyle w:val="Header"/>
    </w:pPr>
    <w:r>
      <w:rPr>
        <w:noProof/>
      </w:rPr>
      <w:drawing>
        <wp:anchor distT="0" distB="0" distL="114300" distR="114300" simplePos="0" relativeHeight="251657216" behindDoc="0" locked="0" layoutInCell="1" allowOverlap="1" wp14:anchorId="77A9E101" wp14:editId="77A9E102">
          <wp:simplePos x="0" y="0"/>
          <wp:positionH relativeFrom="column">
            <wp:posOffset>-1189091</wp:posOffset>
          </wp:positionH>
          <wp:positionV relativeFrom="paragraph">
            <wp:posOffset>-453390</wp:posOffset>
          </wp:positionV>
          <wp:extent cx="1544955" cy="1654810"/>
          <wp:effectExtent l="0" t="0" r="0" b="2540"/>
          <wp:wrapNone/>
          <wp:docPr id="4"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544955" cy="1654810"/>
                  </a:xfrm>
                  <a:prstGeom prst="rect">
                    <a:avLst/>
                  </a:prstGeom>
                  <a:extLst>
                    <a:ext uri="{FAA26D3D-D897-4be2-8F04-BA451C77F1D7}">
                      <ma14:placeholder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AD"/>
    <w:rsid w:val="000058F5"/>
    <w:rsid w:val="00082CA6"/>
    <w:rsid w:val="00085CBE"/>
    <w:rsid w:val="00094B2C"/>
    <w:rsid w:val="000A5BC3"/>
    <w:rsid w:val="000B16CD"/>
    <w:rsid w:val="000B4F20"/>
    <w:rsid w:val="000B5850"/>
    <w:rsid w:val="000C2647"/>
    <w:rsid w:val="00101943"/>
    <w:rsid w:val="0010259A"/>
    <w:rsid w:val="00172FE0"/>
    <w:rsid w:val="001759B9"/>
    <w:rsid w:val="00242897"/>
    <w:rsid w:val="002526AD"/>
    <w:rsid w:val="0026002D"/>
    <w:rsid w:val="002667F1"/>
    <w:rsid w:val="002724C1"/>
    <w:rsid w:val="002B497E"/>
    <w:rsid w:val="002C50C2"/>
    <w:rsid w:val="00303AD2"/>
    <w:rsid w:val="00330864"/>
    <w:rsid w:val="003857A2"/>
    <w:rsid w:val="003E2C76"/>
    <w:rsid w:val="004221FF"/>
    <w:rsid w:val="00442A63"/>
    <w:rsid w:val="0044794F"/>
    <w:rsid w:val="004825EF"/>
    <w:rsid w:val="004E5862"/>
    <w:rsid w:val="004E693F"/>
    <w:rsid w:val="00534936"/>
    <w:rsid w:val="00556604"/>
    <w:rsid w:val="00561397"/>
    <w:rsid w:val="00565532"/>
    <w:rsid w:val="005B4510"/>
    <w:rsid w:val="005B6E89"/>
    <w:rsid w:val="00627582"/>
    <w:rsid w:val="006444F5"/>
    <w:rsid w:val="00646E17"/>
    <w:rsid w:val="006626D9"/>
    <w:rsid w:val="0066363D"/>
    <w:rsid w:val="00687D04"/>
    <w:rsid w:val="006954C3"/>
    <w:rsid w:val="006C6711"/>
    <w:rsid w:val="00705994"/>
    <w:rsid w:val="00726BEC"/>
    <w:rsid w:val="00793978"/>
    <w:rsid w:val="007C3DE1"/>
    <w:rsid w:val="008025AE"/>
    <w:rsid w:val="00820320"/>
    <w:rsid w:val="0083512D"/>
    <w:rsid w:val="0089641C"/>
    <w:rsid w:val="008A653F"/>
    <w:rsid w:val="008B23A4"/>
    <w:rsid w:val="008E46CC"/>
    <w:rsid w:val="008E54D3"/>
    <w:rsid w:val="00942DD4"/>
    <w:rsid w:val="009462D5"/>
    <w:rsid w:val="009556DC"/>
    <w:rsid w:val="009723E9"/>
    <w:rsid w:val="00983834"/>
    <w:rsid w:val="00991E22"/>
    <w:rsid w:val="009A7DDD"/>
    <w:rsid w:val="009C6D78"/>
    <w:rsid w:val="00A20C3C"/>
    <w:rsid w:val="00A47CCF"/>
    <w:rsid w:val="00A50566"/>
    <w:rsid w:val="00A640B1"/>
    <w:rsid w:val="00A7422C"/>
    <w:rsid w:val="00AF3F7A"/>
    <w:rsid w:val="00B26370"/>
    <w:rsid w:val="00B40606"/>
    <w:rsid w:val="00B42806"/>
    <w:rsid w:val="00B62A83"/>
    <w:rsid w:val="00BA7E40"/>
    <w:rsid w:val="00BB2D90"/>
    <w:rsid w:val="00C41C43"/>
    <w:rsid w:val="00C507AB"/>
    <w:rsid w:val="00C636E8"/>
    <w:rsid w:val="00C6632A"/>
    <w:rsid w:val="00C71C54"/>
    <w:rsid w:val="00CB0EA7"/>
    <w:rsid w:val="00CC57C2"/>
    <w:rsid w:val="00D74C25"/>
    <w:rsid w:val="00DA3FD2"/>
    <w:rsid w:val="00DF1BF8"/>
    <w:rsid w:val="00E045BC"/>
    <w:rsid w:val="00E1381A"/>
    <w:rsid w:val="00E61989"/>
    <w:rsid w:val="00E738CD"/>
    <w:rsid w:val="00EB3A1F"/>
    <w:rsid w:val="00EC5045"/>
    <w:rsid w:val="00ED3684"/>
    <w:rsid w:val="00F36674"/>
    <w:rsid w:val="00F46C40"/>
    <w:rsid w:val="00FB3702"/>
    <w:rsid w:val="00FE6222"/>
    <w:rsid w:val="00FF36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A9E0D9"/>
  <w15:docId w15:val="{DC0544B3-998F-44AC-B5E7-022B94EE1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908"/>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02E"/>
    <w:pPr>
      <w:tabs>
        <w:tab w:val="center" w:pos="4320"/>
        <w:tab w:val="right" w:pos="8640"/>
      </w:tabs>
    </w:pPr>
  </w:style>
  <w:style w:type="character" w:customStyle="1" w:styleId="HeaderChar">
    <w:name w:val="Header Char"/>
    <w:basedOn w:val="DefaultParagraphFont"/>
    <w:link w:val="Header"/>
    <w:uiPriority w:val="99"/>
    <w:rsid w:val="0018602E"/>
    <w:rPr>
      <w:sz w:val="24"/>
      <w:szCs w:val="24"/>
    </w:rPr>
  </w:style>
  <w:style w:type="paragraph" w:styleId="Footer">
    <w:name w:val="footer"/>
    <w:basedOn w:val="Normal"/>
    <w:link w:val="FooterChar"/>
    <w:uiPriority w:val="99"/>
    <w:unhideWhenUsed/>
    <w:rsid w:val="0018602E"/>
    <w:pPr>
      <w:tabs>
        <w:tab w:val="center" w:pos="4320"/>
        <w:tab w:val="right" w:pos="8640"/>
      </w:tabs>
    </w:pPr>
  </w:style>
  <w:style w:type="character" w:customStyle="1" w:styleId="FooterChar">
    <w:name w:val="Footer Char"/>
    <w:basedOn w:val="DefaultParagraphFont"/>
    <w:link w:val="Footer"/>
    <w:uiPriority w:val="99"/>
    <w:rsid w:val="0018602E"/>
    <w:rPr>
      <w:sz w:val="24"/>
      <w:szCs w:val="24"/>
    </w:rPr>
  </w:style>
  <w:style w:type="paragraph" w:customStyle="1" w:styleId="Address">
    <w:name w:val="Address"/>
    <w:basedOn w:val="Normal"/>
    <w:uiPriority w:val="99"/>
    <w:rsid w:val="0033605E"/>
    <w:pPr>
      <w:widowControl w:val="0"/>
      <w:autoSpaceDE w:val="0"/>
      <w:autoSpaceDN w:val="0"/>
      <w:adjustRightInd w:val="0"/>
      <w:spacing w:after="0" w:line="220" w:lineRule="atLeast"/>
      <w:textAlignment w:val="center"/>
    </w:pPr>
    <w:rPr>
      <w:rFonts w:ascii="Dialog-Light" w:hAnsi="Dialog-Light" w:cs="Dialog-Light"/>
      <w:color w:val="71953D"/>
      <w:sz w:val="17"/>
      <w:szCs w:val="17"/>
    </w:rPr>
  </w:style>
  <w:style w:type="paragraph" w:styleId="BalloonText">
    <w:name w:val="Balloon Text"/>
    <w:basedOn w:val="Normal"/>
    <w:link w:val="BalloonTextChar"/>
    <w:uiPriority w:val="99"/>
    <w:semiHidden/>
    <w:unhideWhenUsed/>
    <w:rsid w:val="009462D5"/>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462D5"/>
    <w:rPr>
      <w:rFonts w:ascii="Lucida Grande" w:hAnsi="Lucida Grande"/>
      <w:sz w:val="18"/>
      <w:szCs w:val="18"/>
    </w:rPr>
  </w:style>
  <w:style w:type="character" w:styleId="Hyperlink">
    <w:name w:val="Hyperlink"/>
    <w:basedOn w:val="DefaultParagraphFont"/>
    <w:uiPriority w:val="99"/>
    <w:unhideWhenUsed/>
    <w:rsid w:val="002600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63fa969c-ac95-4033-87e0-78467e37564b">
      <Terms xmlns="http://schemas.microsoft.com/office/infopath/2007/PartnerControls"/>
    </lcf76f155ced4ddcb4097134ff3c332f>
    <_ip_UnifiedCompliancePolicyProperties xmlns="http://schemas.microsoft.com/sharepoint/v3" xsi:nil="true"/>
    <TaxCatchAll xmlns="92309ddc-3b1e-489e-97ba-af20c2443f2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2F7BD22DB32E54A9D444E2614F545ED" ma:contentTypeVersion="16" ma:contentTypeDescription="Create a new document." ma:contentTypeScope="" ma:versionID="360fe76851cda82feca760b4959b0ac8">
  <xsd:schema xmlns:xsd="http://www.w3.org/2001/XMLSchema" xmlns:xs="http://www.w3.org/2001/XMLSchema" xmlns:p="http://schemas.microsoft.com/office/2006/metadata/properties" xmlns:ns1="http://schemas.microsoft.com/sharepoint/v3" xmlns:ns2="92309ddc-3b1e-489e-97ba-af20c2443f26" xmlns:ns3="63fa969c-ac95-4033-87e0-78467e37564b" targetNamespace="http://schemas.microsoft.com/office/2006/metadata/properties" ma:root="true" ma:fieldsID="ad89e5d0fc1169bce279e3fb9cd2bc64" ns1:_="" ns2:_="" ns3:_="">
    <xsd:import namespace="http://schemas.microsoft.com/sharepoint/v3"/>
    <xsd:import namespace="92309ddc-3b1e-489e-97ba-af20c2443f26"/>
    <xsd:import namespace="63fa969c-ac95-4033-87e0-78467e37564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309ddc-3b1e-489e-97ba-af20c2443f2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8fafc10-690a-41e8-a9a2-4112e8089110}" ma:internalName="TaxCatchAll" ma:showField="CatchAllData" ma:web="92309ddc-3b1e-489e-97ba-af20c2443f2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3fa969c-ac95-4033-87e0-78467e37564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9be3ee5-5d72-4a78-bfe6-04ec158992b3"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1DDF4F-14F2-4466-BC86-CD6FBC5670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D33F7B-6180-424E-90D6-CF4F9229AAFD}"/>
</file>

<file path=customXml/itemProps3.xml><?xml version="1.0" encoding="utf-8"?>
<ds:datastoreItem xmlns:ds="http://schemas.openxmlformats.org/officeDocument/2006/customXml" ds:itemID="{F1F7D120-E31D-44E8-8375-2B98110CF4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Iberdrola Renewables</Company>
  <LinksUpToDate>false</LinksUpToDate>
  <CharactersWithSpaces>1853</CharactersWithSpaces>
  <SharedDoc>false</SharedDoc>
  <HLinks>
    <vt:vector size="12" baseType="variant">
      <vt:variant>
        <vt:i4>7143474</vt:i4>
      </vt:variant>
      <vt:variant>
        <vt:i4>-1</vt:i4>
      </vt:variant>
      <vt:variant>
        <vt:i4>1029</vt:i4>
      </vt:variant>
      <vt:variant>
        <vt:i4>1</vt:i4>
      </vt:variant>
      <vt:variant>
        <vt:lpwstr>iberdrola_renewables_pg2</vt:lpwstr>
      </vt:variant>
      <vt:variant>
        <vt:lpwstr/>
      </vt:variant>
      <vt:variant>
        <vt:i4>7733252</vt:i4>
      </vt:variant>
      <vt:variant>
        <vt:i4>-1</vt:i4>
      </vt:variant>
      <vt:variant>
        <vt:i4>1031</vt:i4>
      </vt:variant>
      <vt:variant>
        <vt:i4>1</vt:i4>
      </vt:variant>
      <vt:variant>
        <vt:lpwstr>iberdrola_renewables_generic_pg1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Sullivan</dc:creator>
  <cp:lastModifiedBy>BRIAN SULLIVAN</cp:lastModifiedBy>
  <cp:revision>6</cp:revision>
  <cp:lastPrinted>2016-04-29T15:55:00Z</cp:lastPrinted>
  <dcterms:created xsi:type="dcterms:W3CDTF">2022-07-01T03:20:00Z</dcterms:created>
  <dcterms:modified xsi:type="dcterms:W3CDTF">2022-07-01T03:28:00Z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0x010100B2F7BD22DB32E54A9D444E2614F545ED</vt:lpwstr>
  </property>
  <property fmtid="{D5CDD505-2E9C-101B-9397-08002B2CF9AE}" pid="4" name="MSIP_Label_019c027e-33b7-45fc-a572-8ffa5d09ec36_Enabled">
    <vt:lpwstr>true</vt:lpwstr>
  </property>
  <property fmtid="{D5CDD505-2E9C-101B-9397-08002B2CF9AE}" pid="5" name="MSIP_Label_019c027e-33b7-45fc-a572-8ffa5d09ec36_SetDate">
    <vt:lpwstr>2022-07-01T03:22:06Z</vt:lpwstr>
  </property>
  <property fmtid="{D5CDD505-2E9C-101B-9397-08002B2CF9AE}" pid="6" name="MSIP_Label_019c027e-33b7-45fc-a572-8ffa5d09ec36_Method">
    <vt:lpwstr>Standard</vt:lpwstr>
  </property>
  <property fmtid="{D5CDD505-2E9C-101B-9397-08002B2CF9AE}" pid="7" name="MSIP_Label_019c027e-33b7-45fc-a572-8ffa5d09ec36_Name">
    <vt:lpwstr>Internal Use</vt:lpwstr>
  </property>
  <property fmtid="{D5CDD505-2E9C-101B-9397-08002B2CF9AE}" pid="8" name="MSIP_Label_019c027e-33b7-45fc-a572-8ffa5d09ec36_SiteId">
    <vt:lpwstr>031a09bc-a2bf-44df-888e-4e09355b7a24</vt:lpwstr>
  </property>
  <property fmtid="{D5CDD505-2E9C-101B-9397-08002B2CF9AE}" pid="9" name="MSIP_Label_019c027e-33b7-45fc-a572-8ffa5d09ec36_ActionId">
    <vt:lpwstr>5ce46b77-2d5e-41c3-9761-43c91de77087</vt:lpwstr>
  </property>
  <property fmtid="{D5CDD505-2E9C-101B-9397-08002B2CF9AE}" pid="10" name="MSIP_Label_019c027e-33b7-45fc-a572-8ffa5d09ec36_ContentBits">
    <vt:lpwstr>2</vt:lpwstr>
  </property>
</Properties>
</file>