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rPr>
          <w:trHeight w:val="993" w:hRule="atLeast"/>
        </w:trPr>
        <w:tc>
          <w:tcPr>
            <w:tcW w:w="3139" w:type="dxa"/>
          </w:tcPr>
          <w:p>
            <w:pPr>
              <w:ind w:firstLine="0" w:firstLineChars="0"/>
              <w:jc w:val="center"/>
              <w:rPr>
                <w:rFonts w:cs="Times New Roman"/>
                <w:b/>
                <w:szCs w:val="24"/>
              </w:rPr>
            </w:pPr>
            <w:r>
              <w:rPr>
                <w:rFonts w:cs="Times New Roman"/>
                <w:b/>
                <w:szCs w:val="24"/>
              </w:rPr>
              <w:t>Problem Chosen</w:t>
            </w:r>
          </w:p>
          <w:p>
            <w:pPr>
              <w:ind w:firstLine="0" w:firstLineChars="0"/>
              <w:jc w:val="center"/>
              <w:rPr>
                <w:rFonts w:cs="Times New Roman"/>
              </w:rPr>
            </w:pPr>
            <w:r>
              <w:rPr>
                <w:rFonts w:cs="Times New Roman"/>
                <w:sz w:val="40"/>
                <w:szCs w:val="40"/>
              </w:rPr>
              <w:t>C</w:t>
            </w:r>
          </w:p>
        </w:tc>
        <w:tc>
          <w:tcPr>
            <w:tcW w:w="3092" w:type="dxa"/>
          </w:tcPr>
          <w:p>
            <w:pPr>
              <w:ind w:firstLine="0" w:firstLineChars="0"/>
              <w:jc w:val="center"/>
              <w:rPr>
                <w:rFonts w:cs="Times New Roman"/>
                <w:b/>
                <w:bCs/>
                <w:szCs w:val="24"/>
              </w:rPr>
            </w:pPr>
            <w:r>
              <w:rPr>
                <w:rFonts w:cs="Times New Roman"/>
                <w:b/>
                <w:bCs/>
                <w:szCs w:val="24"/>
              </w:rPr>
              <w:t>2024</w:t>
            </w:r>
          </w:p>
          <w:p>
            <w:pPr>
              <w:ind w:firstLine="0" w:firstLineChars="0"/>
              <w:jc w:val="center"/>
              <w:rPr>
                <w:rFonts w:cs="Times New Roman"/>
                <w:b/>
                <w:bCs/>
                <w:szCs w:val="24"/>
              </w:rPr>
            </w:pPr>
            <w:r>
              <w:rPr>
                <w:rFonts w:cs="Times New Roman"/>
                <w:b/>
                <w:bCs/>
                <w:szCs w:val="24"/>
              </w:rPr>
              <w:t>MCM/ICM</w:t>
            </w:r>
          </w:p>
          <w:p>
            <w:pPr>
              <w:ind w:firstLine="0" w:firstLineChars="0"/>
              <w:jc w:val="center"/>
              <w:rPr>
                <w:rFonts w:cs="Times New Roman"/>
              </w:rPr>
            </w:pPr>
            <w:r>
              <w:rPr>
                <w:rFonts w:cs="Times New Roman"/>
                <w:b/>
                <w:bCs/>
                <w:szCs w:val="24"/>
              </w:rPr>
              <w:t>Summary Sheet</w:t>
            </w:r>
          </w:p>
        </w:tc>
        <w:tc>
          <w:tcPr>
            <w:tcW w:w="3107" w:type="dxa"/>
          </w:tcPr>
          <w:p>
            <w:pPr>
              <w:ind w:firstLine="0" w:firstLineChars="0"/>
              <w:jc w:val="center"/>
              <w:rPr>
                <w:rFonts w:cs="Times New Roman"/>
                <w:b/>
                <w:szCs w:val="24"/>
              </w:rPr>
            </w:pPr>
            <w:r>
              <w:rPr>
                <w:rFonts w:cs="Times New Roman"/>
                <w:b/>
                <w:szCs w:val="24"/>
              </w:rPr>
              <w:t>Team Control Number</w:t>
            </w:r>
          </w:p>
          <w:p>
            <w:pPr>
              <w:ind w:firstLine="0" w:firstLineChars="0"/>
              <w:jc w:val="center"/>
              <w:rPr>
                <w:rFonts w:cs="Times New Roman"/>
              </w:rPr>
            </w:pPr>
            <w:r>
              <w:rPr>
                <w:rFonts w:cs="Times New Roman"/>
                <w:sz w:val="40"/>
                <w:szCs w:val="40"/>
              </w:rPr>
              <w:t>2419698</w:t>
            </w:r>
          </w:p>
        </w:tc>
      </w:tr>
    </w:tbl>
    <w:p>
      <w:pPr>
        <w:spacing w:before="163" w:beforeLines="50" w:after="163" w:afterLines="50" w:line="360" w:lineRule="auto"/>
        <w:ind w:firstLine="0" w:firstLineChars="0"/>
        <w:jc w:val="center"/>
        <w:rPr>
          <w:b/>
          <w:bCs/>
          <w:sz w:val="32"/>
          <w:szCs w:val="28"/>
        </w:rPr>
      </w:pPr>
      <w:r>
        <w:rPr>
          <w:rFonts w:cs="Times New Roman"/>
        </w:rPr>
        <w:pict>
          <v:rect id="_x0000_i1025" o:spt="1" style="height:0.05pt;width:415.3pt;" fillcolor="#000000" filled="t" stroked="f" coordsize="21600,21600" o:hr="t" o:hrstd="t" o:hrnoshade="t" o:hralign="center">
            <v:path/>
            <v:fill on="t" focussize="0,0"/>
            <v:stroke on="f"/>
            <v:imagedata o:title=""/>
            <o:lock v:ext="edit"/>
            <w10:wrap type="none"/>
            <w10:anchorlock/>
          </v:rect>
        </w:pict>
      </w:r>
      <w:r>
        <w:rPr>
          <w:rFonts w:hint="eastAsia"/>
          <w:b/>
          <w:bCs/>
          <w:sz w:val="32"/>
          <w:szCs w:val="28"/>
        </w:rPr>
        <w:t>谁能在比赛中获胜</w:t>
      </w:r>
    </w:p>
    <w:p>
      <w:pPr>
        <w:adjustRightInd w:val="0"/>
        <w:snapToGrid w:val="0"/>
        <w:spacing w:after="163" w:afterLines="50" w:line="360" w:lineRule="auto"/>
        <w:ind w:firstLine="0" w:firstLineChars="0"/>
        <w:jc w:val="center"/>
        <w:rPr>
          <w:b/>
          <w:bCs/>
          <w:sz w:val="28"/>
          <w:szCs w:val="24"/>
        </w:rPr>
      </w:pPr>
      <w:r>
        <w:rPr>
          <w:b/>
          <w:bCs/>
          <w:sz w:val="28"/>
          <w:szCs w:val="24"/>
        </w:rPr>
        <w:t>Summary</w:t>
      </w:r>
    </w:p>
    <w:p>
      <w:pPr>
        <w:ind w:firstLine="240" w:firstLineChars="100"/>
      </w:pPr>
      <w:r>
        <w:rPr>
          <w:rFonts w:hint="eastAsia"/>
        </w:rPr>
        <w:t>2</w:t>
      </w:r>
      <w:r>
        <w:t>023</w:t>
      </w:r>
      <w:r>
        <w:rPr>
          <w:rFonts w:hint="eastAsia"/>
        </w:rPr>
        <w:t>年温布尔登网球男子单人决赛中，</w:t>
      </w:r>
      <w:r>
        <w:t>20</w:t>
      </w:r>
      <w:r>
        <w:rPr>
          <w:rFonts w:hint="eastAsia"/>
        </w:rPr>
        <w:t>岁的西班牙新星卡洛斯·阿尔卡拉斯战胜了传奇老将诺瓦克·德约科维奇。这场传奇比赛在进行中经历了多次局势转变，其中“势头”也就是胜利带来的心理效应得到广泛关注。我们利用赛中后两轮的数据建立了特征系数并建立模型分析该场比赛。</w:t>
      </w:r>
    </w:p>
    <w:p>
      <w:pPr>
        <w:ind w:firstLine="240" w:firstLineChars="100"/>
      </w:pPr>
      <w:r>
        <w:rPr>
          <w:rFonts w:hint="eastAsia"/>
        </w:rPr>
        <w:t>第一个问题中，在充分挖掘数据后构建了涵盖选手个人技术、实时心理状态以及身体疲惫程度三方面的特征指标体系。进行数据预处理以及标准化处理后，对1</w:t>
      </w:r>
      <w:r>
        <w:t>6</w:t>
      </w:r>
      <w:r>
        <w:rPr>
          <w:rFonts w:hint="eastAsia"/>
        </w:rPr>
        <w:t>个特征变量进行了logistic回归，证明搭建的特征变量对选手得分point表现有显著影响。然后通过五折验证法各自得出</w:t>
      </w:r>
      <w:r>
        <w:t>LGBM</w:t>
      </w:r>
      <w:r>
        <w:rPr>
          <w:rFonts w:hint="eastAsia"/>
        </w:rPr>
        <w:t>、X</w:t>
      </w:r>
      <w:r>
        <w:t>GBOOST</w:t>
      </w:r>
      <w:r>
        <w:rPr>
          <w:rFonts w:hint="eastAsia"/>
        </w:rPr>
        <w:t>、S</w:t>
      </w:r>
      <w:r>
        <w:t>VC</w:t>
      </w:r>
      <w:r>
        <w:rPr>
          <w:rFonts w:hint="eastAsia"/>
        </w:rPr>
        <w:t>、M</w:t>
      </w:r>
      <w:r>
        <w:t>LP</w:t>
      </w:r>
      <w:r>
        <w:rPr>
          <w:rFonts w:hint="eastAsia"/>
        </w:rPr>
        <w:t>、L</w:t>
      </w:r>
      <w:r>
        <w:t>R</w:t>
      </w:r>
      <w:r>
        <w:rPr>
          <w:rFonts w:hint="eastAsia"/>
        </w:rPr>
        <w:t>的accuracy、recall、precision、fl和auc。其中</w:t>
      </w:r>
      <w:r>
        <w:t>LGBM</w:t>
      </w:r>
      <w:r>
        <w:rPr>
          <w:rFonts w:hint="eastAsia"/>
        </w:rPr>
        <w:t>其accuracy、precision、recall和fl以及auc分别为0</w:t>
      </w:r>
      <w:r>
        <w:t>.69</w:t>
      </w:r>
      <w:r>
        <w:rPr>
          <w:rFonts w:hint="eastAsia"/>
        </w:rPr>
        <w:t>、0</w:t>
      </w:r>
      <w:r>
        <w:t>.69</w:t>
      </w:r>
      <w:r>
        <w:rPr>
          <w:rFonts w:hint="eastAsia"/>
        </w:rPr>
        <w:t>、0</w:t>
      </w:r>
      <w:r>
        <w:t>.7</w:t>
      </w:r>
      <w:r>
        <w:rPr>
          <w:rFonts w:hint="eastAsia"/>
        </w:rPr>
        <w:t>、0</w:t>
      </w:r>
      <w:r>
        <w:t>.69</w:t>
      </w:r>
      <w:r>
        <w:rPr>
          <w:rFonts w:hint="eastAsia"/>
        </w:rPr>
        <w:t>和0</w:t>
      </w:r>
      <w:r>
        <w:t>.77</w:t>
      </w:r>
      <w:r>
        <w:rPr>
          <w:rFonts w:hint="eastAsia"/>
        </w:rPr>
        <w:t>，综合表现最好。最后选取</w:t>
      </w:r>
      <w:r>
        <w:t>LGBM</w:t>
      </w:r>
      <w:r>
        <w:rPr>
          <w:rFonts w:hint="eastAsia"/>
        </w:rPr>
        <w:t>模型对选手数据进行可视化。最后发现发球者和得分者与选手实际得分情况大体一致。选手胜利时势头较高，输的时候势头较小。</w:t>
      </w:r>
    </w:p>
    <w:p>
      <w:pPr>
        <w:ind w:firstLine="240" w:firstLineChars="100"/>
        <w:rPr>
          <w:rFonts w:cs="Times New Roman"/>
        </w:rPr>
      </w:pPr>
      <w:r>
        <w:rPr>
          <w:rFonts w:hint="eastAsia"/>
        </w:rPr>
        <w:t>第二个问题中，通过斯皮尔曼相关系数分析训练好的</w:t>
      </w:r>
      <w:r>
        <w:t>LGBM</w:t>
      </w:r>
      <w:r>
        <w:rPr>
          <w:rFonts w:hint="eastAsia"/>
        </w:rPr>
        <w:t>模型所输出的概率与选手实际得分情况证明了二者之间显著相关，也就是势头越大，选手的表现越好，越容易取得得分。随之采用多项式回归，势头的p值同样小于0</w:t>
      </w:r>
      <w:r>
        <w:t>.05</w:t>
      </w:r>
      <w:r>
        <w:rPr>
          <w:rFonts w:hint="eastAsia"/>
        </w:rPr>
        <w:t>，其二次项系数为0.02，一次项系数为0.9021，因推得势头对结果的影响是显著的。</w:t>
      </w:r>
    </w:p>
    <w:p>
      <w:pPr>
        <w:ind w:firstLine="240" w:firstLineChars="100"/>
      </w:pPr>
      <w:r>
        <w:rPr>
          <w:rFonts w:hint="eastAsia"/>
        </w:rPr>
        <w:t>第三个问题里，将探讨焦点聚焦在预测选手的单局game胜负与否。首先通过以game为粒度的逻辑回归证明本文所搭建的特征变量体系对预测选手单局game胜负有显著影响。随后同样以五折验证法计算分别得出accuracy、recall、precision、fl和auc，其中</w:t>
      </w:r>
      <w:r>
        <w:t>SVC</w:t>
      </w:r>
      <w:r>
        <w:rPr>
          <w:rFonts w:hint="eastAsia"/>
        </w:rPr>
        <w:t>的accuracy，recall，precision，f1和auc分别为0.71, 0.75, 0.7, 0.72和0.75，优于其他模型。因此选择</w:t>
      </w:r>
      <w:r>
        <w:t>SVC</w:t>
      </w:r>
      <w:r>
        <w:rPr>
          <w:rFonts w:hint="eastAsia"/>
        </w:rPr>
        <w:t>以单局game的胜负为粒度去训练，最后通过可视化对比模型输出的势头与选手实际胜负情况发现较为一致。</w:t>
      </w:r>
    </w:p>
    <w:p>
      <w:pPr>
        <w:ind w:firstLine="240" w:firstLineChars="100"/>
      </w:pPr>
      <w:r>
        <w:rPr>
          <w:rFonts w:hint="eastAsia"/>
        </w:rPr>
        <w:t>问题四中，通过随机选择了4场比赛进行测试，将其余数据作为训练集。以确保我们所提出的模型的普适性和可靠性。通过roc-auc进行可视化，我们清洗地呈现了模型在比赛之间的显著差异，从而验证了该模型在不同比赛场景下的稳健性。</w:t>
      </w:r>
    </w:p>
    <w:p>
      <w:pPr>
        <w:ind w:firstLine="240" w:firstLineChars="100"/>
      </w:pPr>
      <w:r>
        <w:rPr>
          <w:rFonts w:hint="eastAsia"/>
        </w:rPr>
        <w:t>最后，我们对模型进行了评估，总体得出本文数据挖掘后所构建的特征变量显著影响选手赛事表现，根据特征变量的涵盖方面即</w:t>
      </w:r>
      <w:r>
        <w:rPr>
          <w:rFonts w:hint="eastAsia" w:ascii="宋体" w:hAnsi="宋体"/>
        </w:rPr>
        <w:t>选手个人技术、实时心理状态、势头、身体疲惫程度对网球教练提出一定建议。</w:t>
      </w:r>
    </w:p>
    <w:p>
      <w:pPr>
        <w:ind w:firstLine="0" w:firstLineChars="0"/>
      </w:pPr>
      <w:r>
        <mc:AlternateContent>
          <mc:Choice Requires="wps">
            <w:drawing>
              <wp:anchor distT="0" distB="0" distL="114300" distR="114300" simplePos="0" relativeHeight="251659264" behindDoc="0" locked="0" layoutInCell="1" allowOverlap="1">
                <wp:simplePos x="0" y="0"/>
                <wp:positionH relativeFrom="column">
                  <wp:posOffset>-54610</wp:posOffset>
                </wp:positionH>
                <wp:positionV relativeFrom="paragraph">
                  <wp:posOffset>96520</wp:posOffset>
                </wp:positionV>
                <wp:extent cx="5651500" cy="63500"/>
                <wp:effectExtent l="0" t="6350" r="6350" b="6350"/>
                <wp:wrapNone/>
                <wp:docPr id="1" name="直接连接符 1"/>
                <wp:cNvGraphicFramePr/>
                <a:graphic xmlns:a="http://schemas.openxmlformats.org/drawingml/2006/main">
                  <a:graphicData uri="http://schemas.microsoft.com/office/word/2010/wordprocessingShape">
                    <wps:wsp>
                      <wps:cNvCnPr/>
                      <wps:spPr>
                        <a:xfrm flipV="1">
                          <a:off x="859790" y="7781290"/>
                          <a:ext cx="5651500" cy="6350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3pt;margin-top:7.6pt;height:5pt;width:445pt;z-index:251659264;mso-width-relative:page;mso-height-relative:page;" filled="f" stroked="t" coordsize="21600,21600" o:gfxdata="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9UdNsNQAAAAIAQAADwAAAAAAAAABACAA&#10;AAA4AAAAZHJzL2Rvd25yZXYueG1sUEsBAhQAFAAAAAgAh07iQHaEMpL7AQAAywMAAA4AAAAAAAAA&#10;AQAgAAAAOQEAAGRycy9lMm9Eb2MueG1sUEsFBgAAAAAGAAYAWQEAAKYFAAAAAA==&#10;">
                <v:fill on="f" focussize="0,0"/>
                <v:stroke weight="1pt" color="#4472C4 [3204]" miterlimit="8" joinstyle="miter"/>
                <v:imagedata o:title=""/>
                <o:lock v:ext="edit" aspectratio="f"/>
              </v:line>
            </w:pict>
          </mc:Fallback>
        </mc:AlternateContent>
      </w:r>
    </w:p>
    <w:p>
      <w:pPr>
        <w:pStyle w:val="45"/>
        <w:spacing w:after="260" w:line="240" w:lineRule="auto"/>
        <w:ind w:firstLine="0"/>
        <w:jc w:val="both"/>
        <w:rPr>
          <w:rFonts w:eastAsiaTheme="minorEastAsia"/>
          <w:sz w:val="24"/>
          <w:szCs w:val="22"/>
        </w:rPr>
      </w:pPr>
      <w:r>
        <w:rPr>
          <w:b/>
          <w:bCs/>
          <w:sz w:val="24"/>
          <w:szCs w:val="22"/>
        </w:rPr>
        <w:t xml:space="preserve">Keywords: </w:t>
      </w:r>
      <w:r>
        <w:rPr>
          <w:sz w:val="24"/>
          <w:szCs w:val="22"/>
        </w:rPr>
        <w:t>L</w:t>
      </w:r>
      <w:r>
        <w:rPr>
          <w:rFonts w:hint="eastAsia"/>
          <w:sz w:val="24"/>
          <w:szCs w:val="22"/>
        </w:rPr>
        <w:t>ogistic</w:t>
      </w:r>
      <w:r>
        <w:rPr>
          <w:sz w:val="24"/>
          <w:szCs w:val="22"/>
        </w:rPr>
        <w:t xml:space="preserve"> </w:t>
      </w:r>
      <w:r>
        <w:rPr>
          <w:rFonts w:hint="eastAsia"/>
          <w:sz w:val="24"/>
          <w:szCs w:val="22"/>
        </w:rPr>
        <w:t>Regression</w:t>
      </w:r>
      <w:r>
        <w:rPr>
          <w:rFonts w:hint="eastAsia" w:ascii="宋体" w:hAnsi="宋体" w:eastAsia="宋体" w:cs="宋体"/>
          <w:sz w:val="24"/>
          <w:szCs w:val="22"/>
        </w:rPr>
        <w:t>；</w:t>
      </w:r>
      <w:r>
        <w:rPr>
          <w:rFonts w:hint="eastAsia"/>
          <w:sz w:val="24"/>
          <w:szCs w:val="22"/>
        </w:rPr>
        <w:t>L</w:t>
      </w:r>
      <w:r>
        <w:rPr>
          <w:sz w:val="24"/>
          <w:szCs w:val="22"/>
        </w:rPr>
        <w:t>GBM;</w:t>
      </w:r>
      <w:r>
        <w:t xml:space="preserve"> </w:t>
      </w:r>
      <w:r>
        <w:rPr>
          <w:rFonts w:ascii="宋体" w:hAnsi="宋体" w:eastAsia="宋体" w:cs="宋体"/>
          <w:sz w:val="24"/>
          <w:szCs w:val="22"/>
        </w:rPr>
        <w:t>p</w:t>
      </w:r>
      <w:r>
        <w:rPr>
          <w:sz w:val="24"/>
          <w:szCs w:val="22"/>
        </w:rPr>
        <w:t>olynomial regression</w:t>
      </w:r>
      <w:r>
        <w:rPr>
          <w:rFonts w:hint="eastAsia" w:ascii="宋体" w:hAnsi="宋体" w:eastAsia="宋体" w:cs="宋体"/>
          <w:sz w:val="24"/>
          <w:szCs w:val="22"/>
        </w:rPr>
        <w:t>；</w:t>
      </w:r>
      <w:r>
        <w:rPr>
          <w:rFonts w:hint="eastAsia"/>
          <w:sz w:val="24"/>
          <w:szCs w:val="22"/>
        </w:rPr>
        <w:t>S</w:t>
      </w:r>
      <w:r>
        <w:rPr>
          <w:sz w:val="24"/>
          <w:szCs w:val="22"/>
        </w:rPr>
        <w:t>VC</w:t>
      </w:r>
    </w:p>
    <w:p>
      <w:pPr>
        <w:pStyle w:val="45"/>
        <w:spacing w:after="260" w:line="240" w:lineRule="auto"/>
        <w:ind w:firstLine="0"/>
        <w:jc w:val="both"/>
        <w:rPr>
          <w:rFonts w:eastAsiaTheme="minorEastAsia"/>
          <w:sz w:val="24"/>
          <w:szCs w:val="2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40" w:right="1440" w:bottom="1440" w:left="1440" w:header="851" w:footer="992" w:gutter="0"/>
          <w:cols w:space="425" w:num="1"/>
          <w:titlePg/>
          <w:docGrid w:type="lines" w:linePitch="326" w:charSpace="0"/>
        </w:sectPr>
      </w:pPr>
    </w:p>
    <w:sdt>
      <w:sdtPr>
        <w:rPr>
          <w:b w:val="0"/>
          <w:sz w:val="32"/>
          <w:szCs w:val="24"/>
          <w:lang w:val="zh-CN"/>
        </w:rPr>
        <w:id w:val="-1"/>
        <w:docPartObj>
          <w:docPartGallery w:val="Table of Contents"/>
          <w:docPartUnique/>
        </w:docPartObj>
      </w:sdtPr>
      <w:sdtEndPr>
        <w:rPr>
          <w:b w:val="0"/>
          <w:bCs/>
          <w:sz w:val="24"/>
          <w:szCs w:val="21"/>
          <w:lang w:val="zh-CN"/>
        </w:rPr>
      </w:sdtEndPr>
      <w:sdtContent>
        <w:p>
          <w:pPr>
            <w:pStyle w:val="30"/>
            <w:rPr>
              <w:sz w:val="32"/>
              <w:szCs w:val="24"/>
            </w:rPr>
          </w:pPr>
          <w:r>
            <w:rPr>
              <w:rFonts w:hint="eastAsia"/>
              <w:sz w:val="32"/>
              <w:szCs w:val="24"/>
            </w:rPr>
            <w:t>Contents</w:t>
          </w:r>
        </w:p>
        <w:p>
          <w:pPr>
            <w:pStyle w:val="12"/>
            <w:tabs>
              <w:tab w:val="right" w:leader="dot" w:pos="9026"/>
            </w:tabs>
          </w:pPr>
          <w:r>
            <w:fldChar w:fldCharType="begin"/>
          </w:r>
          <w:r>
            <w:instrText xml:space="preserve"> TOC \o "1-3" \h \z \u </w:instrText>
          </w:r>
          <w:r>
            <w:fldChar w:fldCharType="separate"/>
          </w:r>
          <w:r>
            <w:fldChar w:fldCharType="begin"/>
          </w:r>
          <w:r>
            <w:instrText xml:space="preserve"> HYPERLINK \l "_Toc19220" </w:instrText>
          </w:r>
          <w:r>
            <w:fldChar w:fldCharType="separate"/>
          </w:r>
          <w:r>
            <w:rPr>
              <w:rFonts w:eastAsia="黑体"/>
            </w:rPr>
            <w:t xml:space="preserve">1 </w:t>
          </w:r>
          <w:r>
            <w:t>Introduction</w:t>
          </w:r>
          <w:r>
            <w:tab/>
          </w:r>
          <w:r>
            <w:fldChar w:fldCharType="begin"/>
          </w:r>
          <w:r>
            <w:instrText xml:space="preserve"> PAGEREF _Toc19220 \h </w:instrText>
          </w:r>
          <w:r>
            <w:fldChar w:fldCharType="separate"/>
          </w:r>
          <w:r>
            <w:t>3</w:t>
          </w:r>
          <w:r>
            <w:fldChar w:fldCharType="end"/>
          </w:r>
          <w:r>
            <w:fldChar w:fldCharType="end"/>
          </w:r>
        </w:p>
        <w:p>
          <w:pPr>
            <w:pStyle w:val="15"/>
            <w:tabs>
              <w:tab w:val="right" w:leader="dot" w:pos="9026"/>
              <w:tab w:val="clear" w:pos="9016"/>
            </w:tabs>
          </w:pPr>
          <w:r>
            <w:fldChar w:fldCharType="begin"/>
          </w:r>
          <w:r>
            <w:instrText xml:space="preserve"> HYPERLINK \l "_Toc17950" </w:instrText>
          </w:r>
          <w:r>
            <w:fldChar w:fldCharType="separate"/>
          </w:r>
          <w:r>
            <w:rPr>
              <w:rFonts w:eastAsia="黑体"/>
            </w:rPr>
            <w:t xml:space="preserve">1.1 </w:t>
          </w:r>
          <w:r>
            <w:t>Background</w:t>
          </w:r>
          <w:r>
            <w:tab/>
          </w:r>
          <w:r>
            <w:fldChar w:fldCharType="begin"/>
          </w:r>
          <w:r>
            <w:instrText xml:space="preserve"> PAGEREF _Toc17950 \h </w:instrText>
          </w:r>
          <w:r>
            <w:fldChar w:fldCharType="separate"/>
          </w:r>
          <w:r>
            <w:t>3</w:t>
          </w:r>
          <w:r>
            <w:fldChar w:fldCharType="end"/>
          </w:r>
          <w:r>
            <w:fldChar w:fldCharType="end"/>
          </w:r>
        </w:p>
        <w:p>
          <w:pPr>
            <w:pStyle w:val="15"/>
            <w:tabs>
              <w:tab w:val="right" w:leader="dot" w:pos="9026"/>
              <w:tab w:val="clear" w:pos="9016"/>
            </w:tabs>
          </w:pPr>
          <w:r>
            <w:fldChar w:fldCharType="begin"/>
          </w:r>
          <w:r>
            <w:instrText xml:space="preserve"> HYPERLINK \l "_Toc8602" </w:instrText>
          </w:r>
          <w:r>
            <w:fldChar w:fldCharType="separate"/>
          </w:r>
          <w:r>
            <w:rPr>
              <w:rFonts w:eastAsia="黑体"/>
            </w:rPr>
            <w:t xml:space="preserve">1.2 </w:t>
          </w:r>
          <w:r>
            <w:t>Restatement of the Problem</w:t>
          </w:r>
          <w:r>
            <w:tab/>
          </w:r>
          <w:r>
            <w:fldChar w:fldCharType="begin"/>
          </w:r>
          <w:r>
            <w:instrText xml:space="preserve"> PAGEREF _Toc8602 \h </w:instrText>
          </w:r>
          <w:r>
            <w:fldChar w:fldCharType="separate"/>
          </w:r>
          <w:r>
            <w:t>3</w:t>
          </w:r>
          <w:r>
            <w:fldChar w:fldCharType="end"/>
          </w:r>
          <w:r>
            <w:fldChar w:fldCharType="end"/>
          </w:r>
        </w:p>
        <w:p>
          <w:pPr>
            <w:pStyle w:val="15"/>
            <w:tabs>
              <w:tab w:val="right" w:leader="dot" w:pos="9026"/>
              <w:tab w:val="clear" w:pos="9016"/>
            </w:tabs>
          </w:pPr>
          <w:r>
            <w:fldChar w:fldCharType="begin"/>
          </w:r>
          <w:r>
            <w:instrText xml:space="preserve"> HYPERLINK \l "_Toc26505" </w:instrText>
          </w:r>
          <w:r>
            <w:fldChar w:fldCharType="separate"/>
          </w:r>
          <w:r>
            <w:rPr>
              <w:rFonts w:eastAsia="黑体"/>
            </w:rPr>
            <w:t xml:space="preserve">1.3 </w:t>
          </w:r>
          <w:r>
            <w:rPr>
              <w:rFonts w:hint="eastAsia"/>
            </w:rPr>
            <w:t>O</w:t>
          </w:r>
          <w:r>
            <w:t>ur Work</w:t>
          </w:r>
          <w:r>
            <w:tab/>
          </w:r>
          <w:r>
            <w:fldChar w:fldCharType="begin"/>
          </w:r>
          <w:r>
            <w:instrText xml:space="preserve"> PAGEREF _Toc26505 \h </w:instrText>
          </w:r>
          <w:r>
            <w:fldChar w:fldCharType="separate"/>
          </w:r>
          <w:r>
            <w:t>3</w:t>
          </w:r>
          <w:r>
            <w:fldChar w:fldCharType="end"/>
          </w:r>
          <w:r>
            <w:fldChar w:fldCharType="end"/>
          </w:r>
        </w:p>
        <w:p>
          <w:pPr>
            <w:pStyle w:val="12"/>
            <w:tabs>
              <w:tab w:val="right" w:leader="dot" w:pos="9026"/>
            </w:tabs>
          </w:pPr>
          <w:r>
            <w:fldChar w:fldCharType="begin"/>
          </w:r>
          <w:r>
            <w:instrText xml:space="preserve"> HYPERLINK \l "_Toc4614" </w:instrText>
          </w:r>
          <w:r>
            <w:fldChar w:fldCharType="separate"/>
          </w:r>
          <w:r>
            <w:rPr>
              <w:rFonts w:eastAsia="黑体"/>
            </w:rPr>
            <w:t xml:space="preserve">2 </w:t>
          </w:r>
          <w:r>
            <w:t>Assumptions and Justifications</w:t>
          </w:r>
          <w:r>
            <w:tab/>
          </w:r>
          <w:r>
            <w:fldChar w:fldCharType="begin"/>
          </w:r>
          <w:r>
            <w:instrText xml:space="preserve"> PAGEREF _Toc4614 \h </w:instrText>
          </w:r>
          <w:r>
            <w:fldChar w:fldCharType="separate"/>
          </w:r>
          <w:r>
            <w:t>3</w:t>
          </w:r>
          <w:r>
            <w:fldChar w:fldCharType="end"/>
          </w:r>
          <w:r>
            <w:fldChar w:fldCharType="end"/>
          </w:r>
        </w:p>
        <w:p>
          <w:pPr>
            <w:pStyle w:val="12"/>
            <w:tabs>
              <w:tab w:val="right" w:leader="dot" w:pos="9026"/>
            </w:tabs>
          </w:pPr>
          <w:r>
            <w:fldChar w:fldCharType="begin"/>
          </w:r>
          <w:r>
            <w:instrText xml:space="preserve"> HYPERLINK \l "_Toc19813" </w:instrText>
          </w:r>
          <w:r>
            <w:fldChar w:fldCharType="separate"/>
          </w:r>
          <w:r>
            <w:rPr>
              <w:rFonts w:eastAsia="黑体"/>
            </w:rPr>
            <w:t xml:space="preserve">3 </w:t>
          </w:r>
          <w:r>
            <w:t>Notations</w:t>
          </w:r>
          <w:r>
            <w:tab/>
          </w:r>
          <w:r>
            <w:fldChar w:fldCharType="begin"/>
          </w:r>
          <w:r>
            <w:instrText xml:space="preserve"> PAGEREF _Toc19813 \h </w:instrText>
          </w:r>
          <w:r>
            <w:fldChar w:fldCharType="separate"/>
          </w:r>
          <w:r>
            <w:t>3</w:t>
          </w:r>
          <w:r>
            <w:fldChar w:fldCharType="end"/>
          </w:r>
          <w:r>
            <w:fldChar w:fldCharType="end"/>
          </w:r>
        </w:p>
        <w:p>
          <w:pPr>
            <w:pStyle w:val="12"/>
            <w:tabs>
              <w:tab w:val="right" w:leader="dot" w:pos="9026"/>
            </w:tabs>
          </w:pPr>
          <w:r>
            <w:fldChar w:fldCharType="begin"/>
          </w:r>
          <w:r>
            <w:instrText xml:space="preserve"> HYPERLINK \l "_Toc7089" </w:instrText>
          </w:r>
          <w:r>
            <w:fldChar w:fldCharType="separate"/>
          </w:r>
          <w:r>
            <w:rPr>
              <w:rFonts w:eastAsia="黑体"/>
            </w:rPr>
            <w:t xml:space="preserve">4 </w:t>
          </w:r>
          <w:r>
            <w:rPr>
              <w:rFonts w:hint="eastAsia"/>
            </w:rPr>
            <w:t>Problem 1: Model establishment and solution</w:t>
          </w:r>
          <w:r>
            <w:tab/>
          </w:r>
          <w:r>
            <w:fldChar w:fldCharType="begin"/>
          </w:r>
          <w:r>
            <w:instrText xml:space="preserve"> PAGEREF _Toc7089 \h </w:instrText>
          </w:r>
          <w:r>
            <w:fldChar w:fldCharType="separate"/>
          </w:r>
          <w:r>
            <w:t>3</w:t>
          </w:r>
          <w:r>
            <w:fldChar w:fldCharType="end"/>
          </w:r>
          <w:r>
            <w:fldChar w:fldCharType="end"/>
          </w:r>
        </w:p>
        <w:p>
          <w:pPr>
            <w:pStyle w:val="15"/>
            <w:tabs>
              <w:tab w:val="right" w:leader="dot" w:pos="9026"/>
              <w:tab w:val="clear" w:pos="9016"/>
            </w:tabs>
          </w:pPr>
          <w:r>
            <w:fldChar w:fldCharType="begin"/>
          </w:r>
          <w:r>
            <w:instrText xml:space="preserve"> HYPERLINK \l "_Toc23744" </w:instrText>
          </w:r>
          <w:r>
            <w:fldChar w:fldCharType="separate"/>
          </w:r>
          <w:r>
            <w:rPr>
              <w:rFonts w:eastAsia="黑体"/>
            </w:rPr>
            <w:t xml:space="preserve">4.1 </w:t>
          </w:r>
          <w:r>
            <w:rPr>
              <w:rFonts w:hint="eastAsia"/>
            </w:rPr>
            <w:t>A</w:t>
          </w:r>
          <w:r>
            <w:t>bc</w:t>
          </w:r>
          <w:r>
            <w:tab/>
          </w:r>
          <w:r>
            <w:fldChar w:fldCharType="begin"/>
          </w:r>
          <w:r>
            <w:instrText xml:space="preserve"> PAGEREF _Toc23744 \h </w:instrText>
          </w:r>
          <w:r>
            <w:fldChar w:fldCharType="separate"/>
          </w:r>
          <w:r>
            <w:t>3</w:t>
          </w:r>
          <w:r>
            <w:fldChar w:fldCharType="end"/>
          </w:r>
          <w:r>
            <w:fldChar w:fldCharType="end"/>
          </w:r>
        </w:p>
        <w:p>
          <w:pPr>
            <w:pStyle w:val="7"/>
            <w:tabs>
              <w:tab w:val="right" w:leader="dot" w:pos="9026"/>
            </w:tabs>
          </w:pPr>
          <w:r>
            <w:fldChar w:fldCharType="begin"/>
          </w:r>
          <w:r>
            <w:instrText xml:space="preserve"> HYPERLINK \l "_Toc20010" </w:instrText>
          </w:r>
          <w:r>
            <w:fldChar w:fldCharType="separate"/>
          </w:r>
          <w:r>
            <w:rPr>
              <w:rFonts w:eastAsia="黑体"/>
            </w:rPr>
            <w:t xml:space="preserve">4.1.1 </w:t>
          </w:r>
          <w:r>
            <w:rPr>
              <w:rFonts w:hint="eastAsia"/>
            </w:rPr>
            <w:t>A</w:t>
          </w:r>
          <w:r>
            <w:t>bc</w:t>
          </w:r>
          <w:r>
            <w:tab/>
          </w:r>
          <w:r>
            <w:fldChar w:fldCharType="begin"/>
          </w:r>
          <w:r>
            <w:instrText xml:space="preserve"> PAGEREF _Toc20010 \h </w:instrText>
          </w:r>
          <w:r>
            <w:fldChar w:fldCharType="separate"/>
          </w:r>
          <w:r>
            <w:t>3</w:t>
          </w:r>
          <w:r>
            <w:fldChar w:fldCharType="end"/>
          </w:r>
          <w:r>
            <w:fldChar w:fldCharType="end"/>
          </w:r>
        </w:p>
        <w:p>
          <w:pPr>
            <w:pStyle w:val="12"/>
            <w:tabs>
              <w:tab w:val="right" w:leader="dot" w:pos="9026"/>
            </w:tabs>
          </w:pPr>
          <w:r>
            <w:fldChar w:fldCharType="begin"/>
          </w:r>
          <w:r>
            <w:instrText xml:space="preserve"> HYPERLINK \l "_Toc29401" </w:instrText>
          </w:r>
          <w:r>
            <w:fldChar w:fldCharType="separate"/>
          </w:r>
          <w:r>
            <w:rPr>
              <w:rFonts w:eastAsia="黑体"/>
            </w:rPr>
            <w:t xml:space="preserve">5 </w:t>
          </w:r>
          <w:r>
            <w:rPr>
              <w:rFonts w:hint="eastAsia"/>
            </w:rPr>
            <w:t>Problem</w:t>
          </w:r>
          <w:r>
            <w:rPr>
              <w:rFonts w:hint="eastAsia" w:eastAsia="宋体"/>
            </w:rPr>
            <w:t xml:space="preserve"> 2</w:t>
          </w:r>
          <w:r>
            <w:rPr>
              <w:rFonts w:hint="eastAsia"/>
            </w:rPr>
            <w:t xml:space="preserve">: Model </w:t>
          </w:r>
          <w:r>
            <w:rPr>
              <w:rFonts w:hint="eastAsia" w:eastAsia="宋体"/>
            </w:rPr>
            <w:t>E</w:t>
          </w:r>
          <w:r>
            <w:rPr>
              <w:rFonts w:hint="eastAsia"/>
            </w:rPr>
            <w:t xml:space="preserve">stablishment and </w:t>
          </w:r>
          <w:r>
            <w:rPr>
              <w:rFonts w:hint="eastAsia" w:eastAsia="宋体"/>
            </w:rPr>
            <w:t>S</w:t>
          </w:r>
          <w:r>
            <w:rPr>
              <w:rFonts w:hint="eastAsia"/>
            </w:rPr>
            <w:t>olution</w:t>
          </w:r>
          <w:r>
            <w:tab/>
          </w:r>
          <w:r>
            <w:fldChar w:fldCharType="begin"/>
          </w:r>
          <w:r>
            <w:instrText xml:space="preserve"> PAGEREF _Toc29401 \h </w:instrText>
          </w:r>
          <w:r>
            <w:fldChar w:fldCharType="separate"/>
          </w:r>
          <w:r>
            <w:t>4</w:t>
          </w:r>
          <w:r>
            <w:fldChar w:fldCharType="end"/>
          </w:r>
          <w:r>
            <w:fldChar w:fldCharType="end"/>
          </w:r>
        </w:p>
        <w:p>
          <w:pPr>
            <w:pStyle w:val="12"/>
            <w:tabs>
              <w:tab w:val="right" w:leader="dot" w:pos="9026"/>
            </w:tabs>
          </w:pPr>
          <w:r>
            <w:fldChar w:fldCharType="begin"/>
          </w:r>
          <w:r>
            <w:instrText xml:space="preserve"> HYPERLINK \l "_Toc5619" </w:instrText>
          </w:r>
          <w:r>
            <w:fldChar w:fldCharType="separate"/>
          </w:r>
          <w:r>
            <w:rPr>
              <w:rFonts w:eastAsia="黑体"/>
            </w:rPr>
            <w:t xml:space="preserve">6 </w:t>
          </w:r>
          <w:r>
            <w:rPr>
              <w:rFonts w:hint="eastAsia"/>
            </w:rPr>
            <w:t xml:space="preserve">Problem </w:t>
          </w:r>
          <w:r>
            <w:rPr>
              <w:rFonts w:hint="eastAsia" w:eastAsia="宋体"/>
            </w:rPr>
            <w:t>3</w:t>
          </w:r>
          <w:r>
            <w:rPr>
              <w:rFonts w:hint="eastAsia"/>
            </w:rPr>
            <w:t xml:space="preserve">: Model </w:t>
          </w:r>
          <w:r>
            <w:rPr>
              <w:rFonts w:hint="eastAsia" w:eastAsia="宋体"/>
            </w:rPr>
            <w:t>E</w:t>
          </w:r>
          <w:r>
            <w:rPr>
              <w:rFonts w:hint="eastAsia"/>
            </w:rPr>
            <w:t xml:space="preserve">stablishment and </w:t>
          </w:r>
          <w:r>
            <w:rPr>
              <w:rFonts w:hint="eastAsia" w:eastAsia="宋体"/>
            </w:rPr>
            <w:t>S</w:t>
          </w:r>
          <w:r>
            <w:rPr>
              <w:rFonts w:hint="eastAsia"/>
            </w:rPr>
            <w:t>olution</w:t>
          </w:r>
          <w:r>
            <w:tab/>
          </w:r>
          <w:r>
            <w:fldChar w:fldCharType="begin"/>
          </w:r>
          <w:r>
            <w:instrText xml:space="preserve"> PAGEREF _Toc5619 \h </w:instrText>
          </w:r>
          <w:r>
            <w:fldChar w:fldCharType="separate"/>
          </w:r>
          <w:r>
            <w:t>4</w:t>
          </w:r>
          <w:r>
            <w:fldChar w:fldCharType="end"/>
          </w:r>
          <w:r>
            <w:fldChar w:fldCharType="end"/>
          </w:r>
        </w:p>
        <w:p>
          <w:pPr>
            <w:pStyle w:val="12"/>
            <w:tabs>
              <w:tab w:val="right" w:leader="dot" w:pos="9026"/>
            </w:tabs>
          </w:pPr>
          <w:r>
            <w:fldChar w:fldCharType="begin"/>
          </w:r>
          <w:r>
            <w:instrText xml:space="preserve"> HYPERLINK \l "_Toc17766" </w:instrText>
          </w:r>
          <w:r>
            <w:fldChar w:fldCharType="separate"/>
          </w:r>
          <w:r>
            <w:rPr>
              <w:rFonts w:eastAsia="黑体"/>
            </w:rPr>
            <w:t xml:space="preserve">7 </w:t>
          </w:r>
          <w:r>
            <w:t>Sensitivity Analysis</w:t>
          </w:r>
          <w:r>
            <w:tab/>
          </w:r>
          <w:r>
            <w:fldChar w:fldCharType="begin"/>
          </w:r>
          <w:r>
            <w:instrText xml:space="preserve"> PAGEREF _Toc17766 \h </w:instrText>
          </w:r>
          <w:r>
            <w:fldChar w:fldCharType="separate"/>
          </w:r>
          <w:r>
            <w:t>4</w:t>
          </w:r>
          <w:r>
            <w:fldChar w:fldCharType="end"/>
          </w:r>
          <w:r>
            <w:fldChar w:fldCharType="end"/>
          </w:r>
        </w:p>
        <w:p>
          <w:pPr>
            <w:pStyle w:val="12"/>
            <w:tabs>
              <w:tab w:val="right" w:leader="dot" w:pos="9026"/>
            </w:tabs>
          </w:pPr>
          <w:r>
            <w:fldChar w:fldCharType="begin"/>
          </w:r>
          <w:r>
            <w:instrText xml:space="preserve"> HYPERLINK \l "_Toc18492" </w:instrText>
          </w:r>
          <w:r>
            <w:fldChar w:fldCharType="separate"/>
          </w:r>
          <w:r>
            <w:rPr>
              <w:rFonts w:eastAsia="黑体"/>
            </w:rPr>
            <w:t xml:space="preserve">8 </w:t>
          </w:r>
          <w:r>
            <w:t>Strengths and Weaknesses</w:t>
          </w:r>
          <w:r>
            <w:tab/>
          </w:r>
          <w:r>
            <w:fldChar w:fldCharType="begin"/>
          </w:r>
          <w:r>
            <w:instrText xml:space="preserve"> PAGEREF _Toc18492 \h </w:instrText>
          </w:r>
          <w:r>
            <w:fldChar w:fldCharType="separate"/>
          </w:r>
          <w:r>
            <w:t>4</w:t>
          </w:r>
          <w:r>
            <w:fldChar w:fldCharType="end"/>
          </w:r>
          <w:r>
            <w:fldChar w:fldCharType="end"/>
          </w:r>
        </w:p>
        <w:p>
          <w:pPr>
            <w:pStyle w:val="15"/>
            <w:tabs>
              <w:tab w:val="right" w:leader="dot" w:pos="9026"/>
              <w:tab w:val="clear" w:pos="9016"/>
            </w:tabs>
          </w:pPr>
          <w:r>
            <w:fldChar w:fldCharType="begin"/>
          </w:r>
          <w:r>
            <w:instrText xml:space="preserve"> HYPERLINK \l "_Toc14811" </w:instrText>
          </w:r>
          <w:r>
            <w:fldChar w:fldCharType="separate"/>
          </w:r>
          <w:r>
            <w:rPr>
              <w:rFonts w:eastAsia="黑体"/>
            </w:rPr>
            <w:t xml:space="preserve">8.1 </w:t>
          </w:r>
          <w:r>
            <w:t>Strengths</w:t>
          </w:r>
          <w:r>
            <w:tab/>
          </w:r>
          <w:r>
            <w:fldChar w:fldCharType="begin"/>
          </w:r>
          <w:r>
            <w:instrText xml:space="preserve"> PAGEREF _Toc14811 \h </w:instrText>
          </w:r>
          <w:r>
            <w:fldChar w:fldCharType="separate"/>
          </w:r>
          <w:r>
            <w:t>4</w:t>
          </w:r>
          <w:r>
            <w:fldChar w:fldCharType="end"/>
          </w:r>
          <w:r>
            <w:fldChar w:fldCharType="end"/>
          </w:r>
        </w:p>
        <w:p>
          <w:pPr>
            <w:pStyle w:val="15"/>
            <w:tabs>
              <w:tab w:val="right" w:leader="dot" w:pos="9026"/>
              <w:tab w:val="clear" w:pos="9016"/>
            </w:tabs>
          </w:pPr>
          <w:r>
            <w:fldChar w:fldCharType="begin"/>
          </w:r>
          <w:r>
            <w:instrText xml:space="preserve"> HYPERLINK \l "_Toc11657" </w:instrText>
          </w:r>
          <w:r>
            <w:fldChar w:fldCharType="separate"/>
          </w:r>
          <w:r>
            <w:rPr>
              <w:rFonts w:eastAsia="黑体"/>
            </w:rPr>
            <w:t xml:space="preserve">8.2 </w:t>
          </w:r>
          <w:r>
            <w:t>Weakness</w:t>
          </w:r>
          <w:r>
            <w:rPr>
              <w:rFonts w:hint="eastAsia"/>
            </w:rPr>
            <w:t>es</w:t>
          </w:r>
          <w:r>
            <w:tab/>
          </w:r>
          <w:r>
            <w:fldChar w:fldCharType="begin"/>
          </w:r>
          <w:r>
            <w:instrText xml:space="preserve"> PAGEREF _Toc11657 \h </w:instrText>
          </w:r>
          <w:r>
            <w:fldChar w:fldCharType="separate"/>
          </w:r>
          <w:r>
            <w:t>4</w:t>
          </w:r>
          <w:r>
            <w:fldChar w:fldCharType="end"/>
          </w:r>
          <w:r>
            <w:fldChar w:fldCharType="end"/>
          </w:r>
        </w:p>
        <w:p>
          <w:pPr>
            <w:pStyle w:val="12"/>
            <w:tabs>
              <w:tab w:val="right" w:leader="dot" w:pos="9026"/>
            </w:tabs>
          </w:pPr>
          <w:r>
            <w:fldChar w:fldCharType="begin"/>
          </w:r>
          <w:r>
            <w:instrText xml:space="preserve"> HYPERLINK \l "_Toc5129" </w:instrText>
          </w:r>
          <w:r>
            <w:fldChar w:fldCharType="separate"/>
          </w:r>
          <w:r>
            <w:rPr>
              <w:rFonts w:hint="eastAsia" w:eastAsia="Times New Roman"/>
              <w:kern w:val="44"/>
              <w:szCs w:val="44"/>
            </w:rPr>
            <w:t>References</w:t>
          </w:r>
          <w:r>
            <w:tab/>
          </w:r>
          <w:r>
            <w:fldChar w:fldCharType="begin"/>
          </w:r>
          <w:r>
            <w:instrText xml:space="preserve"> PAGEREF _Toc5129 \h </w:instrText>
          </w:r>
          <w:r>
            <w:fldChar w:fldCharType="separate"/>
          </w:r>
          <w:r>
            <w:t>5</w:t>
          </w:r>
          <w:r>
            <w:fldChar w:fldCharType="end"/>
          </w:r>
          <w:r>
            <w:fldChar w:fldCharType="end"/>
          </w:r>
        </w:p>
        <w:p>
          <w:pPr>
            <w:pStyle w:val="12"/>
            <w:tabs>
              <w:tab w:val="right" w:leader="dot" w:pos="9026"/>
            </w:tabs>
          </w:pPr>
          <w:r>
            <w:fldChar w:fldCharType="begin"/>
          </w:r>
          <w:r>
            <w:instrText xml:space="preserve"> HYPERLINK \l "_Toc2655" </w:instrText>
          </w:r>
          <w:r>
            <w:fldChar w:fldCharType="separate"/>
          </w:r>
          <w:r>
            <w:rPr>
              <w:rFonts w:hint="eastAsia" w:eastAsia="Times New Roman"/>
              <w:kern w:val="44"/>
              <w:szCs w:val="44"/>
            </w:rPr>
            <w:t>Appendices</w:t>
          </w:r>
          <w:r>
            <w:tab/>
          </w:r>
          <w:r>
            <w:fldChar w:fldCharType="begin"/>
          </w:r>
          <w:r>
            <w:instrText xml:space="preserve"> PAGEREF _Toc2655 \h </w:instrText>
          </w:r>
          <w:r>
            <w:fldChar w:fldCharType="separate"/>
          </w:r>
          <w:r>
            <w:t>6</w:t>
          </w:r>
          <w:r>
            <w:fldChar w:fldCharType="end"/>
          </w:r>
          <w:r>
            <w:fldChar w:fldCharType="end"/>
          </w:r>
        </w:p>
        <w:p>
          <w:pPr>
            <w:pStyle w:val="12"/>
            <w:tabs>
              <w:tab w:val="right" w:leader="dot" w:pos="9026"/>
            </w:tabs>
          </w:pPr>
          <w:r>
            <w:fldChar w:fldCharType="begin"/>
          </w:r>
          <w:r>
            <w:instrText xml:space="preserve"> HYPERLINK \l "_Toc7820" </w:instrText>
          </w:r>
          <w:r>
            <w:fldChar w:fldCharType="separate"/>
          </w:r>
          <w:r>
            <w:rPr>
              <w:rFonts w:hint="eastAsia"/>
              <w:szCs w:val="48"/>
            </w:rPr>
            <w:t>Report on Use of AI</w:t>
          </w:r>
          <w:r>
            <w:tab/>
          </w:r>
          <w:r>
            <w:fldChar w:fldCharType="begin"/>
          </w:r>
          <w:r>
            <w:instrText xml:space="preserve"> PAGEREF _Toc7820 \h </w:instrText>
          </w:r>
          <w:r>
            <w:fldChar w:fldCharType="separate"/>
          </w:r>
          <w:r>
            <w:t>7</w:t>
          </w:r>
          <w:r>
            <w:fldChar w:fldCharType="end"/>
          </w:r>
          <w:r>
            <w:fldChar w:fldCharType="end"/>
          </w:r>
        </w:p>
        <w:p>
          <w:pPr>
            <w:ind w:firstLine="480"/>
          </w:pPr>
          <w:r>
            <w:rPr>
              <w:bCs/>
              <w:lang w:val="zh-CN"/>
            </w:rPr>
            <w:fldChar w:fldCharType="end"/>
          </w:r>
        </w:p>
      </w:sdtContent>
    </w:sdt>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r>
        <w:br w:type="page"/>
      </w:r>
    </w:p>
    <w:p>
      <w:pPr>
        <w:pStyle w:val="2"/>
        <w:spacing w:before="163" w:beforeLines="50" w:after="163" w:afterLines="50"/>
      </w:pPr>
      <w:bookmarkStart w:id="0" w:name="bookmark54"/>
      <w:bookmarkStart w:id="1" w:name="_Toc19220"/>
      <w:bookmarkStart w:id="2" w:name="_Toc58505769"/>
      <w:bookmarkStart w:id="3" w:name="bookmark55"/>
      <w:bookmarkStart w:id="4" w:name="bookmark57"/>
      <w:r>
        <w:t>Introduction</w:t>
      </w:r>
      <w:bookmarkEnd w:id="0"/>
      <w:bookmarkEnd w:id="1"/>
      <w:bookmarkEnd w:id="2"/>
      <w:bookmarkEnd w:id="3"/>
      <w:bookmarkEnd w:id="4"/>
    </w:p>
    <w:p>
      <w:pPr>
        <w:pStyle w:val="3"/>
        <w:spacing w:before="163" w:after="163"/>
      </w:pPr>
      <w:bookmarkStart w:id="5" w:name="_Toc17950"/>
      <w:bookmarkStart w:id="6" w:name="_Toc58505770"/>
      <w:r>
        <w:t>Background</w:t>
      </w:r>
      <w:bookmarkEnd w:id="5"/>
      <w:bookmarkEnd w:id="6"/>
    </w:p>
    <w:p>
      <w:pPr>
        <w:ind w:firstLine="480"/>
        <w:rPr>
          <w:szCs w:val="24"/>
        </w:rPr>
      </w:pPr>
      <w:r>
        <w:rPr>
          <w:szCs w:val="24"/>
        </w:rPr>
        <w:t>The men's singles final of the 2023 Wimbledon Open ended with Novak Djokovic losing at Wimbledon for the first time in 10 years. The final, which began with the gimmick of "Rising Star vs. Veteran", had many twists and turns before 20-year-old Spanish star Carlos Alcaraz bucked the trend and came out on top to win the title.</w:t>
      </w:r>
    </w:p>
    <w:p>
      <w:pPr>
        <w:ind w:firstLine="480"/>
        <w:rPr>
          <w:szCs w:val="24"/>
        </w:rPr>
      </w:pPr>
      <w:r>
        <w:rPr>
          <w:szCs w:val="24"/>
        </w:rPr>
        <w:t>Multiple turnovers are often recognized as having a significant impact on the outcome of a sporting event. Multiple consecutive victories usually have a positive psychological effect on a player, also known as "momentum". One dictionary definition of the word "momentum" is "power or force gained through movement or a series of events". For the aforementioned final, official scoring data was collected for each point in time after the second round of the tournament. This data can be used to analyze the flow of scoring in the Wimbledon final and how momentum shifted between the two players, thus helping players and coaches conduct post-match reviews and analyze the causes of success or failure.2023 Wimbledon Open Men's Singles Final ended with Novak Djokovic losing at Wimbledon for the first time in 10 years. The final, which began with the gimmick of "rising star vs. veteran", had many twists and turns before 20-year-old Spanish star Carlos Alcaraz bucked the trend and came out on top to win the title.</w:t>
      </w:r>
    </w:p>
    <w:p>
      <w:pPr>
        <w:ind w:firstLine="480"/>
        <w:rPr>
          <w:szCs w:val="24"/>
        </w:rPr>
      </w:pPr>
      <w:r>
        <w:rPr>
          <w:szCs w:val="24"/>
        </w:rPr>
        <w:t>Multiple turnovers are often recognized as having a significant impact on the outcome of a sporting event. Multiple consecutive victories usually have a positive psychological effect on a player, also known as "momentum". One dictionary definition of the word "momentum" is "power or force gained through movement or a series of events". For the aforementioned final, official scoring data was collected for each point in time after the second round of the tournament. This data can be used to analyze the flow of scoring in a Wimbledon final and the shifts in momentum between two players, thus helping players and coaches to conduct post-match reviews and analyze the reasons for success or failure.</w:t>
      </w:r>
    </w:p>
    <w:p>
      <w:pPr>
        <w:ind w:firstLine="480"/>
        <w:jc w:val="center"/>
      </w:pPr>
      <w:r>
        <w:fldChar w:fldCharType="begin"/>
      </w:r>
      <w:r>
        <w:instrText xml:space="preserve"> INCLUDEPICTURE "/Users/hezixin/Library/Group Containers/UBF8T346G9.ms/WebArchiveCopyPasteTempFiles/com.microsoft.Word/u=2031846167,1302716464&amp;fm=253&amp;fmt=auto&amp;app=120&amp;f=JPEG?w=607&amp;h=404" \* MERGEFORMATINET </w:instrText>
      </w:r>
      <w:r>
        <w:fldChar w:fldCharType="separate"/>
      </w:r>
      <w:r>
        <w:drawing>
          <wp:inline distT="0" distB="0" distL="0" distR="0">
            <wp:extent cx="3990975" cy="2654935"/>
            <wp:effectExtent l="0" t="0" r="0" b="0"/>
            <wp:docPr id="1006387636" name="图片 17" descr="打网球的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7636" name="图片 17" descr="打网球的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94550" cy="2657133"/>
                    </a:xfrm>
                    <a:prstGeom prst="rect">
                      <a:avLst/>
                    </a:prstGeom>
                    <a:noFill/>
                    <a:ln>
                      <a:noFill/>
                    </a:ln>
                  </pic:spPr>
                </pic:pic>
              </a:graphicData>
            </a:graphic>
          </wp:inline>
        </w:drawing>
      </w:r>
      <w:r>
        <w:fldChar w:fldCharType="end"/>
      </w:r>
    </w:p>
    <w:p>
      <w:pPr>
        <w:ind w:firstLine="3439" w:firstLineChars="1433"/>
      </w:pPr>
      <w:r>
        <w:t>Figure 1 Competition display</w:t>
      </w:r>
    </w:p>
    <w:p>
      <w:pPr>
        <w:pStyle w:val="3"/>
        <w:spacing w:before="163" w:after="163"/>
      </w:pPr>
      <w:bookmarkStart w:id="7" w:name="_Toc58505771"/>
      <w:bookmarkStart w:id="8" w:name="_Toc8602"/>
      <w:bookmarkStart w:id="9" w:name="_Hlk58235858"/>
      <w:r>
        <w:t>Restatement of the Problem</w:t>
      </w:r>
      <w:bookmarkEnd w:id="7"/>
      <w:bookmarkEnd w:id="8"/>
    </w:p>
    <w:p>
      <w:pPr>
        <w:ind w:firstLine="480"/>
      </w:pPr>
      <w:r>
        <w:t>Wimbledon officials have collected player scoring data for the full 2023 final, which includes the respective plate scores and position scores of both players at various points in the match. By analyzing the above background, we summarize the tasks to be solved as follows:</w:t>
      </w:r>
    </w:p>
    <w:p>
      <w:pPr>
        <w:ind w:firstLine="0" w:firstLineChars="0"/>
      </w:pPr>
      <w:r>
        <w:t>·Identify and build a system of factors influencing match scoring;</w:t>
      </w:r>
    </w:p>
    <w:p>
      <w:pPr>
        <w:ind w:firstLine="480"/>
      </w:pPr>
    </w:p>
    <w:bookmarkEnd w:id="9"/>
    <w:p>
      <w:pPr>
        <w:pStyle w:val="3"/>
        <w:spacing w:before="163" w:after="163"/>
      </w:pPr>
      <w:bookmarkStart w:id="10" w:name="_Toc58505773"/>
      <w:bookmarkStart w:id="11" w:name="_Toc26505"/>
      <w:r>
        <w:rPr>
          <w:rFonts w:hint="eastAsia"/>
        </w:rPr>
        <w:t>O</w:t>
      </w:r>
      <w:r>
        <w:t>ur Work</w:t>
      </w:r>
      <w:bookmarkEnd w:id="10"/>
      <w:bookmarkEnd w:id="11"/>
    </w:p>
    <w:p>
      <w:pPr>
        <w:ind w:firstLine="480"/>
        <w:jc w:val="center"/>
      </w:pPr>
      <w:r>
        <w:drawing>
          <wp:inline distT="0" distB="0" distL="0" distR="0">
            <wp:extent cx="5731510" cy="3822700"/>
            <wp:effectExtent l="0" t="0" r="8890" b="12700"/>
            <wp:docPr id="31190092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0927" name="图片 1" descr="图示&#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r>
        <w:t xml:space="preserve"> Figure 2 Workflow</w:t>
      </w:r>
    </w:p>
    <w:p>
      <w:pPr>
        <w:ind w:firstLine="480"/>
      </w:pPr>
    </w:p>
    <w:p>
      <w:pPr>
        <w:pStyle w:val="2"/>
        <w:spacing w:before="163" w:beforeLines="50" w:after="163" w:afterLines="50"/>
      </w:pPr>
      <w:bookmarkStart w:id="12" w:name="_Toc58505774"/>
      <w:bookmarkStart w:id="13" w:name="_Toc4614"/>
      <w:r>
        <w:t>Assumptions and Justifications</w:t>
      </w:r>
      <w:bookmarkEnd w:id="12"/>
      <w:bookmarkEnd w:id="13"/>
    </w:p>
    <w:p>
      <w:pPr>
        <w:ind w:firstLine="0" w:firstLineChars="0"/>
      </w:pPr>
      <w:r>
        <w:t>-Assumed that the player who serves the ball in a match is more likely to score points than the receiver.</w:t>
      </w:r>
    </w:p>
    <w:p>
      <w:pPr>
        <w:ind w:firstLine="0" w:firstLineChars="0"/>
      </w:pPr>
      <w:r>
        <w:t>-Assumed that a player's physical fatigue will have an effect on the outcome of the match.</w:t>
      </w:r>
    </w:p>
    <w:p>
      <w:pPr>
        <w:ind w:firstLine="0" w:firstLineChars="0"/>
      </w:pPr>
      <w:r>
        <w:t>-Assumed that a player's mental state plays a significant role in individual scoring performance.</w:t>
      </w:r>
    </w:p>
    <w:p>
      <w:pPr>
        <w:ind w:firstLine="0" w:firstLineChars="0"/>
      </w:pPr>
      <w:r>
        <w:t>-Assumed that "momentum" will affect a player's game performance.</w:t>
      </w:r>
    </w:p>
    <w:p>
      <w:pPr>
        <w:ind w:firstLine="0" w:firstLineChars="0"/>
      </w:pPr>
      <w:r>
        <w:t>-Assumed that a player's individual technical ability has a direct impact on the game.</w:t>
      </w:r>
    </w:p>
    <w:p>
      <w:pPr>
        <w:pStyle w:val="2"/>
        <w:spacing w:before="163" w:beforeLines="50" w:after="163" w:afterLines="50"/>
      </w:pPr>
      <w:bookmarkStart w:id="14" w:name="_Toc19813"/>
      <w:bookmarkStart w:id="15" w:name="_Toc58505775"/>
      <w:r>
        <w:t>Notations</w:t>
      </w:r>
      <w:bookmarkEnd w:id="14"/>
      <w:bookmarkEnd w:id="15"/>
    </w:p>
    <w:p>
      <w:pPr>
        <w:pStyle w:val="30"/>
      </w:pPr>
      <w:r>
        <w:rPr>
          <w:rFonts w:hint="eastAsia"/>
        </w:rPr>
        <w:t>T</w:t>
      </w:r>
      <w:r>
        <w:t>able 1: Notations</w:t>
      </w:r>
    </w:p>
    <w:tbl>
      <w:tblPr>
        <w:tblStyle w:val="34"/>
        <w:tblW w:w="9923"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893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0"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8933"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0" w:type="dxa"/>
            <w:vAlign w:val="center"/>
          </w:tcPr>
          <w:p>
            <w:pPr>
              <w:adjustRightInd w:val="0"/>
              <w:snapToGrid w:val="0"/>
              <w:ind w:firstLine="0" w:firstLineChars="0"/>
              <w:jc w:val="center"/>
            </w:pPr>
            <w:r>
              <w:rPr>
                <w:rFonts w:hint="eastAsia"/>
              </w:rPr>
              <w:t>X</w:t>
            </w:r>
            <w:r>
              <w:rPr>
                <w:vertAlign w:val="subscript"/>
              </w:rPr>
              <w:t>1</w:t>
            </w:r>
          </w:p>
        </w:tc>
        <w:tc>
          <w:tcPr>
            <w:tcW w:w="8933" w:type="dxa"/>
            <w:vAlign w:val="center"/>
          </w:tcPr>
          <w:p>
            <w:pPr>
              <w:adjustRightInd w:val="0"/>
              <w:snapToGrid w:val="0"/>
              <w:ind w:firstLine="0" w:firstLineChars="0"/>
              <w:jc w:val="center"/>
            </w:pPr>
            <w:r>
              <w:t>The number of games won in the current set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0" w:type="dxa"/>
            <w:vAlign w:val="center"/>
          </w:tcPr>
          <w:p>
            <w:pPr>
              <w:adjustRightInd w:val="0"/>
              <w:snapToGrid w:val="0"/>
              <w:ind w:firstLine="0" w:firstLineChars="0"/>
              <w:jc w:val="center"/>
            </w:pPr>
            <w:r>
              <w:rPr>
                <w:rFonts w:hint="eastAsia"/>
              </w:rPr>
              <w:t>X</w:t>
            </w:r>
            <w:r>
              <w:rPr>
                <w:vertAlign w:val="subscript"/>
              </w:rPr>
              <w:t>2</w:t>
            </w:r>
          </w:p>
        </w:tc>
        <w:tc>
          <w:tcPr>
            <w:tcW w:w="8933" w:type="dxa"/>
            <w:vAlign w:val="center"/>
          </w:tcPr>
          <w:p>
            <w:pPr>
              <w:adjustRightInd w:val="0"/>
              <w:snapToGrid w:val="0"/>
              <w:ind w:firstLine="0" w:firstLineChars="0"/>
              <w:jc w:val="center"/>
            </w:pPr>
            <w:r>
              <w:t>The score lead progress in the current game</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0" w:type="dxa"/>
            <w:vAlign w:val="center"/>
          </w:tcPr>
          <w:p>
            <w:pPr>
              <w:adjustRightInd w:val="0"/>
              <w:snapToGrid w:val="0"/>
              <w:ind w:firstLine="0" w:firstLineChars="0"/>
              <w:jc w:val="center"/>
            </w:pPr>
            <w:r>
              <w:rPr>
                <w:rFonts w:hint="eastAsia"/>
              </w:rPr>
              <w:t>X</w:t>
            </w:r>
            <w:r>
              <w:rPr>
                <w:vertAlign w:val="subscript"/>
              </w:rPr>
              <w:t>3</w:t>
            </w:r>
          </w:p>
        </w:tc>
        <w:tc>
          <w:tcPr>
            <w:tcW w:w="8933" w:type="dxa"/>
            <w:vAlign w:val="center"/>
          </w:tcPr>
          <w:p>
            <w:pPr>
              <w:adjustRightInd w:val="0"/>
              <w:snapToGrid w:val="0"/>
              <w:ind w:firstLine="0" w:firstLineChars="0"/>
              <w:jc w:val="center"/>
            </w:pPr>
            <w:r>
              <w:t xml:space="preserve">Whether it is the </w:t>
            </w:r>
            <w:r>
              <w:rPr>
                <w:rFonts w:hint="eastAsia" w:cs="Calibri"/>
              </w:rPr>
              <w:t>serve</w:t>
            </w:r>
            <w:r>
              <w:t>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0" w:type="dxa"/>
            <w:vAlign w:val="center"/>
          </w:tcPr>
          <w:p>
            <w:pPr>
              <w:adjustRightInd w:val="0"/>
              <w:snapToGrid w:val="0"/>
              <w:ind w:firstLine="0" w:firstLineChars="0"/>
              <w:jc w:val="center"/>
            </w:pPr>
            <w:r>
              <w:rPr>
                <w:rFonts w:hint="eastAsia"/>
              </w:rPr>
              <w:t>X</w:t>
            </w:r>
            <w:r>
              <w:rPr>
                <w:vertAlign w:val="subscript"/>
              </w:rPr>
              <w:t>4</w:t>
            </w:r>
          </w:p>
        </w:tc>
        <w:tc>
          <w:tcPr>
            <w:tcW w:w="8933" w:type="dxa"/>
            <w:vAlign w:val="center"/>
          </w:tcPr>
          <w:p>
            <w:pPr>
              <w:adjustRightInd w:val="0"/>
              <w:snapToGrid w:val="0"/>
              <w:ind w:firstLine="0" w:firstLineChars="0"/>
              <w:jc w:val="center"/>
            </w:pPr>
            <w:r>
              <w:t>Whether or not the previous point is scored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0" w:type="dxa"/>
            <w:vAlign w:val="center"/>
          </w:tcPr>
          <w:p>
            <w:pPr>
              <w:adjustRightInd w:val="0"/>
              <w:snapToGrid w:val="0"/>
              <w:ind w:firstLine="0" w:firstLineChars="0"/>
              <w:jc w:val="center"/>
            </w:pPr>
            <w:r>
              <w:rPr>
                <w:rFonts w:hint="eastAsia"/>
              </w:rPr>
              <w:t>X</w:t>
            </w:r>
            <w:r>
              <w:rPr>
                <w:vertAlign w:val="subscript"/>
              </w:rPr>
              <w:t>5</w:t>
            </w:r>
          </w:p>
        </w:tc>
        <w:tc>
          <w:tcPr>
            <w:tcW w:w="8933" w:type="dxa"/>
            <w:vAlign w:val="center"/>
          </w:tcPr>
          <w:p>
            <w:pPr>
              <w:adjustRightInd w:val="0"/>
              <w:snapToGrid w:val="0"/>
              <w:ind w:firstLine="0" w:firstLineChars="0"/>
              <w:jc w:val="center"/>
            </w:pPr>
            <w:r>
              <w:t>Set lead progress for this match</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0" w:type="dxa"/>
            <w:vAlign w:val="center"/>
          </w:tcPr>
          <w:p>
            <w:pPr>
              <w:adjustRightInd w:val="0"/>
              <w:snapToGrid w:val="0"/>
              <w:ind w:firstLine="0" w:firstLineChars="0"/>
              <w:jc w:val="center"/>
            </w:pPr>
            <w:r>
              <w:rPr>
                <w:rFonts w:hint="eastAsia"/>
              </w:rPr>
              <w:t>X</w:t>
            </w:r>
            <w:r>
              <w:rPr>
                <w:vertAlign w:val="subscript"/>
              </w:rPr>
              <w:t>6</w:t>
            </w:r>
          </w:p>
        </w:tc>
        <w:tc>
          <w:tcPr>
            <w:tcW w:w="8933" w:type="dxa"/>
            <w:vAlign w:val="center"/>
          </w:tcPr>
          <w:p>
            <w:pPr>
              <w:adjustRightInd w:val="0"/>
              <w:snapToGrid w:val="0"/>
              <w:ind w:firstLine="0" w:firstLineChars="0"/>
              <w:jc w:val="center"/>
            </w:pPr>
            <w:r>
              <w:t>Whether or not the game serves a point (no touch)</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0" w:type="dxa"/>
            <w:vAlign w:val="center"/>
          </w:tcPr>
          <w:p>
            <w:pPr>
              <w:adjustRightInd w:val="0"/>
              <w:snapToGrid w:val="0"/>
              <w:ind w:firstLine="0" w:firstLineChars="0"/>
              <w:jc w:val="center"/>
            </w:pPr>
            <w:r>
              <w:rPr>
                <w:rFonts w:hint="eastAsia"/>
              </w:rPr>
              <w:t>X</w:t>
            </w:r>
            <w:r>
              <w:rPr>
                <w:vertAlign w:val="subscript"/>
              </w:rPr>
              <w:t>7</w:t>
            </w:r>
          </w:p>
        </w:tc>
        <w:tc>
          <w:tcPr>
            <w:tcW w:w="8933" w:type="dxa"/>
            <w:vAlign w:val="center"/>
          </w:tcPr>
          <w:p>
            <w:pPr>
              <w:adjustRightInd w:val="0"/>
              <w:snapToGrid w:val="0"/>
              <w:ind w:firstLine="0" w:firstLineChars="0"/>
              <w:jc w:val="center"/>
            </w:pPr>
            <w:r>
              <w:t>Whether or not the game is returned for a score (no touch)</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3" w:hRule="atLeast"/>
          <w:jc w:val="center"/>
        </w:trPr>
        <w:tc>
          <w:tcPr>
            <w:tcW w:w="990" w:type="dxa"/>
            <w:vMerge w:val="restart"/>
            <w:vAlign w:val="center"/>
          </w:tcPr>
          <w:p>
            <w:pPr>
              <w:adjustRightInd w:val="0"/>
              <w:snapToGrid w:val="0"/>
              <w:ind w:firstLine="0" w:firstLineChars="0"/>
              <w:jc w:val="center"/>
            </w:pPr>
            <w:r>
              <w:rPr>
                <w:rFonts w:hint="eastAsia"/>
              </w:rPr>
              <w:t>X</w:t>
            </w:r>
            <w:r>
              <w:rPr>
                <w:vertAlign w:val="subscript"/>
              </w:rPr>
              <w:t xml:space="preserve">8           </w:t>
            </w:r>
          </w:p>
          <w:p>
            <w:pPr>
              <w:adjustRightInd w:val="0"/>
              <w:snapToGrid w:val="0"/>
              <w:ind w:firstLine="0" w:firstLineChars="0"/>
              <w:jc w:val="center"/>
            </w:pPr>
            <w:r>
              <w:rPr>
                <w:rFonts w:hint="eastAsia"/>
              </w:rPr>
              <w:t>X</w:t>
            </w:r>
            <w:r>
              <w:rPr>
                <w:vertAlign w:val="subscript"/>
              </w:rPr>
              <w:t>9</w:t>
            </w:r>
          </w:p>
          <w:p>
            <w:pPr>
              <w:adjustRightInd w:val="0"/>
              <w:snapToGrid w:val="0"/>
              <w:ind w:firstLine="0" w:firstLineChars="0"/>
              <w:jc w:val="center"/>
            </w:pPr>
            <w:r>
              <w:rPr>
                <w:rFonts w:hint="eastAsia"/>
              </w:rPr>
              <w:t>X</w:t>
            </w:r>
            <w:r>
              <w:rPr>
                <w:vertAlign w:val="subscript"/>
              </w:rPr>
              <w:t>10</w:t>
            </w:r>
          </w:p>
          <w:p>
            <w:pPr>
              <w:adjustRightInd w:val="0"/>
              <w:snapToGrid w:val="0"/>
              <w:ind w:firstLine="0" w:firstLineChars="0"/>
              <w:jc w:val="center"/>
            </w:pPr>
            <w:r>
              <w:rPr>
                <w:rFonts w:hint="eastAsia"/>
              </w:rPr>
              <w:t>X</w:t>
            </w:r>
            <w:r>
              <w:rPr>
                <w:vertAlign w:val="subscript"/>
              </w:rPr>
              <w:t>11</w:t>
            </w:r>
          </w:p>
          <w:p>
            <w:pPr>
              <w:adjustRightInd w:val="0"/>
              <w:snapToGrid w:val="0"/>
              <w:ind w:firstLine="0" w:firstLineChars="0"/>
              <w:jc w:val="center"/>
            </w:pPr>
            <w:r>
              <w:rPr>
                <w:rFonts w:hint="eastAsia"/>
              </w:rPr>
              <w:t>X</w:t>
            </w:r>
            <w:r>
              <w:rPr>
                <w:vertAlign w:val="subscript"/>
              </w:rPr>
              <w:t>12</w:t>
            </w:r>
          </w:p>
          <w:p>
            <w:pPr>
              <w:adjustRightInd w:val="0"/>
              <w:snapToGrid w:val="0"/>
              <w:ind w:firstLine="0" w:firstLineChars="0"/>
              <w:jc w:val="center"/>
            </w:pPr>
            <w:r>
              <w:rPr>
                <w:rFonts w:hint="eastAsia"/>
              </w:rPr>
              <w:t>X</w:t>
            </w:r>
            <w:r>
              <w:rPr>
                <w:vertAlign w:val="subscript"/>
              </w:rPr>
              <w:t>13</w:t>
            </w:r>
          </w:p>
          <w:p>
            <w:pPr>
              <w:adjustRightInd w:val="0"/>
              <w:snapToGrid w:val="0"/>
              <w:ind w:firstLine="0" w:firstLineChars="0"/>
              <w:jc w:val="center"/>
            </w:pPr>
            <w:r>
              <w:rPr>
                <w:rFonts w:hint="eastAsia"/>
              </w:rPr>
              <w:t>X</w:t>
            </w:r>
            <w:r>
              <w:rPr>
                <w:vertAlign w:val="subscript"/>
              </w:rPr>
              <w:t>14</w:t>
            </w:r>
          </w:p>
          <w:p>
            <w:pPr>
              <w:adjustRightInd w:val="0"/>
              <w:snapToGrid w:val="0"/>
              <w:ind w:firstLine="0" w:firstLineChars="0"/>
              <w:jc w:val="center"/>
            </w:pPr>
            <w:r>
              <w:rPr>
                <w:rFonts w:hint="eastAsia"/>
              </w:rPr>
              <w:t>X</w:t>
            </w:r>
            <w:r>
              <w:rPr>
                <w:vertAlign w:val="subscript"/>
              </w:rPr>
              <w:t>15</w:t>
            </w:r>
          </w:p>
          <w:p>
            <w:pPr>
              <w:adjustRightInd w:val="0"/>
              <w:snapToGrid w:val="0"/>
              <w:ind w:firstLine="0" w:firstLineChars="0"/>
              <w:jc w:val="center"/>
            </w:pPr>
            <w:r>
              <w:rPr>
                <w:rFonts w:hint="eastAsia"/>
              </w:rPr>
              <w:t>X</w:t>
            </w:r>
            <w:r>
              <w:rPr>
                <w:vertAlign w:val="subscript"/>
              </w:rPr>
              <w:t>16</w:t>
            </w:r>
          </w:p>
        </w:tc>
        <w:tc>
          <w:tcPr>
            <w:tcW w:w="8933" w:type="dxa"/>
            <w:vAlign w:val="center"/>
          </w:tcPr>
          <w:p>
            <w:pPr>
              <w:adjustRightInd w:val="0"/>
              <w:snapToGrid w:val="0"/>
              <w:ind w:firstLine="0" w:firstLineChars="0"/>
              <w:jc w:val="center"/>
            </w:pPr>
            <w:bookmarkStart w:id="16" w:name="OLE_LINK9"/>
            <w:r>
              <w:rPr>
                <w:rFonts w:hint="eastAsia" w:cs="Calibri"/>
              </w:rPr>
              <w:t>Whether</w:t>
            </w:r>
            <w:r>
              <w:t xml:space="preserve"> </w:t>
            </w:r>
            <w:r>
              <w:rPr>
                <w:rFonts w:hint="eastAsia" w:cs="Calibri"/>
              </w:rPr>
              <w:t>or</w:t>
            </w:r>
            <w:r>
              <w:t xml:space="preserve"> </w:t>
            </w:r>
            <w:r>
              <w:rPr>
                <w:rFonts w:hint="eastAsia" w:cs="Calibri"/>
              </w:rPr>
              <w:t>not</w:t>
            </w:r>
            <w:r>
              <w:t xml:space="preserve"> there </w:t>
            </w:r>
            <w:r>
              <w:rPr>
                <w:rFonts w:hint="eastAsia" w:cs="Calibri"/>
              </w:rPr>
              <w:t>is</w:t>
            </w:r>
            <w:r>
              <w:t xml:space="preserve"> a double fault in this game</w:t>
            </w:r>
            <w:bookmarkEnd w:id="16"/>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990" w:type="dxa"/>
            <w:vMerge w:val="continue"/>
            <w:vAlign w:val="center"/>
          </w:tcPr>
          <w:p>
            <w:pPr>
              <w:adjustRightInd w:val="0"/>
              <w:snapToGrid w:val="0"/>
              <w:ind w:firstLine="0" w:firstLineChars="0"/>
              <w:jc w:val="center"/>
            </w:pPr>
          </w:p>
        </w:tc>
        <w:tc>
          <w:tcPr>
            <w:tcW w:w="8933" w:type="dxa"/>
            <w:vAlign w:val="center"/>
          </w:tcPr>
          <w:p>
            <w:pPr>
              <w:adjustRightInd w:val="0"/>
              <w:snapToGrid w:val="0"/>
              <w:ind w:firstLine="0" w:firstLineChars="0"/>
              <w:jc w:val="center"/>
            </w:pPr>
            <w:r>
              <w:t>Whether or not there is an unforced error in this game</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990" w:type="dxa"/>
            <w:vMerge w:val="continue"/>
            <w:vAlign w:val="center"/>
          </w:tcPr>
          <w:p>
            <w:pPr>
              <w:adjustRightInd w:val="0"/>
              <w:snapToGrid w:val="0"/>
              <w:ind w:firstLine="0" w:firstLineChars="0"/>
              <w:jc w:val="center"/>
            </w:pPr>
          </w:p>
        </w:tc>
        <w:tc>
          <w:tcPr>
            <w:tcW w:w="8933" w:type="dxa"/>
            <w:vAlign w:val="center"/>
          </w:tcPr>
          <w:p>
            <w:pPr>
              <w:adjustRightInd w:val="0"/>
              <w:snapToGrid w:val="0"/>
              <w:ind w:firstLine="0" w:firstLineChars="0"/>
              <w:jc w:val="center"/>
            </w:pPr>
            <w:r>
              <w:t>N</w:t>
            </w:r>
            <w:r>
              <w:rPr>
                <w:rFonts w:hint="eastAsia" w:cs="Calibri"/>
              </w:rPr>
              <w:t>et approaches</w:t>
            </w:r>
            <w:r>
              <w:t xml:space="preserve"> and ratio of points won at the net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990" w:type="dxa"/>
            <w:vMerge w:val="continue"/>
            <w:vAlign w:val="center"/>
          </w:tcPr>
          <w:p>
            <w:pPr>
              <w:adjustRightInd w:val="0"/>
              <w:snapToGrid w:val="0"/>
              <w:ind w:firstLine="0" w:firstLineChars="0"/>
              <w:jc w:val="center"/>
            </w:pPr>
          </w:p>
        </w:tc>
        <w:tc>
          <w:tcPr>
            <w:tcW w:w="8933" w:type="dxa"/>
            <w:vAlign w:val="center"/>
          </w:tcPr>
          <w:p>
            <w:pPr>
              <w:adjustRightInd w:val="0"/>
              <w:snapToGrid w:val="0"/>
              <w:ind w:firstLine="0" w:firstLineChars="0"/>
              <w:jc w:val="center"/>
            </w:pPr>
            <w:r>
              <w:t>Ratio of scoring opportunities to actual points scored on the opponent’s serve in this set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990" w:type="dxa"/>
            <w:vMerge w:val="continue"/>
            <w:vAlign w:val="center"/>
          </w:tcPr>
          <w:p>
            <w:pPr>
              <w:adjustRightInd w:val="0"/>
              <w:snapToGrid w:val="0"/>
              <w:ind w:firstLine="0" w:firstLineChars="0"/>
              <w:jc w:val="center"/>
            </w:pPr>
          </w:p>
        </w:tc>
        <w:tc>
          <w:tcPr>
            <w:tcW w:w="8933" w:type="dxa"/>
            <w:vAlign w:val="center"/>
          </w:tcPr>
          <w:p>
            <w:pPr>
              <w:adjustRightInd w:val="0"/>
              <w:snapToGrid w:val="0"/>
              <w:ind w:firstLine="0" w:firstLineChars="0"/>
              <w:jc w:val="center"/>
            </w:pPr>
            <w:r>
              <w:t>Total mileage run within this match</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990" w:type="dxa"/>
            <w:vMerge w:val="continue"/>
            <w:vAlign w:val="center"/>
          </w:tcPr>
          <w:p>
            <w:pPr>
              <w:adjustRightInd w:val="0"/>
              <w:snapToGrid w:val="0"/>
              <w:ind w:firstLine="0" w:firstLineChars="0"/>
              <w:jc w:val="center"/>
            </w:pPr>
          </w:p>
        </w:tc>
        <w:tc>
          <w:tcPr>
            <w:tcW w:w="8933" w:type="dxa"/>
            <w:vAlign w:val="center"/>
          </w:tcPr>
          <w:p>
            <w:pPr>
              <w:adjustRightInd w:val="0"/>
              <w:snapToGrid w:val="0"/>
              <w:ind w:firstLine="0" w:firstLineChars="0"/>
              <w:jc w:val="center"/>
            </w:pPr>
            <w:r>
              <w:t>Total mileage run within the last three points</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990" w:type="dxa"/>
            <w:vMerge w:val="continue"/>
            <w:vAlign w:val="center"/>
          </w:tcPr>
          <w:p>
            <w:pPr>
              <w:adjustRightInd w:val="0"/>
              <w:snapToGrid w:val="0"/>
              <w:ind w:firstLine="0" w:firstLineChars="0"/>
              <w:jc w:val="center"/>
            </w:pPr>
          </w:p>
        </w:tc>
        <w:tc>
          <w:tcPr>
            <w:tcW w:w="8933" w:type="dxa"/>
            <w:vAlign w:val="center"/>
          </w:tcPr>
          <w:p>
            <w:pPr>
              <w:adjustRightInd w:val="0"/>
              <w:snapToGrid w:val="0"/>
              <w:ind w:firstLine="0" w:firstLineChars="0"/>
              <w:jc w:val="center"/>
            </w:pPr>
            <w:r>
              <w:rPr>
                <w:szCs w:val="24"/>
              </w:rPr>
              <w:t>Player's movement mileage for the previous point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990" w:type="dxa"/>
            <w:vMerge w:val="continue"/>
            <w:vAlign w:val="center"/>
          </w:tcPr>
          <w:p>
            <w:pPr>
              <w:adjustRightInd w:val="0"/>
              <w:snapToGrid w:val="0"/>
              <w:ind w:firstLine="0" w:firstLineChars="0"/>
              <w:jc w:val="center"/>
            </w:pPr>
          </w:p>
        </w:tc>
        <w:tc>
          <w:tcPr>
            <w:tcW w:w="8933" w:type="dxa"/>
            <w:vAlign w:val="center"/>
          </w:tcPr>
          <w:p>
            <w:pPr>
              <w:adjustRightInd w:val="0"/>
              <w:snapToGrid w:val="0"/>
              <w:ind w:firstLine="0" w:firstLineChars="0"/>
              <w:jc w:val="center"/>
            </w:pPr>
            <w:r>
              <w:t>Real-time serve speed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990" w:type="dxa"/>
            <w:vMerge w:val="continue"/>
            <w:vAlign w:val="center"/>
          </w:tcPr>
          <w:p>
            <w:pPr>
              <w:adjustRightInd w:val="0"/>
              <w:snapToGrid w:val="0"/>
              <w:ind w:firstLine="0" w:firstLineChars="0"/>
              <w:jc w:val="center"/>
            </w:pPr>
          </w:p>
        </w:tc>
        <w:tc>
          <w:tcPr>
            <w:tcW w:w="8933" w:type="dxa"/>
            <w:vAlign w:val="center"/>
          </w:tcPr>
          <w:p>
            <w:pPr>
              <w:adjustRightInd w:val="0"/>
              <w:snapToGrid w:val="0"/>
              <w:ind w:firstLine="0" w:firstLineChars="0"/>
              <w:jc w:val="center"/>
            </w:pPr>
            <w:r>
              <w:t>Whether or not it's a real-time speed matching interaction term for the server and the serve</w:t>
            </w:r>
          </w:p>
        </w:tc>
      </w:tr>
    </w:tbl>
    <w:p>
      <w:pPr>
        <w:ind w:firstLine="0" w:firstLineChars="0"/>
      </w:pPr>
    </w:p>
    <w:p>
      <w:pPr>
        <w:pStyle w:val="2"/>
        <w:rPr>
          <w:rFonts w:eastAsia="宋体"/>
        </w:rPr>
      </w:pPr>
      <w:bookmarkStart w:id="17" w:name="_Toc7089"/>
      <w:r>
        <w:rPr>
          <w:rFonts w:hint="eastAsia" w:eastAsia="宋体"/>
        </w:rPr>
        <w:t>Problem</w:t>
      </w:r>
      <w:r>
        <w:rPr>
          <w:rFonts w:hint="eastAsia"/>
        </w:rPr>
        <w:t xml:space="preserve"> 1: </w:t>
      </w:r>
      <w:bookmarkEnd w:id="17"/>
      <w:r>
        <w:rPr>
          <w:rFonts w:ascii="宋体" w:hAnsi="宋体" w:eastAsia="宋体" w:cs="宋体"/>
        </w:rPr>
        <w:t xml:space="preserve">Modeling the Scoring Process for LGBM-based </w:t>
      </w:r>
    </w:p>
    <w:p>
      <w:pPr>
        <w:pStyle w:val="3"/>
        <w:spacing w:before="163" w:after="163"/>
      </w:pPr>
      <w:r>
        <w:t>Feature engineering and data preprocessing</w:t>
      </w:r>
    </w:p>
    <w:p>
      <w:pPr>
        <w:pStyle w:val="4"/>
      </w:pPr>
      <w:r>
        <w:t>Feature engineering</w:t>
      </w:r>
    </w:p>
    <w:p>
      <w:pPr>
        <w:ind w:firstLine="0" w:firstLineChars="0"/>
      </w:pPr>
      <w:r>
        <w:t>After fully understanding as well as mining the data from the last two rounds of the Wimbledon men's singles final, we believe that a tennis player's possible scores are related to factors such as the player's fatigue level, individual technical qualities as well as the player's mental state, in addition to the initiative of the serve.</w:t>
      </w:r>
    </w:p>
    <w:p>
      <w:pPr>
        <w:ind w:firstLine="0" w:firstLineChars="0"/>
      </w:pPr>
      <w:r>
        <w:t>-Individual technical ability: calculated using past or real-time player scores</w:t>
      </w:r>
    </w:p>
    <w:p>
      <w:pPr>
        <w:ind w:firstLine="0" w:firstLineChars="0"/>
      </w:pPr>
      <w:r>
        <w:t>-Player fatigue: Calculated using the player's real-time total mileage of the running map</w:t>
      </w:r>
    </w:p>
    <w:p>
      <w:pPr>
        <w:ind w:firstLine="0" w:firstLineChars="0"/>
      </w:pPr>
      <w:r>
        <w:t>-Mental state in real time: whether there was a service error, whether the player won without overtime, whether the player scored on the opponent's serve, etc., so as to establish the following index system:</w:t>
      </w:r>
    </w:p>
    <w:p>
      <w:pPr>
        <w:pStyle w:val="30"/>
      </w:pPr>
      <w:r>
        <w:rPr>
          <w:rFonts w:hint="eastAsia"/>
        </w:rPr>
        <w:t>T</w:t>
      </w:r>
      <w:r>
        <w:t>able 2: Notations</w:t>
      </w:r>
    </w:p>
    <w:tbl>
      <w:tblPr>
        <w:tblStyle w:val="34"/>
        <w:tblW w:w="9923"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836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560" w:type="dxa"/>
            <w:tcBorders>
              <w:top w:val="single" w:color="auto" w:sz="12" w:space="0"/>
              <w:left w:val="nil"/>
              <w:bottom w:val="single" w:color="auto" w:sz="6" w:space="0"/>
              <w:right w:val="nil"/>
              <w:insideH w:val="single" w:sz="6" w:space="0"/>
              <w:insideV w:val="nil"/>
              <w:tl2br w:val="nil"/>
              <w:tr2bl w:val="nil"/>
            </w:tcBorders>
            <w:vAlign w:val="center"/>
          </w:tcPr>
          <w:p>
            <w:pPr>
              <w:ind w:firstLine="489"/>
              <w:jc w:val="center"/>
              <w:rPr>
                <w:b/>
                <w:bCs/>
              </w:rPr>
            </w:pPr>
            <w:r>
              <w:rPr>
                <w:b/>
                <w:bCs/>
              </w:rPr>
              <w:t>Sy</w:t>
            </w:r>
            <w:r>
              <w:rPr>
                <w:rFonts w:hint="eastAsia"/>
                <w:b/>
                <w:bCs/>
              </w:rPr>
              <w:t>m</w:t>
            </w:r>
            <w:r>
              <w:rPr>
                <w:b/>
                <w:bCs/>
              </w:rPr>
              <w:t>bol</w:t>
            </w:r>
          </w:p>
        </w:tc>
        <w:tc>
          <w:tcPr>
            <w:tcW w:w="8363" w:type="dxa"/>
            <w:tcBorders>
              <w:top w:val="single" w:color="auto" w:sz="12" w:space="0"/>
              <w:bottom w:val="single" w:color="auto" w:sz="6" w:space="0"/>
              <w:right w:val="nil"/>
              <w:insideH w:val="single" w:sz="6" w:space="0"/>
              <w:insideV w:val="nil"/>
              <w:tl2br w:val="nil"/>
              <w:tr2bl w:val="nil"/>
            </w:tcBorders>
            <w:vAlign w:val="center"/>
          </w:tcPr>
          <w:p>
            <w:pPr>
              <w:ind w:firstLine="489"/>
              <w:jc w:val="center"/>
              <w:rPr>
                <w:b/>
                <w:bCs/>
              </w:rPr>
            </w:pPr>
            <w:r>
              <w:rPr>
                <w:b/>
                <w:bCs/>
              </w:rPr>
              <w:t>Description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560" w:type="dxa"/>
            <w:vAlign w:val="center"/>
          </w:tcPr>
          <w:p>
            <w:pPr>
              <w:adjustRightInd w:val="0"/>
              <w:snapToGrid w:val="0"/>
              <w:ind w:firstLine="480"/>
              <w:jc w:val="center"/>
            </w:pPr>
            <w:r>
              <w:rPr>
                <w:rFonts w:hint="eastAsia"/>
              </w:rPr>
              <w:t>X</w:t>
            </w:r>
            <w:r>
              <w:rPr>
                <w:vertAlign w:val="subscript"/>
              </w:rPr>
              <w:t>1</w:t>
            </w:r>
          </w:p>
        </w:tc>
        <w:tc>
          <w:tcPr>
            <w:tcW w:w="8363" w:type="dxa"/>
            <w:vAlign w:val="center"/>
          </w:tcPr>
          <w:p>
            <w:pPr>
              <w:adjustRightInd w:val="0"/>
              <w:snapToGrid w:val="0"/>
              <w:ind w:firstLine="480"/>
              <w:jc w:val="center"/>
            </w:pPr>
            <w:r>
              <w:t>The number of games won in the current set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560" w:type="dxa"/>
            <w:vAlign w:val="center"/>
          </w:tcPr>
          <w:p>
            <w:pPr>
              <w:adjustRightInd w:val="0"/>
              <w:snapToGrid w:val="0"/>
              <w:ind w:firstLine="480"/>
              <w:jc w:val="center"/>
            </w:pPr>
            <w:r>
              <w:rPr>
                <w:rFonts w:hint="eastAsia"/>
              </w:rPr>
              <w:t>X</w:t>
            </w:r>
            <w:r>
              <w:rPr>
                <w:vertAlign w:val="subscript"/>
              </w:rPr>
              <w:t>2</w:t>
            </w:r>
          </w:p>
        </w:tc>
        <w:tc>
          <w:tcPr>
            <w:tcW w:w="8363" w:type="dxa"/>
            <w:vAlign w:val="center"/>
          </w:tcPr>
          <w:p>
            <w:pPr>
              <w:adjustRightInd w:val="0"/>
              <w:snapToGrid w:val="0"/>
              <w:ind w:firstLine="480"/>
              <w:jc w:val="center"/>
            </w:pPr>
            <w:r>
              <w:t>The score lead progress in the current game</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560" w:type="dxa"/>
            <w:vAlign w:val="center"/>
          </w:tcPr>
          <w:p>
            <w:pPr>
              <w:adjustRightInd w:val="0"/>
              <w:snapToGrid w:val="0"/>
              <w:ind w:firstLine="480"/>
              <w:jc w:val="center"/>
            </w:pPr>
            <w:r>
              <w:rPr>
                <w:rFonts w:hint="eastAsia"/>
              </w:rPr>
              <w:t>X</w:t>
            </w:r>
            <w:r>
              <w:rPr>
                <w:vertAlign w:val="subscript"/>
              </w:rPr>
              <w:t>3</w:t>
            </w:r>
          </w:p>
        </w:tc>
        <w:tc>
          <w:tcPr>
            <w:tcW w:w="8363" w:type="dxa"/>
            <w:vAlign w:val="center"/>
          </w:tcPr>
          <w:p>
            <w:pPr>
              <w:adjustRightInd w:val="0"/>
              <w:snapToGrid w:val="0"/>
              <w:ind w:firstLine="480"/>
              <w:jc w:val="center"/>
            </w:pPr>
            <w:r>
              <w:t xml:space="preserve">Whether it is the </w:t>
            </w:r>
            <w:r>
              <w:rPr>
                <w:rFonts w:hint="eastAsia" w:cs="Calibri"/>
              </w:rPr>
              <w:t>serve</w:t>
            </w:r>
            <w:r>
              <w:t>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560" w:type="dxa"/>
            <w:vAlign w:val="center"/>
          </w:tcPr>
          <w:p>
            <w:pPr>
              <w:adjustRightInd w:val="0"/>
              <w:snapToGrid w:val="0"/>
              <w:ind w:firstLine="480"/>
              <w:jc w:val="center"/>
            </w:pPr>
            <w:r>
              <w:rPr>
                <w:rFonts w:hint="eastAsia"/>
              </w:rPr>
              <w:t>X</w:t>
            </w:r>
            <w:r>
              <w:rPr>
                <w:vertAlign w:val="subscript"/>
              </w:rPr>
              <w:t>4</w:t>
            </w:r>
          </w:p>
        </w:tc>
        <w:tc>
          <w:tcPr>
            <w:tcW w:w="8363" w:type="dxa"/>
            <w:vAlign w:val="center"/>
          </w:tcPr>
          <w:p>
            <w:pPr>
              <w:adjustRightInd w:val="0"/>
              <w:snapToGrid w:val="0"/>
              <w:ind w:firstLine="480"/>
              <w:jc w:val="center"/>
            </w:pPr>
            <w:r>
              <w:t>Whether or not the previous point is scored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560" w:type="dxa"/>
            <w:vAlign w:val="center"/>
          </w:tcPr>
          <w:p>
            <w:pPr>
              <w:adjustRightInd w:val="0"/>
              <w:snapToGrid w:val="0"/>
              <w:ind w:firstLine="480"/>
              <w:jc w:val="center"/>
            </w:pPr>
            <w:r>
              <w:rPr>
                <w:rFonts w:hint="eastAsia"/>
              </w:rPr>
              <w:t>X</w:t>
            </w:r>
            <w:r>
              <w:rPr>
                <w:vertAlign w:val="subscript"/>
              </w:rPr>
              <w:t>5</w:t>
            </w:r>
          </w:p>
        </w:tc>
        <w:tc>
          <w:tcPr>
            <w:tcW w:w="8363" w:type="dxa"/>
            <w:vAlign w:val="center"/>
          </w:tcPr>
          <w:p>
            <w:pPr>
              <w:adjustRightInd w:val="0"/>
              <w:snapToGrid w:val="0"/>
              <w:ind w:firstLine="480"/>
              <w:jc w:val="center"/>
            </w:pPr>
            <w:r>
              <w:t>Set lead progress for this match</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560" w:type="dxa"/>
            <w:vAlign w:val="center"/>
          </w:tcPr>
          <w:p>
            <w:pPr>
              <w:adjustRightInd w:val="0"/>
              <w:snapToGrid w:val="0"/>
              <w:ind w:firstLine="480"/>
              <w:jc w:val="center"/>
            </w:pPr>
            <w:r>
              <w:rPr>
                <w:rFonts w:hint="eastAsia"/>
              </w:rPr>
              <w:t>X</w:t>
            </w:r>
            <w:r>
              <w:rPr>
                <w:vertAlign w:val="subscript"/>
              </w:rPr>
              <w:t>6</w:t>
            </w:r>
          </w:p>
        </w:tc>
        <w:tc>
          <w:tcPr>
            <w:tcW w:w="8363" w:type="dxa"/>
            <w:vAlign w:val="center"/>
          </w:tcPr>
          <w:p>
            <w:pPr>
              <w:adjustRightInd w:val="0"/>
              <w:snapToGrid w:val="0"/>
              <w:ind w:firstLine="480"/>
              <w:jc w:val="center"/>
            </w:pPr>
            <w:r>
              <w:t>Whether or not the game serves a point (no touch)</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90" w:hRule="atLeast"/>
          <w:jc w:val="center"/>
        </w:trPr>
        <w:tc>
          <w:tcPr>
            <w:tcW w:w="1560" w:type="dxa"/>
            <w:vAlign w:val="center"/>
          </w:tcPr>
          <w:p>
            <w:pPr>
              <w:adjustRightInd w:val="0"/>
              <w:snapToGrid w:val="0"/>
              <w:ind w:firstLine="480"/>
              <w:jc w:val="center"/>
            </w:pPr>
            <w:r>
              <w:rPr>
                <w:rFonts w:hint="eastAsia"/>
              </w:rPr>
              <w:t>X</w:t>
            </w:r>
            <w:r>
              <w:rPr>
                <w:vertAlign w:val="subscript"/>
              </w:rPr>
              <w:t>7</w:t>
            </w:r>
          </w:p>
        </w:tc>
        <w:tc>
          <w:tcPr>
            <w:tcW w:w="8363" w:type="dxa"/>
            <w:vAlign w:val="center"/>
          </w:tcPr>
          <w:p>
            <w:pPr>
              <w:adjustRightInd w:val="0"/>
              <w:snapToGrid w:val="0"/>
              <w:ind w:firstLine="480"/>
              <w:jc w:val="center"/>
            </w:pPr>
            <w:r>
              <w:t>Whether or not the game is returned for a score (no touch)</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68" w:hRule="atLeast"/>
          <w:jc w:val="center"/>
        </w:trPr>
        <w:tc>
          <w:tcPr>
            <w:tcW w:w="1560" w:type="dxa"/>
            <w:vAlign w:val="center"/>
          </w:tcPr>
          <w:p>
            <w:pPr>
              <w:adjustRightInd w:val="0"/>
              <w:snapToGrid w:val="0"/>
              <w:ind w:firstLine="480"/>
              <w:jc w:val="center"/>
            </w:pPr>
            <w:r>
              <w:rPr>
                <w:rFonts w:hint="eastAsia"/>
              </w:rPr>
              <w:t>X</w:t>
            </w:r>
            <w:r>
              <w:rPr>
                <w:vertAlign w:val="subscript"/>
              </w:rPr>
              <w:t xml:space="preserve">8         </w:t>
            </w:r>
          </w:p>
        </w:tc>
        <w:tc>
          <w:tcPr>
            <w:tcW w:w="8363" w:type="dxa"/>
            <w:vAlign w:val="center"/>
          </w:tcPr>
          <w:p>
            <w:pPr>
              <w:adjustRightInd w:val="0"/>
              <w:snapToGrid w:val="0"/>
              <w:ind w:firstLine="480"/>
              <w:jc w:val="center"/>
            </w:pPr>
            <w:r>
              <w:rPr>
                <w:rFonts w:hint="eastAsia" w:cs="Calibri"/>
              </w:rPr>
              <w:t>Whether</w:t>
            </w:r>
            <w:r>
              <w:t xml:space="preserve"> </w:t>
            </w:r>
            <w:r>
              <w:rPr>
                <w:rFonts w:hint="eastAsia" w:cs="Calibri"/>
              </w:rPr>
              <w:t>or</w:t>
            </w:r>
            <w:r>
              <w:t xml:space="preserve"> </w:t>
            </w:r>
            <w:r>
              <w:rPr>
                <w:rFonts w:hint="eastAsia" w:cs="Calibri"/>
              </w:rPr>
              <w:t>not</w:t>
            </w:r>
            <w:r>
              <w:t xml:space="preserve"> there </w:t>
            </w:r>
            <w:r>
              <w:rPr>
                <w:rFonts w:hint="eastAsia" w:cs="Calibri"/>
              </w:rPr>
              <w:t>is</w:t>
            </w:r>
            <w:r>
              <w:t xml:space="preserve"> a double fault in this game</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1560" w:type="dxa"/>
            <w:vAlign w:val="center"/>
          </w:tcPr>
          <w:p>
            <w:pPr>
              <w:adjustRightInd w:val="0"/>
              <w:snapToGrid w:val="0"/>
              <w:ind w:firstLine="480"/>
              <w:jc w:val="center"/>
            </w:pPr>
            <w:r>
              <w:rPr>
                <w:rFonts w:hint="eastAsia"/>
              </w:rPr>
              <w:t>X</w:t>
            </w:r>
            <w:r>
              <w:rPr>
                <w:vertAlign w:val="subscript"/>
              </w:rPr>
              <w:t>9</w:t>
            </w:r>
          </w:p>
        </w:tc>
        <w:tc>
          <w:tcPr>
            <w:tcW w:w="8363" w:type="dxa"/>
            <w:vAlign w:val="center"/>
          </w:tcPr>
          <w:p>
            <w:pPr>
              <w:adjustRightInd w:val="0"/>
              <w:snapToGrid w:val="0"/>
              <w:ind w:firstLine="480"/>
              <w:jc w:val="center"/>
            </w:pPr>
            <w:r>
              <w:t>Whether or not there is an unforced error in this game</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1560" w:type="dxa"/>
            <w:vAlign w:val="center"/>
          </w:tcPr>
          <w:p>
            <w:pPr>
              <w:adjustRightInd w:val="0"/>
              <w:snapToGrid w:val="0"/>
              <w:ind w:firstLine="480"/>
              <w:jc w:val="center"/>
            </w:pPr>
            <w:r>
              <w:rPr>
                <w:rFonts w:hint="eastAsia"/>
              </w:rPr>
              <w:t>X</w:t>
            </w:r>
            <w:r>
              <w:rPr>
                <w:vertAlign w:val="subscript"/>
              </w:rPr>
              <w:t>10</w:t>
            </w:r>
          </w:p>
        </w:tc>
        <w:tc>
          <w:tcPr>
            <w:tcW w:w="8363" w:type="dxa"/>
            <w:vAlign w:val="center"/>
          </w:tcPr>
          <w:p>
            <w:pPr>
              <w:adjustRightInd w:val="0"/>
              <w:snapToGrid w:val="0"/>
              <w:ind w:firstLine="480"/>
              <w:jc w:val="center"/>
            </w:pPr>
            <w:r>
              <w:t>N</w:t>
            </w:r>
            <w:r>
              <w:rPr>
                <w:rFonts w:hint="eastAsia" w:cs="Calibri"/>
              </w:rPr>
              <w:t>et approaches</w:t>
            </w:r>
            <w:r>
              <w:t xml:space="preserve"> and ratio of points won at the net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1560" w:type="dxa"/>
            <w:vAlign w:val="center"/>
          </w:tcPr>
          <w:p>
            <w:pPr>
              <w:adjustRightInd w:val="0"/>
              <w:snapToGrid w:val="0"/>
              <w:ind w:firstLine="480"/>
              <w:jc w:val="center"/>
            </w:pPr>
            <w:r>
              <w:rPr>
                <w:rFonts w:hint="eastAsia"/>
              </w:rPr>
              <w:t>X</w:t>
            </w:r>
            <w:r>
              <w:rPr>
                <w:vertAlign w:val="subscript"/>
              </w:rPr>
              <w:t>11</w:t>
            </w:r>
          </w:p>
        </w:tc>
        <w:tc>
          <w:tcPr>
            <w:tcW w:w="8363" w:type="dxa"/>
            <w:vAlign w:val="center"/>
          </w:tcPr>
          <w:p>
            <w:pPr>
              <w:adjustRightInd w:val="0"/>
              <w:snapToGrid w:val="0"/>
              <w:ind w:firstLine="480"/>
              <w:jc w:val="center"/>
            </w:pPr>
            <w:r>
              <w:t>Ratio of scoring opportunities to actual points scored on the opponent’s serve in this set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1560" w:type="dxa"/>
            <w:vAlign w:val="center"/>
          </w:tcPr>
          <w:p>
            <w:pPr>
              <w:adjustRightInd w:val="0"/>
              <w:snapToGrid w:val="0"/>
              <w:ind w:firstLine="480"/>
              <w:jc w:val="center"/>
            </w:pPr>
            <w:r>
              <w:rPr>
                <w:rFonts w:hint="eastAsia"/>
              </w:rPr>
              <w:t>X</w:t>
            </w:r>
            <w:r>
              <w:rPr>
                <w:vertAlign w:val="subscript"/>
              </w:rPr>
              <w:t>12</w:t>
            </w:r>
          </w:p>
        </w:tc>
        <w:tc>
          <w:tcPr>
            <w:tcW w:w="8363" w:type="dxa"/>
            <w:vAlign w:val="center"/>
          </w:tcPr>
          <w:p>
            <w:pPr>
              <w:adjustRightInd w:val="0"/>
              <w:snapToGrid w:val="0"/>
              <w:ind w:firstLine="480"/>
              <w:jc w:val="center"/>
            </w:pPr>
            <w:r>
              <w:t>Total mileage run within this match</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1560" w:type="dxa"/>
            <w:vAlign w:val="center"/>
          </w:tcPr>
          <w:p>
            <w:pPr>
              <w:adjustRightInd w:val="0"/>
              <w:snapToGrid w:val="0"/>
              <w:ind w:firstLine="480"/>
              <w:jc w:val="center"/>
            </w:pPr>
            <w:r>
              <w:rPr>
                <w:rFonts w:hint="eastAsia"/>
              </w:rPr>
              <w:t>X</w:t>
            </w:r>
            <w:r>
              <w:rPr>
                <w:vertAlign w:val="subscript"/>
              </w:rPr>
              <w:t>13</w:t>
            </w:r>
          </w:p>
        </w:tc>
        <w:tc>
          <w:tcPr>
            <w:tcW w:w="8363" w:type="dxa"/>
            <w:vAlign w:val="center"/>
          </w:tcPr>
          <w:p>
            <w:pPr>
              <w:adjustRightInd w:val="0"/>
              <w:snapToGrid w:val="0"/>
              <w:ind w:firstLine="480"/>
              <w:jc w:val="center"/>
            </w:pPr>
            <w:r>
              <w:t>Total mileage run within the last three points</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1560" w:type="dxa"/>
            <w:vAlign w:val="center"/>
          </w:tcPr>
          <w:p>
            <w:pPr>
              <w:adjustRightInd w:val="0"/>
              <w:snapToGrid w:val="0"/>
              <w:ind w:firstLine="480"/>
              <w:jc w:val="center"/>
            </w:pPr>
            <w:r>
              <w:rPr>
                <w:rFonts w:hint="eastAsia"/>
              </w:rPr>
              <w:t>X</w:t>
            </w:r>
            <w:r>
              <w:rPr>
                <w:vertAlign w:val="subscript"/>
              </w:rPr>
              <w:t>14</w:t>
            </w:r>
          </w:p>
        </w:tc>
        <w:tc>
          <w:tcPr>
            <w:tcW w:w="8363" w:type="dxa"/>
            <w:vAlign w:val="center"/>
          </w:tcPr>
          <w:p>
            <w:pPr>
              <w:adjustRightInd w:val="0"/>
              <w:snapToGrid w:val="0"/>
              <w:ind w:firstLine="480"/>
              <w:jc w:val="center"/>
            </w:pPr>
            <w:r>
              <w:rPr>
                <w:szCs w:val="24"/>
              </w:rPr>
              <w:t>Player's movement mileage for the previous point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1560" w:type="dxa"/>
            <w:vAlign w:val="center"/>
          </w:tcPr>
          <w:p>
            <w:pPr>
              <w:adjustRightInd w:val="0"/>
              <w:snapToGrid w:val="0"/>
              <w:ind w:firstLine="480"/>
              <w:jc w:val="center"/>
            </w:pPr>
            <w:r>
              <w:rPr>
                <w:rFonts w:hint="eastAsia"/>
              </w:rPr>
              <w:t>X</w:t>
            </w:r>
            <w:r>
              <w:rPr>
                <w:vertAlign w:val="subscript"/>
              </w:rPr>
              <w:t>15</w:t>
            </w:r>
          </w:p>
        </w:tc>
        <w:tc>
          <w:tcPr>
            <w:tcW w:w="8363" w:type="dxa"/>
            <w:vAlign w:val="center"/>
          </w:tcPr>
          <w:p>
            <w:pPr>
              <w:adjustRightInd w:val="0"/>
              <w:snapToGrid w:val="0"/>
              <w:ind w:firstLine="480"/>
              <w:jc w:val="center"/>
            </w:pPr>
            <w:r>
              <w:t>Real-time serve speed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180" w:hRule="atLeast"/>
          <w:jc w:val="center"/>
        </w:trPr>
        <w:tc>
          <w:tcPr>
            <w:tcW w:w="1560" w:type="dxa"/>
            <w:vAlign w:val="center"/>
          </w:tcPr>
          <w:p>
            <w:pPr>
              <w:adjustRightInd w:val="0"/>
              <w:snapToGrid w:val="0"/>
              <w:ind w:firstLine="480"/>
              <w:jc w:val="center"/>
            </w:pPr>
            <w:r>
              <w:rPr>
                <w:rFonts w:hint="eastAsia"/>
              </w:rPr>
              <w:t>X</w:t>
            </w:r>
            <w:r>
              <w:rPr>
                <w:vertAlign w:val="subscript"/>
              </w:rPr>
              <w:t>16</w:t>
            </w:r>
          </w:p>
        </w:tc>
        <w:tc>
          <w:tcPr>
            <w:tcW w:w="8363" w:type="dxa"/>
            <w:vAlign w:val="center"/>
          </w:tcPr>
          <w:p>
            <w:pPr>
              <w:adjustRightInd w:val="0"/>
              <w:snapToGrid w:val="0"/>
              <w:ind w:firstLine="480"/>
              <w:jc w:val="center"/>
            </w:pPr>
            <w:r>
              <w:t>Whether or not it's a real-time speed matching interaction term for the server and the serve</w:t>
            </w:r>
          </w:p>
        </w:tc>
      </w:tr>
    </w:tbl>
    <w:p>
      <w:pPr>
        <w:pStyle w:val="4"/>
        <w:numPr>
          <w:ilvl w:val="0"/>
          <w:numId w:val="0"/>
        </w:numPr>
      </w:pPr>
      <w:bookmarkStart w:id="18" w:name="_Toc23744"/>
    </w:p>
    <w:p>
      <w:pPr>
        <w:pStyle w:val="4"/>
        <w:ind w:left="0"/>
      </w:pPr>
      <w:r>
        <w:t>Data Preprocessing</w:t>
      </w:r>
    </w:p>
    <w:p>
      <w:pPr>
        <w:ind w:firstLine="480"/>
      </w:pPr>
      <w:r>
        <w:rPr>
          <w:rFonts w:hint="eastAsia"/>
        </w:rPr>
        <w:t>为了更好的挖掘现有数据中所能提取的关键特征，我们对官方给定的原始数据进行了以下处理：</w:t>
      </w:r>
    </w:p>
    <w:p>
      <w:pPr>
        <w:ind w:firstLine="0" w:firstLineChars="0"/>
        <w:rPr>
          <w:b/>
          <w:bCs/>
        </w:rPr>
      </w:pPr>
      <w:r>
        <w:rPr>
          <w:rFonts w:hint="eastAsia"/>
          <w:b/>
          <w:bCs/>
        </w:rPr>
        <w:t>异常值和缺失值处理</w:t>
      </w:r>
    </w:p>
    <w:p>
      <w:pPr>
        <w:ind w:firstLine="480"/>
      </w:pPr>
      <w:r>
        <w:t>In order to deal with missing values and outliers in the raw data, a series of data processing methods are used: filtering, feature engineering, conditional logic, ratio calculation, cumulative summation, outlier handling and indexing operations. These steps eliminate redundant information and facilitate the identification and extraction of relevant information from the dataset.</w:t>
      </w:r>
    </w:p>
    <w:p>
      <w:pPr>
        <w:ind w:firstLine="480"/>
      </w:pPr>
      <w:r>
        <w:t>Step 1: Filter specific rows from a large dataset using conditional indexing. For example, df[df.match_id==match_id] selects all rows from df that match a given match_id.</w:t>
      </w:r>
    </w:p>
    <w:p>
      <w:pPr>
        <w:ind w:firstLine="480"/>
      </w:pPr>
      <w:r>
        <w:t xml:space="preserve">Step 2. </w:t>
      </w:r>
    </w:p>
    <w:p>
      <w:pPr>
        <w:ind w:firstLine="480"/>
      </w:pPr>
      <w:r>
        <w:t>-Calculate new features (e.g., scoring differential, serve-side identification, aces, winning points, double faults, and percentage of points at the net, etc.) to reflect a player's match performance.</w:t>
      </w:r>
    </w:p>
    <w:p>
      <w:pPr>
        <w:ind w:firstLine="480"/>
      </w:pPr>
      <w:r>
        <w:t>-Creates binary features (0 or 1) to indicate whether certain conditions are met or not, usually used to reflect the presence or absence of events.</w:t>
      </w:r>
    </w:p>
    <w:p>
      <w:pPr>
        <w:ind w:firstLine="480"/>
      </w:pPr>
      <w:r>
        <w:t>-Calculate cumulative features, such as the sum or average of distance run.</w:t>
      </w:r>
    </w:p>
    <w:p>
      <w:pPr>
        <w:ind w:firstLine="480"/>
      </w:pPr>
      <w:r>
        <w:t>Step 3:Apply logical operations to determine the value of the feature, e.g. 1 if condition else 0 is used to create binary features.</w:t>
      </w:r>
    </w:p>
    <w:p>
      <w:pPr>
        <w:ind w:firstLine="480"/>
      </w:pPr>
      <w:r>
        <w:t>Step 4:Calculate proportional features, such as the ratio of the number of net points won by a player in a point or set to the total number of net points scored.</w:t>
      </w:r>
    </w:p>
    <w:p>
      <w:pPr>
        <w:ind w:firstLine="480"/>
      </w:pPr>
      <w:r>
        <w:t>Step 5:The sum() function is used to calculate the cumulative statistics of a player under certain conditions (e.g., match, set, or game).</w:t>
      </w:r>
    </w:p>
    <w:p>
      <w:pPr>
        <w:ind w:firstLine="480"/>
      </w:pPr>
      <w:r>
        <w:t>Step 6:When the denominator is zero, the eigenvalue is set to zero to avoid the error of dividing by zero.</w:t>
      </w:r>
    </w:p>
    <w:p>
      <w:pPr>
        <w:ind w:firstLine="480"/>
      </w:pPr>
      <w:r>
        <w:t>Step 7:Use index.tolist().index() and iloc to locate and extract data from specific rows.</w:t>
      </w:r>
      <w:r>
        <w:rPr>
          <w:rFonts w:hint="eastAsia"/>
        </w:rPr>
        <w:t xml:space="preserve">   </w:t>
      </w:r>
    </w:p>
    <w:p>
      <w:pPr>
        <w:ind w:firstLine="480"/>
        <w:jc w:val="center"/>
      </w:pPr>
      <w:r>
        <w:fldChar w:fldCharType="begin"/>
      </w:r>
      <w:r>
        <w:instrText xml:space="preserve"> INCLUDEPICTURE "/private/var/folders/nh/b9y_j86s3w5_f2kp27w35fhm0000gn/T/com.kingsoft.wpsoffice.mac/wps-hezixin/ksohtml/wps3.jpg" \* MERGEFORMATINET </w:instrText>
      </w:r>
      <w:r>
        <w:fldChar w:fldCharType="separate"/>
      </w:r>
      <w:r>
        <w:drawing>
          <wp:inline distT="0" distB="0" distL="0" distR="0">
            <wp:extent cx="5731510" cy="2876550"/>
            <wp:effectExtent l="0" t="0" r="0" b="6350"/>
            <wp:docPr id="1871795889"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5889" name="图片 20" descr="表格&#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876550"/>
                    </a:xfrm>
                    <a:prstGeom prst="rect">
                      <a:avLst/>
                    </a:prstGeom>
                    <a:noFill/>
                    <a:ln>
                      <a:noFill/>
                    </a:ln>
                  </pic:spPr>
                </pic:pic>
              </a:graphicData>
            </a:graphic>
          </wp:inline>
        </w:drawing>
      </w:r>
      <w:r>
        <w:fldChar w:fldCharType="end"/>
      </w:r>
      <w:r>
        <w:rPr>
          <w:rFonts w:hint="eastAsia"/>
        </w:rPr>
        <w:t>图</w:t>
      </w:r>
      <w:r>
        <w:t>3</w:t>
      </w:r>
      <w:r>
        <w:rPr>
          <w:rFonts w:hint="eastAsia"/>
        </w:rPr>
        <w:t xml:space="preserve"> 数据展示</w:t>
      </w:r>
    </w:p>
    <w:p>
      <w:pPr>
        <w:ind w:left="2520" w:firstLine="480"/>
      </w:pPr>
    </w:p>
    <w:p>
      <w:pPr>
        <w:ind w:firstLine="489"/>
        <w:rPr>
          <w:b/>
          <w:bCs/>
        </w:rPr>
      </w:pPr>
      <w:r>
        <w:rPr>
          <w:rFonts w:hint="eastAsia"/>
          <w:b/>
          <w:bCs/>
        </w:rPr>
        <w:t>标准化处理</w:t>
      </w:r>
    </w:p>
    <w:p>
      <w:pPr>
        <w:ind w:firstLine="480"/>
      </w:pPr>
      <w:r>
        <w:rPr>
          <w:rFonts w:hint="eastAsia"/>
        </w:rPr>
        <w:t>在搭建的1</w:t>
      </w:r>
      <w:r>
        <w:t>6</w:t>
      </w:r>
      <w:r>
        <w:rPr>
          <w:rFonts w:hint="eastAsia"/>
        </w:rPr>
        <w:t>个特征</w:t>
      </w:r>
      <w:bookmarkStart w:id="23" w:name="_GoBack"/>
      <w:bookmarkEnd w:id="23"/>
      <w:r>
        <w:rPr>
          <w:rFonts w:hint="eastAsia"/>
        </w:rPr>
        <w:t>系数中，由于不同系数之间总量纲较大，因而对所有特征进行了标准化处理。</w:t>
      </w:r>
    </w:p>
    <w:p>
      <w:pPr>
        <w:ind w:firstLine="0" w:firstLineChars="0"/>
      </w:pPr>
    </w:p>
    <w:bookmarkEnd w:id="18"/>
    <w:p>
      <w:pPr>
        <w:pStyle w:val="3"/>
        <w:spacing w:before="163" w:after="163"/>
      </w:pPr>
      <w:bookmarkStart w:id="19" w:name="_Toc20010"/>
      <w:r>
        <w:rPr>
          <w:rFonts w:hint="eastAsia"/>
        </w:rPr>
        <w:t>基于特征工程的logistic检验</w:t>
      </w:r>
    </w:p>
    <w:p>
      <w:pPr>
        <w:ind w:firstLine="480"/>
      </w:pPr>
      <w:r>
        <w:rPr>
          <w:rFonts w:hint="eastAsia"/>
        </w:rPr>
        <w:t>根据上述特征指标可以计算一个选手每一场match中每一个set的每一个game的每一个point得分情况以及对应选手指标具体时点表现。为了验证所搭建的特征对得分的影响有显著影响，同时考虑到每一个point得分情况是一个二分类变量，我们基于二分类</w:t>
      </w:r>
      <w:r>
        <w:t>L</w:t>
      </w:r>
      <w:r>
        <w:rPr>
          <w:rFonts w:hint="eastAsia"/>
        </w:rPr>
        <w:t>o</w:t>
      </w:r>
      <w:r>
        <w:t>gistic</w:t>
      </w:r>
      <w:r>
        <w:rPr>
          <w:rFonts w:hint="eastAsia"/>
        </w:rPr>
        <w:t>回归的方式来检验每个自变量关于得分情况的影响性。</w:t>
      </w:r>
    </w:p>
    <w:p>
      <w:pPr>
        <w:ind w:firstLine="480"/>
      </w:pPr>
    </w:p>
    <w:tbl>
      <w:tblPr>
        <w:tblStyle w:val="19"/>
        <w:tblW w:w="892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303"/>
        <w:gridCol w:w="1179"/>
        <w:gridCol w:w="1184"/>
        <w:gridCol w:w="1649"/>
        <w:gridCol w:w="1652"/>
        <w:gridCol w:w="195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481" w:hRule="atLeast"/>
        </w:trPr>
        <w:tc>
          <w:tcPr>
            <w:tcW w:w="8920" w:type="dxa"/>
            <w:gridSpan w:val="6"/>
            <w:tcBorders>
              <w:top w:val="nil"/>
              <w:left w:val="nil"/>
              <w:bottom w:val="nil"/>
              <w:right w:val="nil"/>
              <w:tl2br w:val="nil"/>
              <w:tr2bl w:val="nil"/>
            </w:tcBorders>
            <w:shd w:val="clear" w:color="auto" w:fill="FFFFFF"/>
            <w:vAlign w:val="center"/>
          </w:tcPr>
          <w:p>
            <w:pPr>
              <w:spacing w:line="320" w:lineRule="atLeast"/>
              <w:ind w:left="60" w:right="60" w:firstLine="449"/>
              <w:jc w:val="center"/>
              <w:rPr>
                <w:color w:val="010205"/>
                <w:sz w:val="22"/>
              </w:rPr>
            </w:pPr>
            <w:r>
              <w:rPr>
                <w:b/>
                <w:color w:val="010205"/>
                <w:sz w:val="22"/>
              </w:rPr>
              <w:t xml:space="preserve">Classification table </w:t>
            </w:r>
            <w:r>
              <w:rPr>
                <w:b/>
                <w:color w:val="010205"/>
                <w:sz w:val="22"/>
                <w:vertAlign w:val="superscript"/>
              </w:rPr>
              <w:t>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583" w:hRule="atLeast"/>
        </w:trPr>
        <w:tc>
          <w:tcPr>
            <w:tcW w:w="1303" w:type="dxa"/>
            <w:vMerge w:val="restart"/>
            <w:tcBorders>
              <w:top w:val="single" w:color="000000" w:sz="8" w:space="0"/>
              <w:left w:val="single" w:color="000000" w:sz="8" w:space="0"/>
              <w:right w:val="single" w:color="000000" w:sz="8" w:space="0"/>
              <w:tl2br w:val="nil"/>
              <w:tr2bl w:val="nil"/>
            </w:tcBorders>
            <w:shd w:val="clear" w:color="auto" w:fill="auto"/>
          </w:tcPr>
          <w:p>
            <w:pPr>
              <w:ind w:firstLine="440"/>
              <w:jc w:val="center"/>
              <w:rPr>
                <w:color w:val="010205"/>
                <w:sz w:val="22"/>
              </w:rPr>
            </w:pPr>
          </w:p>
        </w:tc>
        <w:tc>
          <w:tcPr>
            <w:tcW w:w="2363" w:type="dxa"/>
            <w:gridSpan w:val="2"/>
            <w:vMerge w:val="restart"/>
            <w:tcBorders>
              <w:top w:val="nil"/>
              <w:left w:val="nil"/>
              <w:bottom w:val="nil"/>
              <w:right w:val="nil"/>
              <w:tl2br w:val="nil"/>
              <w:tr2bl w:val="nil"/>
            </w:tcBorders>
            <w:shd w:val="clear" w:color="auto" w:fill="FFFFFF"/>
            <w:vAlign w:val="bottom"/>
          </w:tcPr>
          <w:p>
            <w:pPr>
              <w:spacing w:line="320" w:lineRule="atLeast"/>
              <w:ind w:left="60" w:right="60" w:firstLine="360"/>
              <w:jc w:val="center"/>
              <w:rPr>
                <w:color w:val="264A60"/>
                <w:sz w:val="18"/>
              </w:rPr>
            </w:pPr>
            <w:r>
              <w:rPr>
                <w:color w:val="264A60"/>
                <w:sz w:val="18"/>
              </w:rPr>
              <w:t>actual measurement</w:t>
            </w:r>
          </w:p>
        </w:tc>
        <w:tc>
          <w:tcPr>
            <w:tcW w:w="5254" w:type="dxa"/>
            <w:gridSpan w:val="3"/>
            <w:tcBorders>
              <w:top w:val="nil"/>
              <w:left w:val="nil"/>
              <w:bottom w:val="nil"/>
              <w:right w:val="nil"/>
              <w:tl2br w:val="nil"/>
              <w:tr2bl w:val="nil"/>
            </w:tcBorders>
            <w:shd w:val="clear" w:color="auto" w:fill="FFFFFF"/>
            <w:vAlign w:val="bottom"/>
          </w:tcPr>
          <w:p>
            <w:pPr>
              <w:spacing w:line="320" w:lineRule="atLeast"/>
              <w:ind w:left="60" w:right="60" w:firstLine="360"/>
              <w:jc w:val="center"/>
              <w:rPr>
                <w:color w:val="264A60"/>
                <w:sz w:val="18"/>
              </w:rPr>
            </w:pPr>
            <w:r>
              <w:rPr>
                <w:color w:val="264A60"/>
                <w:sz w:val="18"/>
              </w:rPr>
              <w:t>prediction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583" w:hRule="atLeast"/>
        </w:trPr>
        <w:tc>
          <w:tcPr>
            <w:tcW w:w="1303" w:type="dxa"/>
            <w:vMerge w:val="continue"/>
            <w:tcBorders>
              <w:left w:val="single" w:color="000000" w:sz="8" w:space="0"/>
              <w:right w:val="single" w:color="000000" w:sz="8" w:space="0"/>
              <w:tl2br w:val="nil"/>
              <w:tr2bl w:val="nil"/>
            </w:tcBorders>
            <w:shd w:val="clear" w:color="auto" w:fill="auto"/>
          </w:tcPr>
          <w:p>
            <w:pPr>
              <w:ind w:firstLine="360"/>
              <w:jc w:val="center"/>
              <w:rPr>
                <w:color w:val="264A60"/>
                <w:sz w:val="18"/>
              </w:rPr>
            </w:pPr>
          </w:p>
        </w:tc>
        <w:tc>
          <w:tcPr>
            <w:tcW w:w="2363" w:type="dxa"/>
            <w:gridSpan w:val="2"/>
            <w:vMerge w:val="continue"/>
            <w:tcBorders>
              <w:top w:val="nil"/>
              <w:left w:val="nil"/>
              <w:bottom w:val="nil"/>
              <w:right w:val="nil"/>
              <w:tl2br w:val="nil"/>
              <w:tr2bl w:val="nil"/>
            </w:tcBorders>
            <w:shd w:val="clear" w:color="auto" w:fill="FFFFFF"/>
            <w:vAlign w:val="bottom"/>
          </w:tcPr>
          <w:p>
            <w:pPr>
              <w:ind w:firstLine="360"/>
              <w:jc w:val="center"/>
              <w:rPr>
                <w:color w:val="264A60"/>
                <w:sz w:val="18"/>
              </w:rPr>
            </w:pPr>
          </w:p>
        </w:tc>
        <w:tc>
          <w:tcPr>
            <w:tcW w:w="3301" w:type="dxa"/>
            <w:gridSpan w:val="2"/>
            <w:tcBorders>
              <w:top w:val="nil"/>
              <w:left w:val="nil"/>
              <w:bottom w:val="nil"/>
              <w:right w:val="single" w:color="E0E0E0" w:sz="8" w:space="0"/>
              <w:tl2br w:val="nil"/>
              <w:tr2bl w:val="nil"/>
            </w:tcBorders>
            <w:shd w:val="clear" w:color="auto" w:fill="FFFFFF"/>
            <w:vAlign w:val="bottom"/>
          </w:tcPr>
          <w:p>
            <w:pPr>
              <w:spacing w:line="320" w:lineRule="atLeast"/>
              <w:ind w:left="60" w:right="60" w:firstLine="360"/>
              <w:jc w:val="center"/>
              <w:rPr>
                <w:color w:val="264A60"/>
                <w:sz w:val="18"/>
              </w:rPr>
            </w:pPr>
            <w:r>
              <w:rPr>
                <w:color w:val="264A60"/>
                <w:sz w:val="18"/>
              </w:rPr>
              <w:t>label</w:t>
            </w:r>
          </w:p>
        </w:tc>
        <w:tc>
          <w:tcPr>
            <w:tcW w:w="1953" w:type="dxa"/>
            <w:vMerge w:val="restart"/>
            <w:tcBorders>
              <w:top w:val="nil"/>
              <w:left w:val="single" w:color="E0E0E0" w:sz="8" w:space="0"/>
              <w:bottom w:val="nil"/>
              <w:right w:val="nil"/>
              <w:tl2br w:val="nil"/>
              <w:tr2bl w:val="nil"/>
            </w:tcBorders>
            <w:shd w:val="clear" w:color="auto" w:fill="FFFFFF"/>
            <w:vAlign w:val="bottom"/>
          </w:tcPr>
          <w:p>
            <w:pPr>
              <w:spacing w:line="320" w:lineRule="atLeast"/>
              <w:ind w:left="60" w:right="60" w:firstLine="360"/>
              <w:jc w:val="center"/>
              <w:rPr>
                <w:color w:val="264A60"/>
                <w:sz w:val="18"/>
              </w:rPr>
            </w:pPr>
            <w:r>
              <w:rPr>
                <w:color w:val="264A60"/>
                <w:sz w:val="18"/>
              </w:rPr>
              <w:t>percentage of correct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583" w:hRule="atLeast"/>
        </w:trPr>
        <w:tc>
          <w:tcPr>
            <w:tcW w:w="1303" w:type="dxa"/>
            <w:vMerge w:val="continue"/>
            <w:tcBorders>
              <w:left w:val="single" w:color="000000" w:sz="8" w:space="0"/>
              <w:bottom w:val="single" w:color="000000" w:sz="8" w:space="0"/>
              <w:right w:val="single" w:color="000000" w:sz="8" w:space="0"/>
              <w:tl2br w:val="nil"/>
              <w:tr2bl w:val="nil"/>
            </w:tcBorders>
            <w:shd w:val="clear" w:color="auto" w:fill="auto"/>
          </w:tcPr>
          <w:p>
            <w:pPr>
              <w:ind w:firstLine="360"/>
              <w:jc w:val="center"/>
              <w:rPr>
                <w:color w:val="264A60"/>
                <w:sz w:val="18"/>
              </w:rPr>
            </w:pPr>
          </w:p>
        </w:tc>
        <w:tc>
          <w:tcPr>
            <w:tcW w:w="2363" w:type="dxa"/>
            <w:gridSpan w:val="2"/>
            <w:vMerge w:val="continue"/>
            <w:tcBorders>
              <w:top w:val="nil"/>
              <w:left w:val="nil"/>
              <w:bottom w:val="nil"/>
              <w:right w:val="nil"/>
              <w:tl2br w:val="nil"/>
              <w:tr2bl w:val="nil"/>
            </w:tcBorders>
            <w:shd w:val="clear" w:color="auto" w:fill="FFFFFF"/>
            <w:vAlign w:val="bottom"/>
          </w:tcPr>
          <w:p>
            <w:pPr>
              <w:ind w:firstLine="360"/>
              <w:jc w:val="center"/>
              <w:rPr>
                <w:color w:val="264A60"/>
                <w:sz w:val="18"/>
              </w:rPr>
            </w:pPr>
          </w:p>
        </w:tc>
        <w:tc>
          <w:tcPr>
            <w:tcW w:w="1649"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firstLine="360"/>
              <w:jc w:val="center"/>
              <w:rPr>
                <w:color w:val="264A60"/>
                <w:sz w:val="18"/>
              </w:rPr>
            </w:pPr>
            <w:r>
              <w:rPr>
                <w:color w:val="264A60"/>
                <w:sz w:val="18"/>
              </w:rPr>
              <w:t>0</w:t>
            </w:r>
          </w:p>
        </w:tc>
        <w:tc>
          <w:tcPr>
            <w:tcW w:w="1652"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firstLine="360"/>
              <w:jc w:val="center"/>
              <w:rPr>
                <w:color w:val="264A60"/>
                <w:sz w:val="18"/>
              </w:rPr>
            </w:pPr>
            <w:r>
              <w:rPr>
                <w:color w:val="264A60"/>
                <w:sz w:val="18"/>
              </w:rPr>
              <w:t>1</w:t>
            </w:r>
          </w:p>
        </w:tc>
        <w:tc>
          <w:tcPr>
            <w:tcW w:w="1953" w:type="dxa"/>
            <w:vMerge w:val="continue"/>
            <w:tcBorders>
              <w:top w:val="nil"/>
              <w:left w:val="single" w:color="E0E0E0" w:sz="8" w:space="0"/>
              <w:bottom w:val="nil"/>
              <w:right w:val="nil"/>
              <w:tl2br w:val="nil"/>
              <w:tr2bl w:val="nil"/>
            </w:tcBorders>
            <w:shd w:val="clear" w:color="auto" w:fill="FFFFFF"/>
            <w:vAlign w:val="bottom"/>
          </w:tcPr>
          <w:p>
            <w:pPr>
              <w:ind w:firstLine="360"/>
              <w:jc w:val="center"/>
              <w:rPr>
                <w:color w:val="264A60"/>
                <w:sz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583" w:hRule="atLeast"/>
        </w:trPr>
        <w:tc>
          <w:tcPr>
            <w:tcW w:w="1303" w:type="dxa"/>
            <w:vMerge w:val="restart"/>
            <w:tcBorders>
              <w:top w:val="single" w:color="152935" w:sz="8" w:space="0"/>
              <w:left w:val="nil"/>
              <w:bottom w:val="single" w:color="152935" w:sz="8" w:space="0"/>
              <w:right w:val="nil"/>
              <w:tl2br w:val="nil"/>
              <w:tr2bl w:val="nil"/>
            </w:tcBorders>
            <w:shd w:val="clear" w:color="auto" w:fill="E0E0E0"/>
          </w:tcPr>
          <w:p>
            <w:pPr>
              <w:spacing w:line="320" w:lineRule="atLeast"/>
              <w:ind w:left="60" w:right="60" w:firstLine="360"/>
              <w:jc w:val="center"/>
              <w:rPr>
                <w:color w:val="264A60"/>
                <w:sz w:val="18"/>
              </w:rPr>
            </w:pPr>
            <w:r>
              <w:rPr>
                <w:rFonts w:hint="eastAsia"/>
                <w:color w:val="264A60"/>
                <w:sz w:val="18"/>
              </w:rPr>
              <w:t>S</w:t>
            </w:r>
            <w:r>
              <w:rPr>
                <w:color w:val="264A60"/>
                <w:sz w:val="18"/>
              </w:rPr>
              <w:t>tep 1</w:t>
            </w:r>
          </w:p>
        </w:tc>
        <w:tc>
          <w:tcPr>
            <w:tcW w:w="1179" w:type="dxa"/>
            <w:vMerge w:val="restart"/>
            <w:tcBorders>
              <w:top w:val="single" w:color="152935" w:sz="8" w:space="0"/>
              <w:left w:val="nil"/>
              <w:bottom w:val="nil"/>
              <w:right w:val="nil"/>
              <w:tl2br w:val="nil"/>
              <w:tr2bl w:val="nil"/>
            </w:tcBorders>
            <w:shd w:val="clear" w:color="auto" w:fill="E0E0E0"/>
          </w:tcPr>
          <w:p>
            <w:pPr>
              <w:spacing w:line="320" w:lineRule="atLeast"/>
              <w:ind w:left="60" w:right="60" w:firstLine="360"/>
              <w:jc w:val="center"/>
              <w:rPr>
                <w:color w:val="264A60"/>
                <w:sz w:val="18"/>
              </w:rPr>
            </w:pPr>
            <w:r>
              <w:rPr>
                <w:color w:val="264A60"/>
                <w:sz w:val="18"/>
              </w:rPr>
              <w:t>label</w:t>
            </w:r>
          </w:p>
        </w:tc>
        <w:tc>
          <w:tcPr>
            <w:tcW w:w="1184" w:type="dxa"/>
            <w:tcBorders>
              <w:top w:val="single" w:color="152935" w:sz="8" w:space="0"/>
              <w:left w:val="nil"/>
              <w:bottom w:val="single" w:color="AEAEAE" w:sz="8" w:space="0"/>
              <w:right w:val="nil"/>
              <w:tl2br w:val="nil"/>
              <w:tr2bl w:val="nil"/>
            </w:tcBorders>
            <w:shd w:val="clear" w:color="auto" w:fill="E0E0E0"/>
          </w:tcPr>
          <w:p>
            <w:pPr>
              <w:spacing w:line="320" w:lineRule="atLeast"/>
              <w:ind w:left="60" w:right="60" w:firstLine="360"/>
              <w:jc w:val="center"/>
              <w:rPr>
                <w:color w:val="264A60"/>
                <w:sz w:val="18"/>
              </w:rPr>
            </w:pPr>
            <w:r>
              <w:rPr>
                <w:color w:val="264A60"/>
                <w:sz w:val="18"/>
              </w:rPr>
              <w:t>0</w:t>
            </w:r>
          </w:p>
        </w:tc>
        <w:tc>
          <w:tcPr>
            <w:tcW w:w="1649" w:type="dxa"/>
            <w:tcBorders>
              <w:top w:val="single" w:color="152935"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center"/>
              <w:rPr>
                <w:color w:val="010205"/>
                <w:sz w:val="18"/>
              </w:rPr>
            </w:pPr>
            <w:r>
              <w:rPr>
                <w:color w:val="010205"/>
                <w:sz w:val="18"/>
              </w:rPr>
              <w:t>271</w:t>
            </w:r>
          </w:p>
        </w:tc>
        <w:tc>
          <w:tcPr>
            <w:tcW w:w="1652"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center"/>
              <w:rPr>
                <w:color w:val="010205"/>
                <w:sz w:val="18"/>
              </w:rPr>
            </w:pPr>
            <w:r>
              <w:rPr>
                <w:color w:val="010205"/>
                <w:sz w:val="18"/>
              </w:rPr>
              <w:t>517</w:t>
            </w:r>
          </w:p>
        </w:tc>
        <w:tc>
          <w:tcPr>
            <w:tcW w:w="1953" w:type="dxa"/>
            <w:tcBorders>
              <w:top w:val="single" w:color="152935"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center"/>
              <w:rPr>
                <w:color w:val="010205"/>
                <w:sz w:val="18"/>
              </w:rPr>
            </w:pPr>
            <w:r>
              <w:rPr>
                <w:color w:val="010205"/>
                <w:sz w:val="18"/>
              </w:rPr>
              <w:t>34.4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583" w:hRule="atLeast"/>
        </w:trPr>
        <w:tc>
          <w:tcPr>
            <w:tcW w:w="1303" w:type="dxa"/>
            <w:vMerge w:val="continue"/>
            <w:tcBorders>
              <w:top w:val="single" w:color="152935" w:sz="8" w:space="0"/>
              <w:left w:val="nil"/>
              <w:bottom w:val="single" w:color="152935" w:sz="8" w:space="0"/>
              <w:right w:val="nil"/>
              <w:tl2br w:val="nil"/>
              <w:tr2bl w:val="nil"/>
            </w:tcBorders>
            <w:shd w:val="clear" w:color="auto" w:fill="E0E0E0"/>
          </w:tcPr>
          <w:p>
            <w:pPr>
              <w:ind w:firstLine="360"/>
              <w:jc w:val="center"/>
              <w:rPr>
                <w:color w:val="010205"/>
                <w:sz w:val="18"/>
              </w:rPr>
            </w:pPr>
          </w:p>
        </w:tc>
        <w:tc>
          <w:tcPr>
            <w:tcW w:w="1179" w:type="dxa"/>
            <w:vMerge w:val="continue"/>
            <w:tcBorders>
              <w:top w:val="single" w:color="152935" w:sz="8" w:space="0"/>
              <w:left w:val="nil"/>
              <w:bottom w:val="nil"/>
              <w:right w:val="nil"/>
              <w:tl2br w:val="nil"/>
              <w:tr2bl w:val="nil"/>
            </w:tcBorders>
            <w:shd w:val="clear" w:color="auto" w:fill="E0E0E0"/>
          </w:tcPr>
          <w:p>
            <w:pPr>
              <w:ind w:firstLine="360"/>
              <w:jc w:val="center"/>
              <w:rPr>
                <w:color w:val="010205"/>
                <w:sz w:val="18"/>
              </w:rPr>
            </w:pPr>
          </w:p>
        </w:tc>
        <w:tc>
          <w:tcPr>
            <w:tcW w:w="1184" w:type="dxa"/>
            <w:tcBorders>
              <w:top w:val="single" w:color="AEAEAE" w:sz="8" w:space="0"/>
              <w:left w:val="nil"/>
              <w:bottom w:val="nil"/>
              <w:right w:val="nil"/>
              <w:tl2br w:val="nil"/>
              <w:tr2bl w:val="nil"/>
            </w:tcBorders>
            <w:shd w:val="clear" w:color="auto" w:fill="E0E0E0"/>
          </w:tcPr>
          <w:p>
            <w:pPr>
              <w:spacing w:line="320" w:lineRule="atLeast"/>
              <w:ind w:left="60" w:right="60" w:firstLine="360"/>
              <w:jc w:val="center"/>
              <w:rPr>
                <w:color w:val="264A60"/>
                <w:sz w:val="18"/>
              </w:rPr>
            </w:pPr>
            <w:r>
              <w:rPr>
                <w:color w:val="264A60"/>
                <w:sz w:val="18"/>
              </w:rPr>
              <w:t>1</w:t>
            </w:r>
          </w:p>
        </w:tc>
        <w:tc>
          <w:tcPr>
            <w:tcW w:w="1649" w:type="dxa"/>
            <w:tcBorders>
              <w:top w:val="single" w:color="AEAEAE" w:sz="8" w:space="0"/>
              <w:left w:val="nil"/>
              <w:bottom w:val="nil"/>
              <w:right w:val="single" w:color="E0E0E0" w:sz="8" w:space="0"/>
              <w:tl2br w:val="nil"/>
              <w:tr2bl w:val="nil"/>
            </w:tcBorders>
            <w:shd w:val="clear" w:color="auto" w:fill="FFFFFF"/>
          </w:tcPr>
          <w:p>
            <w:pPr>
              <w:spacing w:line="320" w:lineRule="atLeast"/>
              <w:ind w:left="60" w:right="60" w:firstLine="360"/>
              <w:jc w:val="center"/>
              <w:rPr>
                <w:color w:val="010205"/>
                <w:sz w:val="18"/>
              </w:rPr>
            </w:pPr>
            <w:r>
              <w:rPr>
                <w:color w:val="010205"/>
                <w:sz w:val="18"/>
              </w:rPr>
              <w:t>184</w:t>
            </w:r>
          </w:p>
        </w:tc>
        <w:tc>
          <w:tcPr>
            <w:tcW w:w="1652" w:type="dxa"/>
            <w:tcBorders>
              <w:top w:val="single" w:color="AEAEAE" w:sz="8" w:space="0"/>
              <w:left w:val="single" w:color="E0E0E0" w:sz="8" w:space="0"/>
              <w:bottom w:val="nil"/>
              <w:right w:val="single" w:color="E0E0E0" w:sz="8" w:space="0"/>
              <w:tl2br w:val="nil"/>
              <w:tr2bl w:val="nil"/>
            </w:tcBorders>
            <w:shd w:val="clear" w:color="auto" w:fill="FFFFFF"/>
          </w:tcPr>
          <w:p>
            <w:pPr>
              <w:spacing w:line="320" w:lineRule="atLeast"/>
              <w:ind w:left="60" w:right="60" w:firstLine="360"/>
              <w:jc w:val="center"/>
              <w:rPr>
                <w:color w:val="010205"/>
                <w:sz w:val="18"/>
              </w:rPr>
            </w:pPr>
            <w:r>
              <w:rPr>
                <w:color w:val="010205"/>
                <w:sz w:val="18"/>
              </w:rPr>
              <w:t>1058</w:t>
            </w:r>
          </w:p>
        </w:tc>
        <w:tc>
          <w:tcPr>
            <w:tcW w:w="1953" w:type="dxa"/>
            <w:tcBorders>
              <w:top w:val="single" w:color="AEAEAE" w:sz="8" w:space="0"/>
              <w:left w:val="single" w:color="E0E0E0" w:sz="8" w:space="0"/>
              <w:bottom w:val="nil"/>
              <w:right w:val="nil"/>
              <w:tl2br w:val="nil"/>
              <w:tr2bl w:val="nil"/>
            </w:tcBorders>
            <w:shd w:val="clear" w:color="auto" w:fill="FFFFFF"/>
          </w:tcPr>
          <w:p>
            <w:pPr>
              <w:spacing w:line="320" w:lineRule="atLeast"/>
              <w:ind w:left="60" w:right="60" w:firstLine="360"/>
              <w:jc w:val="center"/>
              <w:rPr>
                <w:color w:val="010205"/>
                <w:sz w:val="18"/>
              </w:rPr>
            </w:pPr>
            <w:r>
              <w:rPr>
                <w:color w:val="010205"/>
                <w:sz w:val="18"/>
              </w:rPr>
              <w:t>85.2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583" w:hRule="atLeast"/>
        </w:trPr>
        <w:tc>
          <w:tcPr>
            <w:tcW w:w="1303" w:type="dxa"/>
            <w:vMerge w:val="continue"/>
            <w:tcBorders>
              <w:top w:val="single" w:color="152935" w:sz="8" w:space="0"/>
              <w:left w:val="nil"/>
              <w:bottom w:val="single" w:color="152935" w:sz="8" w:space="0"/>
              <w:right w:val="nil"/>
              <w:tl2br w:val="nil"/>
              <w:tr2bl w:val="nil"/>
            </w:tcBorders>
            <w:shd w:val="clear" w:color="auto" w:fill="E0E0E0"/>
          </w:tcPr>
          <w:p>
            <w:pPr>
              <w:ind w:firstLine="360"/>
              <w:jc w:val="center"/>
              <w:rPr>
                <w:color w:val="010205"/>
                <w:sz w:val="18"/>
              </w:rPr>
            </w:pPr>
          </w:p>
        </w:tc>
        <w:tc>
          <w:tcPr>
            <w:tcW w:w="2363" w:type="dxa"/>
            <w:gridSpan w:val="2"/>
            <w:tcBorders>
              <w:top w:val="single" w:color="AEAEAE" w:sz="8" w:space="0"/>
              <w:left w:val="nil"/>
              <w:bottom w:val="single" w:color="152935" w:sz="8" w:space="0"/>
              <w:right w:val="nil"/>
              <w:tl2br w:val="nil"/>
              <w:tr2bl w:val="nil"/>
            </w:tcBorders>
            <w:shd w:val="clear" w:color="auto" w:fill="E0E0E0"/>
          </w:tcPr>
          <w:p>
            <w:pPr>
              <w:spacing w:line="320" w:lineRule="atLeast"/>
              <w:ind w:left="60" w:right="60" w:firstLine="360"/>
              <w:jc w:val="center"/>
              <w:rPr>
                <w:color w:val="264A60"/>
                <w:sz w:val="18"/>
              </w:rPr>
            </w:pPr>
            <w:r>
              <w:rPr>
                <w:color w:val="264A60"/>
                <w:sz w:val="18"/>
              </w:rPr>
              <w:t>overall percentage</w:t>
            </w:r>
          </w:p>
        </w:tc>
        <w:tc>
          <w:tcPr>
            <w:tcW w:w="1649" w:type="dxa"/>
            <w:tcBorders>
              <w:top w:val="single" w:color="AEAEAE" w:sz="8" w:space="0"/>
              <w:left w:val="nil"/>
              <w:bottom w:val="single" w:color="152935" w:sz="8" w:space="0"/>
              <w:right w:val="single" w:color="E0E0E0" w:sz="8" w:space="0"/>
              <w:tl2br w:val="nil"/>
              <w:tr2bl w:val="nil"/>
            </w:tcBorders>
            <w:shd w:val="clear" w:color="auto" w:fill="FFFFFF"/>
            <w:vAlign w:val="center"/>
          </w:tcPr>
          <w:p>
            <w:pPr>
              <w:ind w:firstLine="480"/>
              <w:jc w:val="center"/>
            </w:pPr>
          </w:p>
        </w:tc>
        <w:tc>
          <w:tcPr>
            <w:tcW w:w="1652" w:type="dxa"/>
            <w:tcBorders>
              <w:top w:val="single" w:color="AEAEAE" w:sz="8" w:space="0"/>
              <w:left w:val="single" w:color="E0E0E0" w:sz="8" w:space="0"/>
              <w:bottom w:val="single" w:color="152935" w:sz="8" w:space="0"/>
              <w:right w:val="single" w:color="E0E0E0" w:sz="8" w:space="0"/>
              <w:tl2br w:val="nil"/>
              <w:tr2bl w:val="nil"/>
            </w:tcBorders>
            <w:shd w:val="clear" w:color="auto" w:fill="FFFFFF"/>
            <w:vAlign w:val="center"/>
          </w:tcPr>
          <w:p>
            <w:pPr>
              <w:ind w:firstLine="480"/>
              <w:jc w:val="center"/>
            </w:pPr>
          </w:p>
        </w:tc>
        <w:tc>
          <w:tcPr>
            <w:tcW w:w="1953" w:type="dxa"/>
            <w:tcBorders>
              <w:top w:val="single" w:color="AEAEAE" w:sz="8" w:space="0"/>
              <w:left w:val="single" w:color="E0E0E0" w:sz="8" w:space="0"/>
              <w:bottom w:val="single" w:color="152935" w:sz="8" w:space="0"/>
              <w:right w:val="nil"/>
              <w:tl2br w:val="nil"/>
              <w:tr2bl w:val="nil"/>
            </w:tcBorders>
            <w:shd w:val="clear" w:color="auto" w:fill="FFFFFF"/>
          </w:tcPr>
          <w:p>
            <w:pPr>
              <w:spacing w:line="320" w:lineRule="atLeast"/>
              <w:ind w:left="60" w:right="60" w:firstLine="360"/>
              <w:jc w:val="center"/>
              <w:rPr>
                <w:color w:val="010205"/>
                <w:sz w:val="18"/>
              </w:rPr>
            </w:pPr>
            <w:r>
              <w:rPr>
                <w:color w:val="010205"/>
                <w:sz w:val="18"/>
              </w:rPr>
              <w:t>65.5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583" w:hRule="atLeast"/>
        </w:trPr>
        <w:tc>
          <w:tcPr>
            <w:tcW w:w="8920" w:type="dxa"/>
            <w:gridSpan w:val="6"/>
            <w:tcBorders>
              <w:top w:val="nil"/>
              <w:left w:val="nil"/>
              <w:bottom w:val="nil"/>
              <w:right w:val="nil"/>
              <w:tl2br w:val="nil"/>
              <w:tr2bl w:val="nil"/>
            </w:tcBorders>
            <w:shd w:val="clear" w:color="auto" w:fill="FFFFFF"/>
          </w:tcPr>
          <w:p>
            <w:pPr>
              <w:spacing w:line="320" w:lineRule="atLeast"/>
              <w:ind w:left="60" w:right="60" w:firstLine="360"/>
              <w:jc w:val="center"/>
              <w:rPr>
                <w:color w:val="010205"/>
                <w:sz w:val="18"/>
              </w:rPr>
            </w:pPr>
            <w:r>
              <w:rPr>
                <w:color w:val="010205"/>
                <w:sz w:val="18"/>
              </w:rPr>
              <w:t>a. The cut-off value is .500.</w:t>
            </w:r>
          </w:p>
        </w:tc>
      </w:tr>
    </w:tbl>
    <w:p>
      <w:pPr>
        <w:ind w:left="2940" w:firstLine="480"/>
      </w:pPr>
      <w:r>
        <w:rPr>
          <w:rFonts w:hint="eastAsia"/>
        </w:rPr>
        <w:t>表</w:t>
      </w:r>
      <w:r>
        <w:t>3</w:t>
      </w:r>
      <w:r>
        <w:rPr>
          <w:rFonts w:hint="eastAsia"/>
        </w:rPr>
        <w:t xml:space="preserve"> logistic检验结果   </w:t>
      </w:r>
    </w:p>
    <w:p>
      <w:pPr>
        <w:ind w:firstLine="480"/>
      </w:pPr>
    </w:p>
    <w:p>
      <w:pPr>
        <w:ind w:firstLine="480"/>
      </w:pPr>
      <w:r>
        <w:rPr>
          <w:rFonts w:hint="eastAsia"/>
        </w:rPr>
        <w:t>可以看到</w:t>
      </w:r>
      <w:r>
        <w:t>,</w:t>
      </w:r>
      <w:r>
        <w:rPr>
          <w:rFonts w:hint="eastAsia"/>
        </w:rPr>
        <w:t>logistic回归的总体准确率为6</w:t>
      </w:r>
      <w:r>
        <w:t>5.5</w:t>
      </w:r>
      <w:r>
        <w:rPr>
          <w:rFonts w:hint="eastAsia"/>
        </w:rPr>
        <w:t>。关于选手实际没有得分的样本，模型分类准确率为3</w:t>
      </w:r>
      <w:r>
        <w:t>4.4</w:t>
      </w:r>
      <w:r>
        <w:rPr>
          <w:rFonts w:hint="eastAsia"/>
        </w:rPr>
        <w:t>；关于选手实际得分的样本，模型分类准确率为8</w:t>
      </w:r>
      <w:r>
        <w:t>5.2%</w:t>
      </w:r>
      <w:r>
        <w:rPr>
          <w:rFonts w:hint="eastAsia"/>
        </w:rPr>
        <w:t>，远高于没有得分的样本。因而推知当前模型偏好于将样本分类到实际得分（label为1）的情况。</w:t>
      </w:r>
    </w:p>
    <w:p>
      <w:pPr>
        <w:ind w:firstLine="480"/>
      </w:pPr>
    </w:p>
    <w:tbl>
      <w:tblPr>
        <w:tblStyle w:val="19"/>
        <w:tblW w:w="782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96"/>
        <w:gridCol w:w="848"/>
        <w:gridCol w:w="1030"/>
        <w:gridCol w:w="1030"/>
        <w:gridCol w:w="1030"/>
        <w:gridCol w:w="1030"/>
        <w:gridCol w:w="1030"/>
        <w:gridCol w:w="1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824" w:type="dxa"/>
            <w:gridSpan w:val="8"/>
            <w:tcBorders>
              <w:top w:val="nil"/>
              <w:left w:val="nil"/>
              <w:bottom w:val="nil"/>
              <w:right w:val="nil"/>
              <w:tl2br w:val="nil"/>
              <w:tr2bl w:val="nil"/>
            </w:tcBorders>
            <w:shd w:val="clear" w:color="auto" w:fill="FFFFFF"/>
            <w:vAlign w:val="center"/>
          </w:tcPr>
          <w:p>
            <w:pPr>
              <w:spacing w:line="320" w:lineRule="atLeast"/>
              <w:ind w:left="60" w:right="60" w:firstLine="449"/>
              <w:jc w:val="center"/>
              <w:rPr>
                <w:color w:val="010205"/>
                <w:sz w:val="22"/>
              </w:rPr>
            </w:pPr>
            <w:r>
              <w:rPr>
                <w:rFonts w:hint="eastAsia"/>
                <w:b/>
                <w:color w:val="010205"/>
                <w:sz w:val="22"/>
              </w:rPr>
              <w:t>V</w:t>
            </w:r>
            <w:r>
              <w:rPr>
                <w:b/>
                <w:color w:val="010205"/>
                <w:sz w:val="22"/>
              </w:rPr>
              <w:t>ariables in the equation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1644" w:type="dxa"/>
            <w:gridSpan w:val="2"/>
            <w:tcBorders>
              <w:top w:val="nil"/>
              <w:left w:val="nil"/>
              <w:bottom w:val="single" w:color="152935" w:sz="8" w:space="0"/>
              <w:right w:val="nil"/>
              <w:tl2br w:val="nil"/>
              <w:tr2bl w:val="nil"/>
            </w:tcBorders>
            <w:shd w:val="clear" w:color="auto" w:fill="FFFFFF"/>
            <w:vAlign w:val="bottom"/>
          </w:tcPr>
          <w:p>
            <w:pPr>
              <w:ind w:firstLine="480"/>
            </w:pPr>
          </w:p>
        </w:tc>
        <w:tc>
          <w:tcPr>
            <w:tcW w:w="1030"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firstLine="360"/>
              <w:jc w:val="center"/>
              <w:rPr>
                <w:color w:val="264A60"/>
                <w:sz w:val="18"/>
              </w:rPr>
            </w:pPr>
            <w:r>
              <w:rPr>
                <w:color w:val="264A60"/>
                <w:sz w:val="18"/>
              </w:rPr>
              <w:t>B</w:t>
            </w:r>
          </w:p>
        </w:tc>
        <w:tc>
          <w:tcPr>
            <w:tcW w:w="1030"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firstLine="360"/>
              <w:jc w:val="center"/>
              <w:rPr>
                <w:color w:val="264A60"/>
                <w:sz w:val="18"/>
              </w:rPr>
            </w:pPr>
            <w:r>
              <w:rPr>
                <w:rFonts w:hint="eastAsia"/>
                <w:color w:val="264A60"/>
                <w:sz w:val="18"/>
              </w:rPr>
              <w:t>S</w:t>
            </w:r>
            <w:r>
              <w:rPr>
                <w:color w:val="264A60"/>
                <w:sz w:val="18"/>
              </w:rPr>
              <w:t>tandard Deviation</w:t>
            </w:r>
          </w:p>
        </w:tc>
        <w:tc>
          <w:tcPr>
            <w:tcW w:w="1030"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firstLine="360"/>
              <w:jc w:val="center"/>
              <w:rPr>
                <w:color w:val="264A60"/>
                <w:sz w:val="18"/>
              </w:rPr>
            </w:pPr>
            <w:r>
              <w:rPr>
                <w:rFonts w:hint="eastAsia"/>
                <w:color w:val="264A60"/>
                <w:sz w:val="18"/>
              </w:rPr>
              <w:t>W</w:t>
            </w:r>
            <w:r>
              <w:rPr>
                <w:color w:val="264A60"/>
                <w:sz w:val="18"/>
              </w:rPr>
              <w:t>ald</w:t>
            </w:r>
          </w:p>
        </w:tc>
        <w:tc>
          <w:tcPr>
            <w:tcW w:w="1030"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firstLine="360"/>
              <w:jc w:val="center"/>
              <w:rPr>
                <w:color w:val="264A60"/>
                <w:sz w:val="18"/>
              </w:rPr>
            </w:pPr>
            <w:r>
              <w:rPr>
                <w:rFonts w:hint="eastAsia"/>
                <w:color w:val="264A60"/>
                <w:sz w:val="18"/>
              </w:rPr>
              <w:t>D</w:t>
            </w:r>
            <w:r>
              <w:rPr>
                <w:color w:val="264A60"/>
                <w:sz w:val="18"/>
              </w:rPr>
              <w:t>OF</w:t>
            </w:r>
          </w:p>
        </w:tc>
        <w:tc>
          <w:tcPr>
            <w:tcW w:w="1030"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firstLine="360"/>
              <w:jc w:val="center"/>
              <w:rPr>
                <w:color w:val="264A60"/>
                <w:sz w:val="18"/>
              </w:rPr>
            </w:pPr>
            <w:r>
              <w:rPr>
                <w:rFonts w:hint="eastAsia"/>
                <w:color w:val="264A60"/>
                <w:sz w:val="18"/>
              </w:rPr>
              <w:t>S</w:t>
            </w:r>
            <w:r>
              <w:rPr>
                <w:color w:val="264A60"/>
                <w:sz w:val="18"/>
              </w:rPr>
              <w:t>ignificance Level</w:t>
            </w:r>
          </w:p>
        </w:tc>
        <w:tc>
          <w:tcPr>
            <w:tcW w:w="1030" w:type="dxa"/>
            <w:tcBorders>
              <w:top w:val="nil"/>
              <w:left w:val="single" w:color="E0E0E0" w:sz="8" w:space="0"/>
              <w:bottom w:val="single" w:color="152935" w:sz="8" w:space="0"/>
              <w:right w:val="nil"/>
              <w:tl2br w:val="nil"/>
              <w:tr2bl w:val="nil"/>
            </w:tcBorders>
            <w:shd w:val="clear" w:color="auto" w:fill="FFFFFF"/>
            <w:vAlign w:val="bottom"/>
          </w:tcPr>
          <w:p>
            <w:pPr>
              <w:spacing w:line="320" w:lineRule="atLeast"/>
              <w:ind w:left="60" w:right="60" w:firstLine="360"/>
              <w:jc w:val="center"/>
              <w:rPr>
                <w:color w:val="264A60"/>
                <w:sz w:val="18"/>
              </w:rPr>
            </w:pPr>
            <w:r>
              <w:rPr>
                <w:color w:val="264A60"/>
                <w:sz w:val="18"/>
              </w:rPr>
              <w:t>Exp(B)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restart"/>
            <w:tcBorders>
              <w:top w:val="single" w:color="152935" w:sz="8" w:space="0"/>
              <w:left w:val="nil"/>
              <w:bottom w:val="single" w:color="152935" w:sz="8" w:space="0"/>
              <w:right w:val="nil"/>
              <w:tl2br w:val="nil"/>
              <w:tr2bl w:val="nil"/>
            </w:tcBorders>
            <w:shd w:val="clear" w:color="auto" w:fill="E0E0E0"/>
          </w:tcPr>
          <w:p>
            <w:pPr>
              <w:spacing w:line="320" w:lineRule="atLeast"/>
              <w:ind w:left="60" w:right="60" w:firstLine="360"/>
              <w:rPr>
                <w:color w:val="264A60"/>
                <w:sz w:val="18"/>
              </w:rPr>
            </w:pPr>
            <w:r>
              <w:rPr>
                <w:rFonts w:hint="eastAsia"/>
                <w:color w:val="264A60"/>
                <w:sz w:val="18"/>
              </w:rPr>
              <w:t>S</w:t>
            </w:r>
            <w:r>
              <w:rPr>
                <w:color w:val="264A60"/>
                <w:sz w:val="18"/>
              </w:rPr>
              <w:t>tep 1</w:t>
            </w:r>
            <w:r>
              <w:rPr>
                <w:color w:val="264A60"/>
                <w:sz w:val="18"/>
                <w:vertAlign w:val="superscript"/>
              </w:rPr>
              <w:t>a</w:t>
            </w:r>
          </w:p>
        </w:tc>
        <w:tc>
          <w:tcPr>
            <w:tcW w:w="848" w:type="dxa"/>
            <w:tcBorders>
              <w:top w:val="single" w:color="152935"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x1</w:t>
            </w:r>
          </w:p>
        </w:tc>
        <w:tc>
          <w:tcPr>
            <w:tcW w:w="1030" w:type="dxa"/>
            <w:tcBorders>
              <w:top w:val="single" w:color="152935"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.016</w:t>
            </w:r>
          </w:p>
        </w:tc>
        <w:tc>
          <w:tcPr>
            <w:tcW w:w="1030"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.176</w:t>
            </w:r>
          </w:p>
        </w:tc>
        <w:tc>
          <w:tcPr>
            <w:tcW w:w="1030"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.009</w:t>
            </w:r>
          </w:p>
        </w:tc>
        <w:tc>
          <w:tcPr>
            <w:tcW w:w="1030"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.926</w:t>
            </w:r>
          </w:p>
        </w:tc>
        <w:tc>
          <w:tcPr>
            <w:tcW w:w="1030" w:type="dxa"/>
            <w:tcBorders>
              <w:top w:val="single" w:color="152935"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1.017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x2</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-1.141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.363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9.881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.002</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.319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x3</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.689</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1.286</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.287</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.592</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1.992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x4</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.170</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.166</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1.048</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.306</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1.186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x5</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.032</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.203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.024</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.876</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1.032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x6</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.689</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.127</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29.400</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.000</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1.991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x7</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.456</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.128</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12.697</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.000</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1.577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x8</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.472</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.153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9.491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.002</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1.603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x9</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-.535</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.109</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24.287</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.000</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.586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x10</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.914</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.124</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54.371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.000</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2.493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x11</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.073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.140</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.273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.601</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1.076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x12</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.120</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.288</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.174</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.676</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1.128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x13</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-.164</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.482</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.116</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.734</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.849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x14</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-1.445</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.657</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4.842</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.028</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.236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x15</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.511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.626</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.668</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.414</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1.667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firstLine="360"/>
              <w:rPr>
                <w:color w:val="264A60"/>
                <w:sz w:val="18"/>
              </w:rPr>
            </w:pPr>
            <w:r>
              <w:rPr>
                <w:color w:val="264A60"/>
                <w:sz w:val="18"/>
              </w:rPr>
              <w:t>x16</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-.876</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1.693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.268</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.605</w:t>
            </w:r>
          </w:p>
        </w:tc>
        <w:tc>
          <w:tcPr>
            <w:tcW w:w="1030"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.416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96" w:type="dxa"/>
            <w:vMerge w:val="continue"/>
            <w:tcBorders>
              <w:top w:val="single" w:color="152935" w:sz="8" w:space="0"/>
              <w:left w:val="nil"/>
              <w:bottom w:val="single" w:color="152935" w:sz="8" w:space="0"/>
              <w:right w:val="nil"/>
              <w:tl2br w:val="nil"/>
              <w:tr2bl w:val="nil"/>
            </w:tcBorders>
            <w:shd w:val="clear" w:color="auto" w:fill="E0E0E0"/>
          </w:tcPr>
          <w:p>
            <w:pPr>
              <w:ind w:firstLine="360"/>
              <w:rPr>
                <w:color w:val="010205"/>
                <w:sz w:val="18"/>
              </w:rPr>
            </w:pPr>
          </w:p>
        </w:tc>
        <w:tc>
          <w:tcPr>
            <w:tcW w:w="848" w:type="dxa"/>
            <w:tcBorders>
              <w:top w:val="single" w:color="AEAEAE" w:sz="8" w:space="0"/>
              <w:left w:val="nil"/>
              <w:bottom w:val="single" w:color="152935" w:sz="8" w:space="0"/>
              <w:right w:val="nil"/>
              <w:tl2br w:val="nil"/>
              <w:tr2bl w:val="nil"/>
            </w:tcBorders>
            <w:shd w:val="clear" w:color="auto" w:fill="E0E0E0"/>
          </w:tcPr>
          <w:p>
            <w:pPr>
              <w:spacing w:line="320" w:lineRule="atLeast"/>
              <w:ind w:left="60" w:right="60" w:firstLine="360"/>
              <w:rPr>
                <w:rFonts w:eastAsiaTheme="minorEastAsia"/>
                <w:color w:val="264A60"/>
                <w:sz w:val="18"/>
              </w:rPr>
            </w:pPr>
            <w:r>
              <w:rPr>
                <w:rFonts w:hint="eastAsia"/>
                <w:color w:val="264A60"/>
                <w:sz w:val="18"/>
              </w:rPr>
              <w:t>Constant</w:t>
            </w:r>
          </w:p>
        </w:tc>
        <w:tc>
          <w:tcPr>
            <w:tcW w:w="1030" w:type="dxa"/>
            <w:tcBorders>
              <w:top w:val="single" w:color="AEAEAE" w:sz="8" w:space="0"/>
              <w:left w:val="nil"/>
              <w:bottom w:val="single" w:color="152935"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-.072</w:t>
            </w:r>
          </w:p>
        </w:tc>
        <w:tc>
          <w:tcPr>
            <w:tcW w:w="1030"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.346</w:t>
            </w:r>
          </w:p>
        </w:tc>
        <w:tc>
          <w:tcPr>
            <w:tcW w:w="1030"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.043</w:t>
            </w:r>
          </w:p>
        </w:tc>
        <w:tc>
          <w:tcPr>
            <w:tcW w:w="1030"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1</w:t>
            </w:r>
          </w:p>
        </w:tc>
        <w:tc>
          <w:tcPr>
            <w:tcW w:w="1030"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firstLine="360"/>
              <w:jc w:val="right"/>
              <w:rPr>
                <w:color w:val="010205"/>
                <w:sz w:val="18"/>
              </w:rPr>
            </w:pPr>
            <w:r>
              <w:rPr>
                <w:color w:val="010205"/>
                <w:sz w:val="18"/>
              </w:rPr>
              <w:t>.835</w:t>
            </w:r>
          </w:p>
        </w:tc>
        <w:tc>
          <w:tcPr>
            <w:tcW w:w="1030" w:type="dxa"/>
            <w:tcBorders>
              <w:top w:val="single" w:color="AEAEAE" w:sz="8" w:space="0"/>
              <w:left w:val="single" w:color="E0E0E0" w:sz="8" w:space="0"/>
              <w:bottom w:val="single" w:color="152935" w:sz="8" w:space="0"/>
              <w:right w:val="nil"/>
              <w:tl2br w:val="nil"/>
              <w:tr2bl w:val="nil"/>
            </w:tcBorders>
            <w:shd w:val="clear" w:color="auto" w:fill="FFFFFF"/>
          </w:tcPr>
          <w:p>
            <w:pPr>
              <w:spacing w:line="320" w:lineRule="atLeast"/>
              <w:ind w:left="60" w:right="60" w:firstLine="360"/>
              <w:jc w:val="right"/>
              <w:rPr>
                <w:color w:val="010205"/>
                <w:sz w:val="18"/>
              </w:rPr>
            </w:pPr>
            <w:r>
              <w:rPr>
                <w:color w:val="010205"/>
                <w:sz w:val="18"/>
              </w:rPr>
              <w:t>.931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824" w:type="dxa"/>
            <w:gridSpan w:val="8"/>
            <w:tcBorders>
              <w:top w:val="nil"/>
              <w:left w:val="nil"/>
              <w:bottom w:val="nil"/>
              <w:right w:val="nil"/>
              <w:tl2br w:val="nil"/>
              <w:tr2bl w:val="nil"/>
            </w:tcBorders>
            <w:shd w:val="clear" w:color="auto" w:fill="FFFFFF"/>
          </w:tcPr>
          <w:p>
            <w:pPr>
              <w:spacing w:line="320" w:lineRule="atLeast"/>
              <w:ind w:left="60" w:right="60" w:firstLine="360"/>
              <w:rPr>
                <w:color w:val="010205"/>
                <w:sz w:val="18"/>
              </w:rPr>
            </w:pPr>
            <w:r>
              <w:rPr>
                <w:color w:val="010205"/>
                <w:sz w:val="18"/>
              </w:rPr>
              <w:t xml:space="preserve">a. </w:t>
            </w:r>
            <w:r>
              <w:rPr>
                <w:rFonts w:hint="eastAsia"/>
                <w:color w:val="010205"/>
                <w:sz w:val="18"/>
              </w:rPr>
              <w:t>V</w:t>
            </w:r>
            <w:r>
              <w:rPr>
                <w:color w:val="010205"/>
                <w:sz w:val="18"/>
              </w:rPr>
              <w:t>ariables entered in step 1：x1, x2, x3, x4, x5, x6, x7, x8, x9, x10, x11, x12, x13, x14, x15, x16。</w:t>
            </w:r>
          </w:p>
        </w:tc>
      </w:tr>
    </w:tbl>
    <w:p>
      <w:pPr>
        <w:ind w:firstLine="3439" w:firstLineChars="1433"/>
      </w:pPr>
      <w:r>
        <w:rPr>
          <w:rFonts w:hint="eastAsia"/>
        </w:rPr>
        <w:t>表</w:t>
      </w:r>
      <w:r>
        <w:t>4</w:t>
      </w:r>
      <w:r>
        <w:rPr>
          <w:rFonts w:hint="eastAsia"/>
        </w:rPr>
        <w:t xml:space="preserve"> 指标影响程度</w:t>
      </w:r>
    </w:p>
    <w:p>
      <w:pPr>
        <w:pStyle w:val="4"/>
        <w:numPr>
          <w:ilvl w:val="0"/>
          <w:numId w:val="0"/>
        </w:numPr>
        <w:spacing w:before="163" w:beforeLines="50" w:after="163" w:afterLines="50"/>
        <w:ind w:firstLine="420"/>
      </w:pPr>
      <w:r>
        <w:rPr>
          <w:rFonts w:hint="eastAsia" w:eastAsia="宋体"/>
          <w:b w:val="0"/>
          <w:bCs w:val="0"/>
          <w:szCs w:val="21"/>
        </w:rPr>
        <w:t>其中一半自变量的p值都小于0</w:t>
      </w:r>
      <w:r>
        <w:rPr>
          <w:rFonts w:eastAsia="宋体"/>
          <w:b w:val="0"/>
          <w:bCs w:val="0"/>
          <w:szCs w:val="21"/>
        </w:rPr>
        <w:t>.05</w:t>
      </w:r>
      <w:r>
        <w:rPr>
          <w:rFonts w:hint="eastAsia" w:eastAsia="宋体"/>
          <w:b w:val="0"/>
          <w:bCs w:val="0"/>
          <w:szCs w:val="21"/>
        </w:rPr>
        <w:t>的。如果p值小于0</w:t>
      </w:r>
      <w:r>
        <w:rPr>
          <w:rFonts w:eastAsia="宋体"/>
          <w:b w:val="0"/>
          <w:bCs w:val="0"/>
          <w:szCs w:val="21"/>
        </w:rPr>
        <w:t>.05</w:t>
      </w:r>
      <w:r>
        <w:rPr>
          <w:rFonts w:hint="eastAsia" w:eastAsia="宋体"/>
          <w:b w:val="0"/>
          <w:bCs w:val="0"/>
          <w:szCs w:val="21"/>
        </w:rPr>
        <w:t>，则有理由说明自变量x是显著影响因变量y的，所以在特征变量体系中能够显著影响选手实时得分情况的自变量包括x</w:t>
      </w:r>
      <w:r>
        <w:rPr>
          <w:rFonts w:eastAsia="宋体"/>
          <w:b w:val="0"/>
          <w:bCs w:val="0"/>
          <w:szCs w:val="21"/>
        </w:rPr>
        <w:t>2</w:t>
      </w:r>
      <w:r>
        <w:rPr>
          <w:rFonts w:hint="eastAsia" w:eastAsia="宋体"/>
          <w:b w:val="0"/>
          <w:bCs w:val="0"/>
          <w:szCs w:val="21"/>
        </w:rPr>
        <w:t>、x</w:t>
      </w:r>
      <w:r>
        <w:rPr>
          <w:rFonts w:eastAsia="宋体"/>
          <w:b w:val="0"/>
          <w:bCs w:val="0"/>
          <w:szCs w:val="21"/>
        </w:rPr>
        <w:t>6</w:t>
      </w:r>
      <w:r>
        <w:rPr>
          <w:rFonts w:hint="eastAsia" w:eastAsia="宋体"/>
          <w:b w:val="0"/>
          <w:bCs w:val="0"/>
          <w:szCs w:val="21"/>
        </w:rPr>
        <w:t>、x</w:t>
      </w:r>
      <w:r>
        <w:rPr>
          <w:rFonts w:eastAsia="宋体"/>
          <w:b w:val="0"/>
          <w:bCs w:val="0"/>
          <w:szCs w:val="21"/>
        </w:rPr>
        <w:t>7</w:t>
      </w:r>
      <w:r>
        <w:rPr>
          <w:rFonts w:hint="eastAsia" w:eastAsia="宋体"/>
          <w:b w:val="0"/>
          <w:bCs w:val="0"/>
          <w:szCs w:val="21"/>
        </w:rPr>
        <w:t>、x</w:t>
      </w:r>
      <w:r>
        <w:rPr>
          <w:rFonts w:eastAsia="宋体"/>
          <w:b w:val="0"/>
          <w:bCs w:val="0"/>
          <w:szCs w:val="21"/>
        </w:rPr>
        <w:t>8</w:t>
      </w:r>
      <w:r>
        <w:rPr>
          <w:rFonts w:hint="eastAsia" w:eastAsia="宋体"/>
          <w:b w:val="0"/>
          <w:bCs w:val="0"/>
          <w:szCs w:val="21"/>
        </w:rPr>
        <w:t>、x9、x</w:t>
      </w:r>
      <w:r>
        <w:rPr>
          <w:rFonts w:eastAsia="宋体"/>
          <w:b w:val="0"/>
          <w:bCs w:val="0"/>
          <w:szCs w:val="21"/>
        </w:rPr>
        <w:t>10</w:t>
      </w:r>
      <w:r>
        <w:rPr>
          <w:rFonts w:hint="eastAsia" w:eastAsia="宋体"/>
          <w:b w:val="0"/>
          <w:bCs w:val="0"/>
          <w:szCs w:val="21"/>
        </w:rPr>
        <w:t>、x</w:t>
      </w:r>
      <w:r>
        <w:rPr>
          <w:rFonts w:eastAsia="宋体"/>
          <w:b w:val="0"/>
          <w:bCs w:val="0"/>
          <w:szCs w:val="21"/>
        </w:rPr>
        <w:t>14</w:t>
      </w:r>
      <w:r>
        <w:rPr>
          <w:rFonts w:hint="eastAsia" w:eastAsia="宋体"/>
          <w:b w:val="0"/>
          <w:bCs w:val="0"/>
          <w:szCs w:val="21"/>
        </w:rPr>
        <w:t>。上述七个自变量对应了选手个人能力、选手疲惫情况以及心理状态，因而可知该三个因素显著影响选手实时得分</w:t>
      </w:r>
      <w:bookmarkEnd w:id="19"/>
      <w:r>
        <w:rPr>
          <w:rFonts w:hint="eastAsia" w:eastAsia="宋体"/>
          <w:b w:val="0"/>
          <w:bCs w:val="0"/>
          <w:szCs w:val="21"/>
        </w:rPr>
        <w:t>。</w:t>
      </w:r>
    </w:p>
    <w:p>
      <w:pPr>
        <w:ind w:firstLine="0" w:firstLineChars="0"/>
      </w:pPr>
    </w:p>
    <w:p>
      <w:pPr>
        <w:pStyle w:val="3"/>
        <w:spacing w:before="163" w:after="163"/>
      </w:pPr>
      <w:r>
        <w:rPr>
          <w:rFonts w:hint="eastAsia"/>
        </w:rPr>
        <w:t>五折验证法下</w:t>
      </w:r>
      <w:r>
        <w:t>LGBM</w:t>
      </w:r>
      <w:r>
        <w:rPr>
          <w:rFonts w:hint="eastAsia"/>
        </w:rPr>
        <w:t>动态捕捉得分流程</w:t>
      </w:r>
    </w:p>
    <w:p>
      <w:pPr>
        <w:pStyle w:val="4"/>
      </w:pPr>
      <w:r>
        <w:rPr>
          <w:rFonts w:hint="eastAsia"/>
        </w:rPr>
        <w:t>模型选取</w:t>
      </w:r>
    </w:p>
    <w:p>
      <w:pPr>
        <w:ind w:firstLine="480"/>
      </w:pPr>
      <w:r>
        <w:rPr>
          <w:rFonts w:hint="eastAsia"/>
        </w:rPr>
        <w:t>机器学习模型选取中选用了集成树模型</w:t>
      </w:r>
      <w:r>
        <w:t>LGBM</w:t>
      </w:r>
      <w:r>
        <w:rPr>
          <w:rFonts w:hint="eastAsia"/>
        </w:rPr>
        <w:t>和</w:t>
      </w:r>
      <w:r>
        <w:t>XGBOOST</w:t>
      </w:r>
      <w:r>
        <w:rPr>
          <w:rFonts w:hint="eastAsia"/>
        </w:rPr>
        <w:t>，并使用了支持向量机、感知机网络和逻辑回归作为对比算法。然后使用5折交叉验证法验证模型，使用基于混淆矩阵的accruacy、precision、recall和fl以及auc和roc曲线进行结果评价。基于混淆矩阵的结果如表4所示，基于auc和roc曲线的训练集和测试集结果分别如图</w:t>
      </w:r>
      <w:r>
        <w:t>4</w:t>
      </w:r>
      <w:r>
        <w:rPr>
          <w:rFonts w:hint="eastAsia"/>
        </w:rPr>
        <w:t>和图</w:t>
      </w:r>
      <w:r>
        <w:t>5</w:t>
      </w:r>
      <w:r>
        <w:rPr>
          <w:rFonts w:hint="eastAsia"/>
        </w:rPr>
        <w:t>所示。</w:t>
      </w:r>
    </w:p>
    <w:p>
      <w:pPr>
        <w:ind w:firstLine="199" w:firstLineChars="83"/>
      </w:pPr>
    </w:p>
    <w:p>
      <w:pPr>
        <w:ind w:firstLine="0" w:firstLineChars="0"/>
      </w:pPr>
      <w:r>
        <w:rPr>
          <w:rFonts w:hint="eastAsia"/>
        </w:rPr>
        <w:drawing>
          <wp:inline distT="0" distB="0" distL="114300" distR="114300">
            <wp:extent cx="5729605" cy="1828165"/>
            <wp:effectExtent l="0" t="0" r="635" b="635"/>
            <wp:docPr id="5" name="图片 5" descr="70fabf580083e2d49c806384f48b9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0fabf580083e2d49c806384f48b98e"/>
                    <pic:cNvPicPr>
                      <a:picLocks noChangeAspect="1"/>
                    </pic:cNvPicPr>
                  </pic:nvPicPr>
                  <pic:blipFill>
                    <a:blip r:embed="rId16"/>
                    <a:stretch>
                      <a:fillRect/>
                    </a:stretch>
                  </pic:blipFill>
                  <pic:spPr>
                    <a:xfrm>
                      <a:off x="0" y="0"/>
                      <a:ext cx="5729605" cy="1828165"/>
                    </a:xfrm>
                    <a:prstGeom prst="rect">
                      <a:avLst/>
                    </a:prstGeom>
                  </pic:spPr>
                </pic:pic>
              </a:graphicData>
            </a:graphic>
          </wp:inline>
        </w:drawing>
      </w:r>
    </w:p>
    <w:p>
      <w:pPr>
        <w:ind w:firstLine="3199" w:firstLineChars="1333"/>
      </w:pPr>
      <w:r>
        <w:rPr>
          <w:rFonts w:hint="eastAsia"/>
        </w:rPr>
        <w:t>表</w:t>
      </w:r>
      <w:r>
        <w:t>5</w:t>
      </w:r>
      <w:r>
        <w:rPr>
          <w:rFonts w:hint="eastAsia"/>
        </w:rPr>
        <w:t xml:space="preserve"> 交叉验证法结果</w:t>
      </w:r>
    </w:p>
    <w:p>
      <w:pPr>
        <w:ind w:firstLine="480"/>
      </w:pPr>
    </w:p>
    <w:p>
      <w:pPr>
        <w:ind w:firstLine="480"/>
        <w:jc w:val="center"/>
      </w:pPr>
      <w:r>
        <w:rPr>
          <w:rFonts w:hint="eastAsia"/>
        </w:rPr>
        <w:drawing>
          <wp:inline distT="0" distB="0" distL="114300" distR="114300">
            <wp:extent cx="4144645" cy="3631565"/>
            <wp:effectExtent l="0" t="0" r="635" b="10795"/>
            <wp:docPr id="2" name="图片 2" descr="图表&#10;&#10;描述已自动生成"/>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17"/>
                  </pic:blipFill>
                  <pic:spPr>
                    <a:xfrm>
                      <a:off x="0" y="0"/>
                      <a:ext cx="4144645" cy="3631565"/>
                    </a:xfrm>
                    <a:prstGeom prst="rect">
                      <a:avLst/>
                    </a:prstGeom>
                  </pic:spPr>
                </pic:pic>
              </a:graphicData>
            </a:graphic>
          </wp:inline>
        </w:drawing>
      </w:r>
    </w:p>
    <w:p>
      <w:pPr>
        <w:ind w:firstLine="480"/>
        <w:jc w:val="center"/>
      </w:pPr>
      <w:r>
        <w:rPr>
          <w:rFonts w:hint="eastAsia"/>
        </w:rPr>
        <w:t>图</w:t>
      </w:r>
      <w:r>
        <w:t>4</w:t>
      </w:r>
      <w:r>
        <w:rPr>
          <w:rFonts w:hint="eastAsia"/>
        </w:rPr>
        <w:t xml:space="preserve"> 训练集ROC曲线</w:t>
      </w:r>
    </w:p>
    <w:p>
      <w:pPr>
        <w:ind w:firstLine="480"/>
        <w:jc w:val="center"/>
      </w:pPr>
    </w:p>
    <w:p>
      <w:pPr>
        <w:ind w:firstLine="480"/>
        <w:jc w:val="center"/>
      </w:pPr>
      <w:r>
        <w:rPr>
          <w:rFonts w:hint="eastAsia"/>
        </w:rPr>
        <w:drawing>
          <wp:inline distT="0" distB="0" distL="114300" distR="114300">
            <wp:extent cx="3975735" cy="3809365"/>
            <wp:effectExtent l="0" t="0" r="1905" b="635"/>
            <wp:docPr id="3" name="图片 3" descr="图表, 折线图&#10;&#10;描述已自动生成"/>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18"/>
                  </pic:blipFill>
                  <pic:spPr>
                    <a:xfrm>
                      <a:off x="0" y="0"/>
                      <a:ext cx="3975735" cy="3809365"/>
                    </a:xfrm>
                    <a:prstGeom prst="rect">
                      <a:avLst/>
                    </a:prstGeom>
                  </pic:spPr>
                </pic:pic>
              </a:graphicData>
            </a:graphic>
          </wp:inline>
        </w:drawing>
      </w:r>
    </w:p>
    <w:p>
      <w:pPr>
        <w:ind w:firstLine="480"/>
        <w:jc w:val="center"/>
      </w:pPr>
      <w:r>
        <w:rPr>
          <w:rFonts w:hint="eastAsia"/>
        </w:rPr>
        <w:t>图</w:t>
      </w:r>
      <w:r>
        <w:t>5</w:t>
      </w:r>
      <w:r>
        <w:rPr>
          <w:rFonts w:hint="eastAsia"/>
        </w:rPr>
        <w:t xml:space="preserve"> 测试集ROC曲线</w:t>
      </w:r>
    </w:p>
    <w:p>
      <w:pPr>
        <w:ind w:firstLine="480"/>
        <w:jc w:val="center"/>
      </w:pPr>
    </w:p>
    <w:p>
      <w:pPr>
        <w:ind w:firstLine="480"/>
      </w:pPr>
    </w:p>
    <w:p>
      <w:pPr>
        <w:ind w:firstLine="480"/>
      </w:pPr>
      <w:r>
        <w:t>LGBM</w:t>
      </w:r>
      <w:r>
        <w:rPr>
          <w:rFonts w:hint="eastAsia"/>
        </w:rPr>
        <w:t>其accuracy、precision、recall和fl以及auc分别为0</w:t>
      </w:r>
      <w:r>
        <w:t>.69</w:t>
      </w:r>
      <w:r>
        <w:rPr>
          <w:rFonts w:hint="eastAsia"/>
        </w:rPr>
        <w:t>、0</w:t>
      </w:r>
      <w:r>
        <w:t>.69</w:t>
      </w:r>
      <w:r>
        <w:rPr>
          <w:rFonts w:hint="eastAsia"/>
        </w:rPr>
        <w:t>、0</w:t>
      </w:r>
      <w:r>
        <w:t>.7</w:t>
      </w:r>
      <w:r>
        <w:rPr>
          <w:rFonts w:hint="eastAsia"/>
        </w:rPr>
        <w:t>、0</w:t>
      </w:r>
      <w:r>
        <w:t>.69</w:t>
      </w:r>
      <w:r>
        <w:rPr>
          <w:rFonts w:hint="eastAsia"/>
        </w:rPr>
        <w:t>和0</w:t>
      </w:r>
      <w:r>
        <w:t>.77</w:t>
      </w:r>
      <w:r>
        <w:rPr>
          <w:rFonts w:hint="eastAsia"/>
        </w:rPr>
        <w:t>，综合表现最好。其次是感知机神经网络，为0</w:t>
      </w:r>
      <w:r>
        <w:t>.69</w:t>
      </w:r>
      <w:r>
        <w:rPr>
          <w:rFonts w:hint="eastAsia"/>
        </w:rPr>
        <w:t>、0</w:t>
      </w:r>
      <w:r>
        <w:t>.66</w:t>
      </w:r>
      <w:r>
        <w:rPr>
          <w:rFonts w:hint="eastAsia"/>
        </w:rPr>
        <w:t>、0</w:t>
      </w:r>
      <w:r>
        <w:t>.71</w:t>
      </w:r>
      <w:r>
        <w:rPr>
          <w:rFonts w:hint="eastAsia"/>
        </w:rPr>
        <w:t>、0</w:t>
      </w:r>
      <w:r>
        <w:t>.68</w:t>
      </w:r>
      <w:r>
        <w:rPr>
          <w:rFonts w:hint="eastAsia"/>
        </w:rPr>
        <w:t>和0</w:t>
      </w:r>
      <w:r>
        <w:t>.76</w:t>
      </w:r>
      <w:r>
        <w:rPr>
          <w:rFonts w:hint="eastAsia"/>
        </w:rPr>
        <w:t>。二者模型指标差异较小，说明模型并没有非常明显的正负样本判别偏好，因而说明</w:t>
      </w:r>
      <w:r>
        <w:t>LGBM</w:t>
      </w:r>
      <w:r>
        <w:rPr>
          <w:rFonts w:hint="eastAsia"/>
        </w:rPr>
        <w:t>效果最好。</w:t>
      </w:r>
    </w:p>
    <w:p>
      <w:pPr>
        <w:ind w:firstLine="480"/>
      </w:pPr>
      <w:r>
        <w:rPr>
          <w:rFonts w:hint="eastAsia"/>
        </w:rPr>
        <w:t>R</w:t>
      </w:r>
      <w:r>
        <w:t>OC</w:t>
      </w:r>
      <w:r>
        <w:rPr>
          <w:rFonts w:hint="eastAsia"/>
        </w:rPr>
        <w:t>曲线反映了不同阙值不同的precision和recall指标的变化。通过roc曲线图可以验证</w:t>
      </w:r>
      <w:r>
        <w:t>LGBM</w:t>
      </w:r>
      <w:r>
        <w:rPr>
          <w:rFonts w:hint="eastAsia"/>
        </w:rPr>
        <w:t>表现最好。</w:t>
      </w:r>
    </w:p>
    <w:p>
      <w:pPr>
        <w:ind w:firstLine="480"/>
      </w:pPr>
    </w:p>
    <w:p>
      <w:pPr>
        <w:pStyle w:val="4"/>
      </w:pPr>
      <w:r>
        <w:rPr>
          <w:rFonts w:hint="eastAsia"/>
        </w:rPr>
        <w:t>模型应用与训练</w:t>
      </w:r>
    </w:p>
    <w:p>
      <w:pPr>
        <w:ind w:firstLine="480"/>
      </w:pPr>
      <w:r>
        <w:rPr>
          <w:rFonts w:hint="eastAsia"/>
        </w:rPr>
        <w:t>据此采用</w:t>
      </w:r>
      <w:r>
        <w:t>LGBM</w:t>
      </w:r>
      <w:r>
        <w:rPr>
          <w:rFonts w:hint="eastAsia"/>
        </w:rPr>
        <w:t>模型选取</w:t>
      </w:r>
      <w:r>
        <w:t>2023</w:t>
      </w:r>
      <w:r>
        <w:rPr>
          <w:rFonts w:hint="eastAsia"/>
        </w:rPr>
        <w:t>年温布尔登男单决赛选手</w:t>
      </w:r>
      <w:r>
        <w:t>C</w:t>
      </w:r>
      <w:r>
        <w:rPr>
          <w:rFonts w:hint="eastAsia"/>
        </w:rPr>
        <w:t>arlos</w:t>
      </w:r>
      <w:r>
        <w:t xml:space="preserve"> A</w:t>
      </w:r>
      <w:r>
        <w:rPr>
          <w:rFonts w:hint="eastAsia"/>
        </w:rPr>
        <w:t>loanaz进行数据训练与可视化。结果如图</w:t>
      </w:r>
      <w:r>
        <w:t>6</w:t>
      </w:r>
      <w:r>
        <w:rPr>
          <w:rFonts w:hint="eastAsia"/>
        </w:rPr>
        <w:t>所示。</w:t>
      </w:r>
    </w:p>
    <w:p>
      <w:pPr>
        <w:ind w:firstLine="199" w:firstLineChars="83"/>
      </w:pPr>
      <w:r>
        <w:rPr>
          <w:rFonts w:hint="eastAsia"/>
        </w:rPr>
        <w:drawing>
          <wp:inline distT="0" distB="0" distL="114300" distR="114300">
            <wp:extent cx="5727700" cy="2863850"/>
            <wp:effectExtent l="0" t="0" r="2540" b="1270"/>
            <wp:docPr id="4" name="图片 4" descr="图表&#10;&#10;描述已自动生成"/>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pic:nvPicPr>
                  <pic:blipFill>
                    <a:blip r:embed="rId19"/>
                  </pic:blipFill>
                  <pic:spPr>
                    <a:xfrm>
                      <a:off x="0" y="0"/>
                      <a:ext cx="5727700" cy="2863850"/>
                    </a:xfrm>
                    <a:prstGeom prst="rect">
                      <a:avLst/>
                    </a:prstGeom>
                  </pic:spPr>
                </pic:pic>
              </a:graphicData>
            </a:graphic>
          </wp:inline>
        </w:drawing>
      </w:r>
    </w:p>
    <w:p>
      <w:pPr>
        <w:ind w:firstLine="3559" w:firstLineChars="1483"/>
      </w:pPr>
      <w:r>
        <w:rPr>
          <w:rFonts w:hint="eastAsia"/>
        </w:rPr>
        <w:t>图</w:t>
      </w:r>
      <w:r>
        <w:t>6</w:t>
      </w:r>
      <w:r>
        <w:rPr>
          <w:rFonts w:hint="eastAsia"/>
        </w:rPr>
        <w:t xml:space="preserve"> 选手表现预估</w:t>
      </w:r>
    </w:p>
    <w:p>
      <w:pPr>
        <w:ind w:firstLine="480"/>
      </w:pPr>
    </w:p>
    <w:p>
      <w:pPr>
        <w:ind w:firstLine="480"/>
      </w:pPr>
      <w:r>
        <w:rPr>
          <w:rFonts w:hint="eastAsia"/>
        </w:rPr>
        <w:t>由于影响选手实际得分因素过多，本模型或将存在较多噪音，准确预测或只能达到其中0</w:t>
      </w:r>
      <w:r>
        <w:t>.7</w:t>
      </w:r>
      <w:r>
        <w:rPr>
          <w:rFonts w:hint="eastAsia"/>
        </w:rPr>
        <w:t>部分。根据分析，我们发现发球者和得分者与选手实际得分情况大体一致。选手胜利时势头较高，输的时候势头较小。因而说明本文提出的模型具有有效性。</w:t>
      </w:r>
    </w:p>
    <w:p>
      <w:pPr>
        <w:ind w:firstLine="480"/>
      </w:pPr>
    </w:p>
    <w:p>
      <w:pPr>
        <w:pStyle w:val="2"/>
      </w:pPr>
      <w:r>
        <w:rPr>
          <w:rFonts w:hint="eastAsia" w:ascii="宋体" w:hAnsi="宋体" w:eastAsia="宋体" w:cs="宋体"/>
        </w:rPr>
        <w:t>问题二</w:t>
      </w:r>
      <w:r>
        <w:rPr>
          <w:rFonts w:hint="eastAsia"/>
        </w:rPr>
        <w:t xml:space="preserve">: Model </w:t>
      </w:r>
      <w:r>
        <w:rPr>
          <w:rFonts w:hint="eastAsia" w:eastAsia="宋体"/>
        </w:rPr>
        <w:t>E</w:t>
      </w:r>
      <w:r>
        <w:rPr>
          <w:rFonts w:hint="eastAsia"/>
        </w:rPr>
        <w:t xml:space="preserve">stablishment and </w:t>
      </w:r>
      <w:r>
        <w:rPr>
          <w:rFonts w:hint="eastAsia" w:eastAsia="宋体"/>
        </w:rPr>
        <w:t>S</w:t>
      </w:r>
      <w:r>
        <w:rPr>
          <w:rFonts w:hint="eastAsia"/>
        </w:rPr>
        <w:t>olution</w:t>
      </w:r>
    </w:p>
    <w:p>
      <w:pPr>
        <w:ind w:firstLine="480"/>
      </w:pPr>
      <w:r>
        <w:rPr>
          <w:rFonts w:hint="eastAsia"/>
        </w:rPr>
        <w:t>模型二的搭建目的是为了具体量化“势头”在比赛中的实际影响，旨在揭示球员在比赛过程中所呈现的波动和成功是否呈现一种非随机的趋势。对此通过模型一</w:t>
      </w:r>
      <w:r>
        <w:t>LGBM</w:t>
      </w:r>
      <w:r>
        <w:rPr>
          <w:rFonts w:hint="eastAsia"/>
        </w:rPr>
        <w:t>对比赛得分捕捉流程的应用以产生选手得分的概率输出。通过对比概率输出与实际选手得分情况进行关联程度分析。</w:t>
      </w:r>
    </w:p>
    <w:p>
      <w:pPr>
        <w:pStyle w:val="3"/>
        <w:spacing w:before="163" w:after="163"/>
        <w:ind w:left="0"/>
      </w:pPr>
      <w:r>
        <w:rPr>
          <w:rFonts w:hint="eastAsia"/>
        </w:rPr>
        <w:t>斯皮尔曼相关性分析</w:t>
      </w:r>
    </w:p>
    <w:p>
      <w:pPr>
        <w:ind w:firstLine="480"/>
      </w:pPr>
      <w:r>
        <w:rPr>
          <w:rFonts w:hint="eastAsia"/>
        </w:rPr>
        <w:t>斯皮尔曼相关系数，是度量两个变量的依赖性的非参数（不依赖于数据分布的特定假设）统计度量方法。他的取值范围在-1到1之间，其中：1表示正相关；-1表示负相关；0表示两个变量之间没有线性关系。斯皮尔曼相关系数(通常用符号r表示)的计算公式如下：</w:t>
      </w:r>
    </w:p>
    <w:p>
      <w:pPr>
        <w:ind w:left="2940" w:firstLine="480"/>
      </w:pPr>
      <w:r>
        <w:rPr>
          <w:rFonts w:hint="eastAsia"/>
        </w:rPr>
        <w:drawing>
          <wp:inline distT="0" distB="0" distL="114300" distR="114300">
            <wp:extent cx="1340485" cy="456565"/>
            <wp:effectExtent l="0" t="0" r="635" b="635"/>
            <wp:docPr id="7" name="图片 7" descr="QianJianTec170714086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ianJianTec1707140862240"/>
                    <pic:cNvPicPr>
                      <a:picLocks noChangeAspect="1"/>
                    </pic:cNvPicPr>
                  </pic:nvPicPr>
                  <pic:blipFill>
                    <a:blip r:embed="rId20"/>
                    <a:stretch>
                      <a:fillRect/>
                    </a:stretch>
                  </pic:blipFill>
                  <pic:spPr>
                    <a:xfrm>
                      <a:off x="0" y="0"/>
                      <a:ext cx="1340485" cy="456565"/>
                    </a:xfrm>
                    <a:prstGeom prst="rect">
                      <a:avLst/>
                    </a:prstGeom>
                  </pic:spPr>
                </pic:pic>
              </a:graphicData>
            </a:graphic>
          </wp:inline>
        </w:drawing>
      </w:r>
    </w:p>
    <w:p>
      <w:pPr>
        <w:ind w:firstLine="440"/>
      </w:pPr>
      <m:oMath>
        <m:r>
          <m:rPr/>
          <w:rPr>
            <w:rFonts w:hint="eastAsia" w:ascii="Cambria Math" w:hAnsi="Cambria Math"/>
            <w:sz w:val="22"/>
            <w:szCs w:val="20"/>
          </w:rPr>
          <m:t xml:space="preserve"> r是斯皮尔曼相关性系数。di是第i个数据点的两个变量</m:t>
        </m:r>
        <m:d>
          <m:dPr>
            <m:begChr m:val="（"/>
            <m:endChr m:val="）"/>
            <m:ctrlPr>
              <w:rPr>
                <w:rFonts w:ascii="Cambria Math" w:hAnsi="Cambria Math"/>
                <w:i/>
                <w:sz w:val="22"/>
                <w:szCs w:val="20"/>
              </w:rPr>
            </m:ctrlPr>
          </m:dPr>
          <m:e>
            <m:r>
              <m:rPr/>
              <w:rPr>
                <w:rFonts w:hint="eastAsia" w:ascii="Cambria Math" w:hAnsi="Cambria Math"/>
                <w:sz w:val="22"/>
                <w:szCs w:val="20"/>
              </w:rPr>
              <m:t>势头与选手表现</m:t>
            </m:r>
            <m:ctrlPr>
              <w:rPr>
                <w:rFonts w:ascii="Cambria Math" w:hAnsi="Cambria Math"/>
                <w:i/>
                <w:sz w:val="22"/>
                <w:szCs w:val="20"/>
              </w:rPr>
            </m:ctrlPr>
          </m:e>
        </m:d>
        <m:r>
          <m:rPr/>
          <w:rPr>
            <w:rFonts w:hint="eastAsia" w:ascii="Cambria Math" w:hAnsi="Cambria Math"/>
            <w:sz w:val="22"/>
            <w:szCs w:val="20"/>
          </w:rPr>
          <m:t>之间的等级差。n是数据点的变量。</m:t>
        </m:r>
      </m:oMath>
      <w:r>
        <w:rPr>
          <w:rFonts w:hint="eastAsia"/>
        </w:rPr>
        <w:t xml:space="preserve"> </w:t>
      </w:r>
    </w:p>
    <w:p>
      <w:pPr>
        <w:ind w:firstLine="480"/>
      </w:pPr>
    </w:p>
    <w:p>
      <w:pPr>
        <w:ind w:firstLine="480"/>
      </w:pPr>
      <w:r>
        <w:rPr>
          <w:rFonts w:hint="eastAsia"/>
        </w:rPr>
        <w:t>因为需要证明的是模型输出的“势头”能否影响到选手真实表现，所以我们预先证明其相关性是显著的，结果如表</w:t>
      </w:r>
      <w:r>
        <w:t>6</w:t>
      </w:r>
      <w:r>
        <w:rPr>
          <w:rFonts w:hint="eastAsia"/>
        </w:rPr>
        <w:t>所示。</w:t>
      </w:r>
    </w:p>
    <w:p>
      <w:pPr>
        <w:ind w:firstLine="480"/>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Borders>
              <w:top w:val="single" w:color="auto" w:sz="4" w:space="0"/>
              <w:left w:val="single" w:color="auto" w:sz="4" w:space="0"/>
              <w:bottom w:val="single" w:color="auto" w:sz="4" w:space="0"/>
              <w:right w:val="single" w:color="auto" w:sz="4" w:space="0"/>
            </w:tcBorders>
          </w:tcPr>
          <w:p>
            <w:pPr>
              <w:ind w:firstLine="480"/>
            </w:pPr>
            <w:r>
              <w:t>Correlation Coefficient</w:t>
            </w:r>
          </w:p>
        </w:tc>
        <w:tc>
          <w:tcPr>
            <w:tcW w:w="4261" w:type="dxa"/>
            <w:tcBorders>
              <w:top w:val="single" w:color="auto" w:sz="4" w:space="0"/>
              <w:left w:val="single" w:color="auto" w:sz="4" w:space="0"/>
              <w:bottom w:val="single" w:color="auto" w:sz="4" w:space="0"/>
              <w:right w:val="single" w:color="auto" w:sz="4" w:space="0"/>
            </w:tcBorders>
          </w:tcPr>
          <w:p>
            <w:pPr>
              <w:ind w:firstLine="480"/>
            </w:pPr>
            <w:r>
              <w:rPr>
                <w:rFonts w:hint="eastAsia"/>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Borders>
              <w:top w:val="single" w:color="auto" w:sz="4" w:space="0"/>
              <w:left w:val="single" w:color="auto" w:sz="4" w:space="0"/>
              <w:bottom w:val="single" w:color="auto" w:sz="4" w:space="0"/>
              <w:right w:val="single" w:color="auto" w:sz="4" w:space="0"/>
            </w:tcBorders>
          </w:tcPr>
          <w:p>
            <w:pPr>
              <w:ind w:firstLine="480"/>
            </w:pPr>
            <w:r>
              <w:rPr>
                <w:rFonts w:hint="eastAsia"/>
              </w:rPr>
              <w:t>0.479</w:t>
            </w:r>
          </w:p>
        </w:tc>
        <w:tc>
          <w:tcPr>
            <w:tcW w:w="4261" w:type="dxa"/>
            <w:tcBorders>
              <w:top w:val="single" w:color="auto" w:sz="4" w:space="0"/>
              <w:left w:val="single" w:color="auto" w:sz="4" w:space="0"/>
              <w:bottom w:val="single" w:color="auto" w:sz="4" w:space="0"/>
              <w:right w:val="single" w:color="auto" w:sz="4" w:space="0"/>
            </w:tcBorders>
          </w:tcPr>
          <w:p>
            <w:pPr>
              <w:ind w:firstLine="480"/>
            </w:pPr>
            <w:r>
              <w:rPr>
                <w:rFonts w:hint="eastAsia"/>
              </w:rPr>
              <w:t>0.000</w:t>
            </w:r>
          </w:p>
        </w:tc>
      </w:tr>
    </w:tbl>
    <w:p>
      <w:pPr>
        <w:ind w:firstLine="3319" w:firstLineChars="1383"/>
      </w:pPr>
      <w:r>
        <w:rPr>
          <w:rFonts w:hint="eastAsia"/>
        </w:rPr>
        <w:t>表</w:t>
      </w:r>
      <w:r>
        <w:t>6</w:t>
      </w:r>
      <w:r>
        <w:rPr>
          <w:rFonts w:hint="eastAsia"/>
        </w:rPr>
        <w:t xml:space="preserve"> 交叉验证法结果</w:t>
      </w:r>
    </w:p>
    <w:p>
      <w:pPr>
        <w:ind w:firstLine="3319" w:firstLineChars="1383"/>
      </w:pPr>
    </w:p>
    <w:p>
      <w:pPr>
        <w:ind w:firstLine="480"/>
      </w:pPr>
      <w:r>
        <w:rPr>
          <w:rFonts w:hint="eastAsia"/>
        </w:rPr>
        <w:t>可以看到</w:t>
      </w:r>
      <w:r>
        <w:t>P</w:t>
      </w:r>
      <w:r>
        <w:rPr>
          <w:rFonts w:hint="eastAsia"/>
        </w:rPr>
        <w:t>值小于0</w:t>
      </w:r>
      <w:r>
        <w:t>.05.</w:t>
      </w:r>
      <w:r>
        <w:rPr>
          <w:rFonts w:hint="eastAsia"/>
        </w:rPr>
        <w:t>势头和选手表现是显著相关的，并且这种关系是一种正相关关系，即势头越大，选手的表现越好，越容易取得得分。</w:t>
      </w:r>
    </w:p>
    <w:p>
      <w:pPr>
        <w:ind w:firstLine="480"/>
      </w:pPr>
    </w:p>
    <w:p>
      <w:pPr>
        <w:pStyle w:val="3"/>
        <w:spacing w:before="163" w:after="163"/>
        <w:ind w:left="0"/>
      </w:pPr>
      <w:r>
        <w:rPr>
          <w:rFonts w:hint="eastAsia"/>
        </w:rPr>
        <w:t>多项式回归结果</w:t>
      </w:r>
    </w:p>
    <w:p>
      <w:pPr>
        <w:ind w:firstLine="0" w:firstLineChars="0"/>
      </w:pPr>
      <w:r>
        <w:rPr>
          <w:rFonts w:hint="eastAsia"/>
        </w:rPr>
        <w:t>同样的我们使用多项式回归分析势头是否能够显著影响选手得分，结果如图7所示。</w:t>
      </w:r>
    </w:p>
    <w:p>
      <w:pPr>
        <w:ind w:firstLine="480"/>
      </w:pPr>
    </w:p>
    <w:p>
      <w:pPr>
        <w:ind w:firstLine="480"/>
        <w:jc w:val="center"/>
      </w:pPr>
      <w:r>
        <w:fldChar w:fldCharType="begin"/>
      </w:r>
      <w:r>
        <w:instrText xml:space="preserve"> INCLUDEPICTURE "/private/var/folders/nh/b9y_j86s3w5_f2kp27w35fhm0000gn/T/com.kingsoft.wpsoffice.mac/wps-hezixin/ksohtml/wps2.jpg" \* MERGEFORMATINET </w:instrText>
      </w:r>
      <w:r>
        <w:fldChar w:fldCharType="separate"/>
      </w:r>
      <w:r>
        <w:drawing>
          <wp:inline distT="0" distB="0" distL="0" distR="0">
            <wp:extent cx="4716145" cy="3032760"/>
            <wp:effectExtent l="0" t="0" r="0" b="2540"/>
            <wp:docPr id="1259093636" name="图片 1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3636" name="图片 15" descr="表格&#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20695" cy="3035555"/>
                    </a:xfrm>
                    <a:prstGeom prst="rect">
                      <a:avLst/>
                    </a:prstGeom>
                    <a:noFill/>
                    <a:ln>
                      <a:noFill/>
                    </a:ln>
                  </pic:spPr>
                </pic:pic>
              </a:graphicData>
            </a:graphic>
          </wp:inline>
        </w:drawing>
      </w:r>
      <w:r>
        <w:fldChar w:fldCharType="end"/>
      </w:r>
    </w:p>
    <w:p>
      <w:pPr>
        <w:ind w:firstLine="3559" w:firstLineChars="1483"/>
      </w:pPr>
      <w:r>
        <w:rPr>
          <w:rFonts w:hint="eastAsia"/>
        </w:rPr>
        <w:t>图</w:t>
      </w:r>
      <w:r>
        <w:t>7</w:t>
      </w:r>
      <w:r>
        <w:rPr>
          <w:rFonts w:hint="eastAsia"/>
        </w:rPr>
        <w:t xml:space="preserve"> 选手表现预估</w:t>
      </w:r>
    </w:p>
    <w:p>
      <w:pPr>
        <w:ind w:firstLine="0" w:firstLineChars="0"/>
      </w:pPr>
    </w:p>
    <w:p>
      <w:pPr>
        <w:ind w:firstLine="480"/>
      </w:pPr>
      <w:r>
        <w:rPr>
          <w:rFonts w:hint="eastAsia"/>
        </w:rPr>
        <w:t>可以看到，势头的p值同样小于0</w:t>
      </w:r>
      <w:r>
        <w:t>.05</w:t>
      </w:r>
      <w:r>
        <w:rPr>
          <w:rFonts w:hint="eastAsia"/>
        </w:rPr>
        <w:t>，其二次项系数为0.02，一次项系数为0.9021，势头对结果的影响是显著的。</w:t>
      </w:r>
    </w:p>
    <w:p>
      <w:pPr>
        <w:ind w:firstLine="480"/>
      </w:pPr>
    </w:p>
    <w:p>
      <w:pPr>
        <w:pStyle w:val="2"/>
      </w:pPr>
      <w:r>
        <w:rPr>
          <w:rFonts w:hint="eastAsia"/>
        </w:rPr>
        <w:t xml:space="preserve">Problem </w:t>
      </w:r>
      <w:r>
        <w:rPr>
          <w:rFonts w:hint="eastAsia" w:eastAsia="宋体"/>
        </w:rPr>
        <w:t>3</w:t>
      </w:r>
      <w:r>
        <w:rPr>
          <w:rFonts w:hint="eastAsia"/>
        </w:rPr>
        <w:t xml:space="preserve">: Model </w:t>
      </w:r>
      <w:r>
        <w:rPr>
          <w:rFonts w:hint="eastAsia" w:eastAsia="宋体"/>
        </w:rPr>
        <w:t>E</w:t>
      </w:r>
      <w:r>
        <w:rPr>
          <w:rFonts w:hint="eastAsia"/>
        </w:rPr>
        <w:t xml:space="preserve">stablishment and </w:t>
      </w:r>
      <w:r>
        <w:rPr>
          <w:rFonts w:hint="eastAsia" w:eastAsia="宋体"/>
        </w:rPr>
        <w:t>S</w:t>
      </w:r>
      <w:r>
        <w:rPr>
          <w:rFonts w:hint="eastAsia"/>
        </w:rPr>
        <w:t>olution</w:t>
      </w:r>
    </w:p>
    <w:p>
      <w:pPr>
        <w:pStyle w:val="3"/>
        <w:spacing w:before="163" w:after="163"/>
        <w:ind w:left="0"/>
      </w:pPr>
      <w:r>
        <w:rPr>
          <w:rFonts w:hint="eastAsia"/>
        </w:rPr>
        <w:t xml:space="preserve">以game为粒度的统计logistic检验 </w:t>
      </w:r>
    </w:p>
    <w:p>
      <w:pPr>
        <w:ind w:firstLine="480"/>
      </w:pPr>
      <w:r>
        <w:rPr>
          <w:rFonts w:hint="eastAsia"/>
        </w:rPr>
        <w:t>为实现比赛预测，本文将采用选手单局game的胜负与否为粒度，以此降低事件的高随机性并在利用模型一的基础上改进从而提高效率</w:t>
      </w:r>
    </w:p>
    <w:p>
      <w:pPr>
        <w:ind w:firstLine="480"/>
      </w:pPr>
      <w:r>
        <w:rPr>
          <w:rFonts w:hint="eastAsia"/>
        </w:rPr>
        <w:t>因此和问题一同样的，我们采用逻辑回归检验特征变量体系对选手胜负是否显著。结果如表</w:t>
      </w:r>
      <w:r>
        <w:t>7</w:t>
      </w:r>
      <w:r>
        <w:rPr>
          <w:rFonts w:hint="eastAsia"/>
        </w:rPr>
        <w:t>和表</w:t>
      </w:r>
      <w:r>
        <w:t>8</w:t>
      </w:r>
      <w:r>
        <w:rPr>
          <w:rFonts w:hint="eastAsia"/>
        </w:rPr>
        <w:t>所示。</w:t>
      </w:r>
    </w:p>
    <w:p>
      <w:pPr>
        <w:ind w:firstLine="480"/>
      </w:pPr>
      <w:r>
        <w:rPr>
          <w:rFonts w:hint="eastAsia"/>
        </w:rPr>
        <w:t xml:space="preserve"> </w:t>
      </w:r>
    </w:p>
    <w:p>
      <w:pPr>
        <w:ind w:firstLine="480"/>
      </w:pPr>
      <w:r>
        <w:rPr>
          <w:rFonts w:hint="eastAsia"/>
        </w:rPr>
        <w:t xml:space="preserve">                        表</w:t>
      </w:r>
      <w:r>
        <w:t>7</w:t>
      </w:r>
      <w:r>
        <w:rPr>
          <w:rFonts w:hint="eastAsia"/>
        </w:rPr>
        <w:t xml:space="preserve"> 逻辑回归的分类性能</w:t>
      </w:r>
    </w:p>
    <w:p>
      <w:pPr>
        <w:ind w:firstLine="480"/>
      </w:pPr>
      <w:r>
        <w:fldChar w:fldCharType="begin"/>
      </w:r>
      <w:r>
        <w:instrText xml:space="preserve"> INCLUDEPICTURE "/private/var/folders/nh/b9y_j86s3w5_f2kp27w35fhm0000gn/T/com.kingsoft.wpsoffice.mac/wps-hezixin/ksohtml/wps1.jpg" \* MERGEFORMATINET </w:instrText>
      </w:r>
      <w:r>
        <w:fldChar w:fldCharType="separate"/>
      </w:r>
      <w:r>
        <w:drawing>
          <wp:inline distT="0" distB="0" distL="0" distR="0">
            <wp:extent cx="5122545" cy="2343150"/>
            <wp:effectExtent l="0" t="0" r="0" b="0"/>
            <wp:docPr id="1399482614"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82614" name="图片 13" descr="表格&#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l="4706" t="9187" r="5858" b="10947"/>
                    <a:stretch>
                      <a:fillRect/>
                    </a:stretch>
                  </pic:blipFill>
                  <pic:spPr>
                    <a:xfrm>
                      <a:off x="0" y="0"/>
                      <a:ext cx="5126059" cy="2344556"/>
                    </a:xfrm>
                    <a:prstGeom prst="rect">
                      <a:avLst/>
                    </a:prstGeom>
                    <a:noFill/>
                    <a:ln>
                      <a:noFill/>
                    </a:ln>
                  </pic:spPr>
                </pic:pic>
              </a:graphicData>
            </a:graphic>
          </wp:inline>
        </w:drawing>
      </w:r>
      <w:r>
        <w:fldChar w:fldCharType="end"/>
      </w:r>
      <w:r>
        <w:rPr>
          <w:rFonts w:hint="eastAsia"/>
        </w:rPr>
        <w:t xml:space="preserve"> </w:t>
      </w:r>
    </w:p>
    <w:p>
      <w:pPr>
        <w:ind w:firstLine="480"/>
      </w:pPr>
      <w:r>
        <w:rPr>
          <w:rFonts w:hint="eastAsia"/>
        </w:rPr>
        <w:t>相较基于point的逻辑回归，基于game的逻辑回归的准确性从65.5变为了71.4，基于game的模型结果更加能够反映选手的真实波动状况。接着，逻辑回归检验的结果如表</w:t>
      </w:r>
      <w:r>
        <w:t>8</w:t>
      </w:r>
      <w:r>
        <w:rPr>
          <w:rFonts w:hint="eastAsia"/>
        </w:rPr>
        <w:t>所示。</w:t>
      </w:r>
    </w:p>
    <w:p>
      <w:pPr>
        <w:ind w:firstLine="0" w:firstLineChars="0"/>
        <w:jc w:val="center"/>
      </w:pPr>
      <w:r>
        <w:rPr>
          <w:rFonts w:hint="eastAsia"/>
        </w:rPr>
        <w:t>表</w:t>
      </w:r>
      <w:r>
        <w:t>8</w:t>
      </w:r>
      <w:r>
        <w:rPr>
          <w:rFonts w:hint="eastAsia"/>
        </w:rPr>
        <w:t xml:space="preserve"> 逻辑回归的分类性能</w:t>
      </w:r>
    </w:p>
    <w:p>
      <w:pPr>
        <w:ind w:firstLine="480"/>
        <w:jc w:val="center"/>
      </w:pPr>
      <w:r>
        <w:fldChar w:fldCharType="begin"/>
      </w:r>
      <w:r>
        <w:instrText xml:space="preserve"> INCLUDEPICTURE "/private/var/folders/nh/b9y_j86s3w5_f2kp27w35fhm0000gn/T/com.kingsoft.wpsoffice.mac/wps-hezixin/ksohtml/wps2.jpg" \* MERGEFORMATINET </w:instrText>
      </w:r>
      <w:r>
        <w:fldChar w:fldCharType="separate"/>
      </w:r>
      <w:r>
        <w:drawing>
          <wp:inline distT="0" distB="0" distL="0" distR="0">
            <wp:extent cx="3734435" cy="3027045"/>
            <wp:effectExtent l="0" t="0" r="0" b="0"/>
            <wp:docPr id="1031491401"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91401" name="图片 12" descr="表格&#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l="5932" t="3509" r="4677" b="5863"/>
                    <a:stretch>
                      <a:fillRect/>
                    </a:stretch>
                  </pic:blipFill>
                  <pic:spPr>
                    <a:xfrm>
                      <a:off x="0" y="0"/>
                      <a:ext cx="3756870" cy="3045452"/>
                    </a:xfrm>
                    <a:prstGeom prst="rect">
                      <a:avLst/>
                    </a:prstGeom>
                    <a:noFill/>
                    <a:ln>
                      <a:noFill/>
                    </a:ln>
                  </pic:spPr>
                </pic:pic>
              </a:graphicData>
            </a:graphic>
          </wp:inline>
        </w:drawing>
      </w:r>
      <w:r>
        <w:fldChar w:fldCharType="end"/>
      </w:r>
    </w:p>
    <w:p>
      <w:pPr>
        <w:ind w:firstLine="480"/>
      </w:pPr>
      <w:r>
        <w:rPr>
          <w:rFonts w:hint="eastAsia"/>
        </w:rPr>
        <w:t>对比问题1的结果，该结果中许多原本不显著的变量也开始显著，其中包括x4，x11与x13。因此可知，特征变量体系对影响选手的单局胜负影响显著，并且影响优于得分表现。</w:t>
      </w:r>
    </w:p>
    <w:p>
      <w:pPr>
        <w:ind w:firstLine="480"/>
      </w:pPr>
    </w:p>
    <w:p>
      <w:pPr>
        <w:pStyle w:val="3"/>
        <w:spacing w:before="163" w:after="163"/>
        <w:ind w:left="0"/>
      </w:pPr>
      <w:r>
        <w:rPr>
          <w:rFonts w:hint="eastAsia"/>
        </w:rPr>
        <w:t>模型选择</w:t>
      </w:r>
    </w:p>
    <w:p>
      <w:pPr>
        <w:ind w:firstLine="480"/>
      </w:pPr>
      <w:r>
        <w:rPr>
          <w:rFonts w:hint="eastAsia"/>
        </w:rPr>
        <w:t>由于二元逻辑回归的性能有局限性，因此同样采用了多算法对比，并使用accuracy，recall，precision，f1和auc进行评价，使用5折交叉验证法验证，结果如下：</w:t>
      </w:r>
    </w:p>
    <w:p>
      <w:pPr>
        <w:ind w:firstLine="480"/>
      </w:pPr>
    </w:p>
    <w:p>
      <w:pPr>
        <w:ind w:firstLine="480"/>
        <w:jc w:val="center"/>
      </w:pPr>
      <w:r>
        <w:rPr>
          <w:rFonts w:hint="eastAsia"/>
        </w:rPr>
        <w:t>表</w:t>
      </w:r>
      <w:r>
        <w:t>9</w:t>
      </w:r>
      <w:r>
        <w:rPr>
          <w:rFonts w:hint="eastAsia"/>
        </w:rPr>
        <w:t xml:space="preserve"> 以game为粒度的5折交叉验证算法结果</w:t>
      </w:r>
      <w:r>
        <w:fldChar w:fldCharType="begin"/>
      </w:r>
      <w:r>
        <w:instrText xml:space="preserve"> INCLUDEPICTURE "/private/var/folders/nh/b9y_j86s3w5_f2kp27w35fhm0000gn/T/com.kingsoft.wpsoffice.mac/wps-hezixin/ksohtml/wps4.jpg" \* MERGEFORMATINET </w:instrText>
      </w:r>
      <w:r>
        <w:fldChar w:fldCharType="separate"/>
      </w:r>
      <w:r>
        <w:drawing>
          <wp:inline distT="0" distB="0" distL="0" distR="0">
            <wp:extent cx="5731510" cy="1541780"/>
            <wp:effectExtent l="0" t="0" r="0" b="0"/>
            <wp:docPr id="378741865"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41865" name="图片 10" descr="表格&#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1541780"/>
                    </a:xfrm>
                    <a:prstGeom prst="rect">
                      <a:avLst/>
                    </a:prstGeom>
                    <a:noFill/>
                    <a:ln>
                      <a:noFill/>
                    </a:ln>
                  </pic:spPr>
                </pic:pic>
              </a:graphicData>
            </a:graphic>
          </wp:inline>
        </w:drawing>
      </w:r>
      <w:r>
        <w:fldChar w:fldCharType="end"/>
      </w:r>
    </w:p>
    <w:p>
      <w:pPr>
        <w:ind w:firstLine="480"/>
      </w:pPr>
    </w:p>
    <w:p>
      <w:pPr>
        <w:ind w:firstLine="480"/>
      </w:pPr>
      <w:r>
        <w:rPr>
          <w:rFonts w:hint="eastAsia"/>
        </w:rPr>
        <w:t>其中表现最好的是SVC，其accuracy，recall，precision，f1和auc分别为0.71, 0.75, 0.7, 0.72和0.75。S</w:t>
      </w:r>
      <w:r>
        <w:t>VC</w:t>
      </w:r>
      <w:r>
        <w:rPr>
          <w:rFonts w:hint="eastAsia"/>
        </w:rPr>
        <w:t>的recall指标最优，表明模型有一定偏好。</w:t>
      </w:r>
    </w:p>
    <w:p>
      <w:pPr>
        <w:ind w:firstLine="480"/>
      </w:pPr>
    </w:p>
    <w:p>
      <w:pPr>
        <w:ind w:firstLine="0" w:firstLineChars="0"/>
      </w:pPr>
      <w:r>
        <w:fldChar w:fldCharType="begin"/>
      </w:r>
      <w:r>
        <w:instrText xml:space="preserve"> INCLUDEPICTURE "/private/var/folders/nh/b9y_j86s3w5_f2kp27w35fhm0000gn/T/com.kingsoft.wpsoffice.mac/wps-hezixin/ksohtml/wps5.jpg" \* MERGEFORMATINET </w:instrText>
      </w:r>
      <w:r>
        <w:fldChar w:fldCharType="separate"/>
      </w:r>
      <w:r>
        <w:drawing>
          <wp:inline distT="0" distB="0" distL="0" distR="0">
            <wp:extent cx="2673350" cy="2160905"/>
            <wp:effectExtent l="0" t="0" r="6350" b="0"/>
            <wp:docPr id="1946487912"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7912" name="图片 9" descr="图表&#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t="8791" r="5806"/>
                    <a:stretch>
                      <a:fillRect/>
                    </a:stretch>
                  </pic:blipFill>
                  <pic:spPr>
                    <a:xfrm>
                      <a:off x="0" y="0"/>
                      <a:ext cx="2691853" cy="2175534"/>
                    </a:xfrm>
                    <a:prstGeom prst="rect">
                      <a:avLst/>
                    </a:prstGeom>
                    <a:noFill/>
                    <a:ln>
                      <a:noFill/>
                    </a:ln>
                  </pic:spPr>
                </pic:pic>
              </a:graphicData>
            </a:graphic>
          </wp:inline>
        </w:drawing>
      </w:r>
      <w:r>
        <w:fldChar w:fldCharType="end"/>
      </w:r>
      <w:r>
        <w:fldChar w:fldCharType="begin"/>
      </w:r>
      <w:r>
        <w:instrText xml:space="preserve"> INCLUDEPICTURE "/private/var/folders/nh/b9y_j86s3w5_f2kp27w35fhm0000gn/T/com.kingsoft.wpsoffice.mac/wps-hezixin/ksohtml/wps6.jpg" \* MERGEFORMATINET </w:instrText>
      </w:r>
      <w:r>
        <w:fldChar w:fldCharType="separate"/>
      </w:r>
      <w:r>
        <w:drawing>
          <wp:inline distT="0" distB="0" distL="0" distR="0">
            <wp:extent cx="2915285" cy="2162810"/>
            <wp:effectExtent l="0" t="0" r="5715" b="0"/>
            <wp:docPr id="1906497465"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7465" name="图片 8" descr="图表, 折线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922780" cy="2168041"/>
                    </a:xfrm>
                    <a:prstGeom prst="rect">
                      <a:avLst/>
                    </a:prstGeom>
                    <a:noFill/>
                    <a:ln>
                      <a:noFill/>
                    </a:ln>
                  </pic:spPr>
                </pic:pic>
              </a:graphicData>
            </a:graphic>
          </wp:inline>
        </w:drawing>
      </w:r>
      <w:r>
        <w:fldChar w:fldCharType="end"/>
      </w:r>
    </w:p>
    <w:p>
      <w:pPr>
        <w:ind w:firstLine="480"/>
      </w:pPr>
      <w:r>
        <w:rPr>
          <w:rFonts w:hint="eastAsia"/>
        </w:rPr>
        <w:t xml:space="preserve">    </w:t>
      </w:r>
      <w:r>
        <w:t xml:space="preserve"> </w:t>
      </w:r>
      <w:r>
        <w:rPr>
          <w:rFonts w:hint="eastAsia"/>
        </w:rPr>
        <w:t>图</w:t>
      </w:r>
      <w:r>
        <w:t>8</w:t>
      </w:r>
      <w:r>
        <w:rPr>
          <w:rFonts w:hint="eastAsia"/>
        </w:rPr>
        <w:t xml:space="preserve"> 训练集ROC曲线                  图</w:t>
      </w:r>
      <w:r>
        <w:t>9</w:t>
      </w:r>
      <w:r>
        <w:rPr>
          <w:rFonts w:hint="eastAsia"/>
        </w:rPr>
        <w:t xml:space="preserve"> 测试集ROC曲线</w:t>
      </w:r>
    </w:p>
    <w:p>
      <w:pPr>
        <w:ind w:firstLine="480"/>
      </w:pPr>
      <w:r>
        <w:rPr>
          <w:rFonts w:hint="eastAsia"/>
        </w:rPr>
        <w:t xml:space="preserve"> </w:t>
      </w:r>
    </w:p>
    <w:p>
      <w:pPr>
        <w:ind w:firstLine="480"/>
      </w:pPr>
      <w:r>
        <w:rPr>
          <w:rFonts w:hint="eastAsia"/>
        </w:rPr>
        <w:t>ROC曲线显示出S</w:t>
      </w:r>
      <w:r>
        <w:t>VC</w:t>
      </w:r>
      <w:r>
        <w:rPr>
          <w:rFonts w:hint="eastAsia"/>
        </w:rPr>
        <w:t>效果最好。此外</w:t>
      </w:r>
      <w:r>
        <w:t>LGBM</w:t>
      </w:r>
      <w:r>
        <w:rPr>
          <w:rFonts w:hint="eastAsia"/>
        </w:rPr>
        <w:t>、X</w:t>
      </w:r>
      <w:r>
        <w:t>GB</w:t>
      </w:r>
      <w:r>
        <w:rPr>
          <w:rFonts w:hint="eastAsia"/>
        </w:rPr>
        <w:t>的训练集得分远高于测试集，建议选取经典模型。</w:t>
      </w:r>
    </w:p>
    <w:p>
      <w:pPr>
        <w:ind w:firstLine="480"/>
      </w:pPr>
    </w:p>
    <w:p>
      <w:pPr>
        <w:pStyle w:val="3"/>
        <w:spacing w:before="163" w:after="163"/>
        <w:ind w:left="0"/>
      </w:pPr>
      <w:r>
        <w:rPr>
          <w:rFonts w:hint="eastAsia"/>
        </w:rPr>
        <w:t>模型应用</w:t>
      </w:r>
    </w:p>
    <w:p>
      <w:pPr>
        <w:ind w:firstLine="0" w:firstLineChars="0"/>
      </w:pPr>
      <w:r>
        <w:fldChar w:fldCharType="begin"/>
      </w:r>
      <w:r>
        <w:instrText xml:space="preserve"> INCLUDEPICTURE "/private/var/folders/nh/b9y_j86s3w5_f2kp27w35fhm0000gn/T/com.kingsoft.wpsoffice.mac/wps-hezixin/ksohtml/wps7.jpg" \* MERGEFORMATINET </w:instrText>
      </w:r>
      <w:r>
        <w:fldChar w:fldCharType="separate"/>
      </w:r>
      <w:r>
        <w:drawing>
          <wp:inline distT="0" distB="0" distL="0" distR="0">
            <wp:extent cx="2929890" cy="1504315"/>
            <wp:effectExtent l="0" t="0" r="3810" b="0"/>
            <wp:docPr id="570490376"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90376" name="图片 7" descr="图表&#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946841" cy="1513251"/>
                    </a:xfrm>
                    <a:prstGeom prst="rect">
                      <a:avLst/>
                    </a:prstGeom>
                    <a:noFill/>
                    <a:ln>
                      <a:noFill/>
                    </a:ln>
                  </pic:spPr>
                </pic:pic>
              </a:graphicData>
            </a:graphic>
          </wp:inline>
        </w:drawing>
      </w:r>
      <w:r>
        <w:fldChar w:fldCharType="end"/>
      </w:r>
      <w:r>
        <w:fldChar w:fldCharType="begin"/>
      </w:r>
      <w:r>
        <w:instrText xml:space="preserve"> INCLUDEPICTURE "/private/var/folders/nh/b9y_j86s3w5_f2kp27w35fhm0000gn/T/com.kingsoft.wpsoffice.mac/wps-hezixin/ksohtml/wps8.jpg" \* MERGEFORMATINET </w:instrText>
      </w:r>
      <w:r>
        <w:fldChar w:fldCharType="separate"/>
      </w:r>
      <w:r>
        <w:drawing>
          <wp:inline distT="0" distB="0" distL="0" distR="0">
            <wp:extent cx="2662555" cy="1503680"/>
            <wp:effectExtent l="0" t="0" r="4445" b="0"/>
            <wp:docPr id="771862281" name="图片 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2281" name="图片 6" descr="图表, 直方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97653" cy="1523463"/>
                    </a:xfrm>
                    <a:prstGeom prst="rect">
                      <a:avLst/>
                    </a:prstGeom>
                    <a:noFill/>
                    <a:ln>
                      <a:noFill/>
                    </a:ln>
                  </pic:spPr>
                </pic:pic>
              </a:graphicData>
            </a:graphic>
          </wp:inline>
        </w:drawing>
      </w:r>
      <w:r>
        <w:fldChar w:fldCharType="end"/>
      </w:r>
    </w:p>
    <w:p>
      <w:pPr>
        <w:ind w:left="840" w:firstLine="600" w:firstLineChars="250"/>
      </w:pPr>
      <w:r>
        <w:rPr>
          <w:rFonts w:hint="eastAsia"/>
        </w:rPr>
        <w:t>图</w:t>
      </w:r>
      <w:r>
        <w:t>10</w:t>
      </w:r>
      <w:r>
        <w:rPr>
          <w:rFonts w:hint="eastAsia"/>
        </w:rPr>
        <w:t xml:space="preserve"> 特征得分                  </w:t>
      </w:r>
      <w:r>
        <w:rPr>
          <w:rFonts w:hint="eastAsia"/>
        </w:rPr>
        <w:tab/>
      </w:r>
      <w:r>
        <w:rPr>
          <w:rFonts w:hint="eastAsia"/>
        </w:rPr>
        <w:tab/>
      </w:r>
      <w:r>
        <w:t xml:space="preserve"> </w:t>
      </w:r>
      <w:r>
        <w:rPr>
          <w:rFonts w:hint="eastAsia"/>
        </w:rPr>
        <w:t>图</w:t>
      </w:r>
      <w:r>
        <w:t>11</w:t>
      </w:r>
      <w:r>
        <w:rPr>
          <w:rFonts w:hint="eastAsia"/>
        </w:rPr>
        <w:t xml:space="preserve"> 比赛走势</w:t>
      </w:r>
    </w:p>
    <w:p>
      <w:pPr>
        <w:ind w:left="840" w:firstLine="600" w:firstLineChars="250"/>
      </w:pPr>
    </w:p>
    <w:p>
      <w:pPr>
        <w:ind w:firstLine="420" w:firstLineChars="0"/>
      </w:pPr>
      <w:r>
        <w:rPr>
          <w:rFonts w:hint="eastAsia"/>
        </w:rPr>
        <w:t>通过选取2023年温布尔登男单决赛中Carlos Alcaraz选手的实时表现，并将其可视化，结果如图</w:t>
      </w:r>
      <w:r>
        <w:t>11</w:t>
      </w:r>
      <w:r>
        <w:rPr>
          <w:rFonts w:hint="eastAsia"/>
        </w:rPr>
        <w:t>所示。在此次决赛中，对手第一局完胜，第二局Carlos Alcaraz险胜，第三局Carlos Alcaraz完胜，第四局对手完胜，第五局获得最终胜利。预测准确率对比得分流程模型更具优势。</w:t>
      </w:r>
    </w:p>
    <w:p>
      <w:pPr>
        <w:ind w:firstLine="480"/>
      </w:pPr>
    </w:p>
    <w:p>
      <w:pPr>
        <w:pStyle w:val="2"/>
      </w:pPr>
      <w:r>
        <w:rPr>
          <w:rFonts w:hint="eastAsia" w:eastAsia="宋体"/>
        </w:rPr>
        <w:t>预测评价与泛化性测试</w:t>
      </w:r>
    </w:p>
    <w:p>
      <w:pPr>
        <w:ind w:firstLine="480"/>
      </w:pPr>
      <w:bookmarkStart w:id="20" w:name="OLE_LINK6"/>
      <w:bookmarkStart w:id="21" w:name="OLE_LINK5"/>
      <w:r>
        <w:rPr>
          <w:rFonts w:hint="eastAsia"/>
        </w:rPr>
        <w:t>问题四中，通过随机选择了4场比赛进行测试，将其余数据作为训练集。通过roc-auc可视化发现了模型在不同比赛之间存在差异，从而验证了该模型在不同比赛场景下的稳健性。关于模型性能差异的原因，本文提出选手个人能力或为异常重要因素。</w:t>
      </w:r>
    </w:p>
    <w:p>
      <w:pPr>
        <w:pStyle w:val="3"/>
        <w:spacing w:before="163" w:after="163"/>
        <w:ind w:left="0"/>
      </w:pPr>
      <w:r>
        <w:rPr>
          <w:rFonts w:hint="eastAsia"/>
        </w:rPr>
        <w:t>四场比赛的选手波动预测效果评价</w:t>
      </w:r>
    </w:p>
    <w:p>
      <w:pPr>
        <w:ind w:firstLine="480"/>
      </w:pPr>
      <w:r>
        <w:rPr>
          <w:rFonts w:hint="eastAsia"/>
        </w:rPr>
        <w:t>随机选取了2023年温布尔登男单比赛中的四场比赛，分别为</w:t>
      </w:r>
      <w:r>
        <w:t>’2023-wimbledon-1305’,’2023-wimbledon-1314’,’2023-wimbledon-1602’,’2023-wimbledon-1302’</w:t>
      </w:r>
      <w:r>
        <w:rPr>
          <w:rFonts w:hint="eastAsia"/>
        </w:rPr>
        <w:t>。利用</w:t>
      </w:r>
      <w:r>
        <w:t>LGBM</w:t>
      </w:r>
      <w:r>
        <w:rPr>
          <w:rFonts w:hint="eastAsia"/>
        </w:rPr>
        <w:t>模型对波动和roc曲线进行可视化，从而观察具体选手波动情况与模型的预测效果，结果分别如图8和图9所示。</w:t>
      </w:r>
    </w:p>
    <w:p>
      <w:pPr>
        <w:ind w:firstLine="480"/>
      </w:pPr>
      <w:r>
        <w:rPr>
          <w:rFonts w:hint="eastAsia"/>
        </w:rPr>
        <w:t xml:space="preserve"> </w:t>
      </w:r>
    </w:p>
    <w:p>
      <w:pPr>
        <w:ind w:firstLine="480"/>
      </w:pPr>
      <w:r>
        <w:rPr>
          <w:rFonts w:hint="eastAsia"/>
        </w:rPr>
        <w:t>可以看到，比赛与比赛之间是存在明显差异的，甚至对于某些比赛的auc可以达到0.9以上，这说明模型的效果已经很不错了。但是，我们在实验过程中发现，对于一些比赛，又会存在0.7多一点的auc值，这意味着模型在某些比赛上的表现是不够好的。</w:t>
      </w:r>
    </w:p>
    <w:p>
      <w:pPr>
        <w:ind w:firstLine="480"/>
      </w:pPr>
      <w:r>
        <w:rPr>
          <w:rFonts w:hint="eastAsia"/>
        </w:rPr>
        <w:t>关于模型表现不佳问题，本文认为其实提出的指标体系是有一定缺陷的，这一缺陷主要来自于模型对于选手不具有先验知识，因此对于两个选手刚开始进行比赛的时候，模型的预测可能是不够精准的，因为此刻模型并不知道哪个选手的能力更加突出，而随着时间的推移，由于模型已经回去两个选手的实时比赛情况，例如能力比较强的选手大概率他的比赛set和game得分也是高于能力弱的选手的，这时模型就通过后验知识能够在后面的比赛中预测逐渐变得精准。</w:t>
      </w:r>
    </w:p>
    <w:p>
      <w:pPr>
        <w:ind w:firstLine="480"/>
      </w:pPr>
      <w:r>
        <w:rPr>
          <w:rFonts w:hint="eastAsia"/>
        </w:rPr>
        <w:t>因此，如果在考虑纳入未来模型因素的话，一个十分重要的因素就是选手的个人能力，而这一版可以通过选手在过去的比赛中的表现得到。</w:t>
      </w:r>
    </w:p>
    <w:p>
      <w:pPr>
        <w:ind w:firstLine="480"/>
      </w:pPr>
      <w:r>
        <w:rPr>
          <w:rFonts w:hint="eastAsia"/>
        </w:rPr>
        <w:t>例如，我们在指标体系的基础上进行扩展，将选手的能力根据今年比赛的成绩来分类，以每个选手赢得的总set数量为依据，得到每个选手的能力指标和对手能力指标。具体的我们使用每个选手的得分总数（能力）作为新的自变量，构建了选手个人能力和对手能力的指标。分析其与选手表现之间的关系。</w:t>
      </w:r>
    </w:p>
    <w:p>
      <w:pPr>
        <w:ind w:firstLine="480"/>
      </w:pPr>
      <w:r>
        <w:rPr>
          <w:rFonts w:hint="eastAsia"/>
        </w:rPr>
        <w:t>结果发现，这两个变量基本上是显著影响game获胜情况的，特别的，对手能力相对于个人能力会有更突出的重要性。</w:t>
      </w:r>
    </w:p>
    <w:bookmarkEnd w:id="20"/>
    <w:bookmarkEnd w:id="21"/>
    <w:p>
      <w:pPr>
        <w:ind w:firstLine="480"/>
      </w:pPr>
    </w:p>
    <w:p>
      <w:pPr>
        <w:pStyle w:val="3"/>
        <w:spacing w:before="163" w:after="163"/>
        <w:ind w:left="0"/>
      </w:pPr>
      <w:r>
        <w:rPr>
          <w:rFonts w:hint="eastAsia"/>
        </w:rPr>
        <w:t>其他体育比赛泛化性评价</w:t>
      </w:r>
    </w:p>
    <w:p>
      <w:pPr>
        <w:ind w:firstLine="480"/>
      </w:pPr>
      <w:r>
        <w:rPr>
          <w:rFonts w:hint="eastAsia"/>
        </w:rPr>
        <w:t>虽然不同体育项目具有独特的规则和比赛特征，但本文章所提出的影响因素或将在不同体育中存在共通之处。以下是说明其适用性的一些观点：</w:t>
      </w:r>
    </w:p>
    <w:p>
      <w:pPr>
        <w:pStyle w:val="29"/>
        <w:numPr>
          <w:ilvl w:val="0"/>
          <w:numId w:val="2"/>
        </w:numPr>
        <w:ind w:firstLine="480" w:firstLineChars="0"/>
      </w:pPr>
      <w:r>
        <w:rPr>
          <w:rFonts w:hint="eastAsia"/>
        </w:rPr>
        <w:t>身体疲惫程度：体育赛事的第一耗费是个人体能。体能的过度消耗会影响运动员的比赛表现。</w:t>
      </w:r>
    </w:p>
    <w:p>
      <w:pPr>
        <w:pStyle w:val="29"/>
        <w:numPr>
          <w:ilvl w:val="0"/>
          <w:numId w:val="2"/>
        </w:numPr>
        <w:ind w:firstLine="480" w:firstLineChars="0"/>
      </w:pPr>
      <w:r>
        <w:rPr>
          <w:rFonts w:hint="eastAsia"/>
        </w:rPr>
        <w:t>个人技术能力：体育选手的个人素质是比赛表现的最基础因素。</w:t>
      </w:r>
    </w:p>
    <w:p>
      <w:pPr>
        <w:pStyle w:val="29"/>
        <w:numPr>
          <w:ilvl w:val="0"/>
          <w:numId w:val="2"/>
        </w:numPr>
        <w:ind w:firstLine="480" w:firstLineChars="0"/>
      </w:pPr>
      <w:r>
        <w:rPr>
          <w:rFonts w:hint="eastAsia"/>
        </w:rPr>
        <w:t>心理状态，其中主要为“势头”：选手的心理状态在各体育赛事中均有显著影响。其中“势头”，也就是胜利带来的心理效应是</w:t>
      </w:r>
    </w:p>
    <w:p>
      <w:pPr>
        <w:ind w:firstLine="480"/>
      </w:pPr>
      <w:r>
        <w:rPr>
          <w:rFonts w:hint="eastAsia"/>
        </w:rPr>
        <w:t>综上，不同的体育赛事有着不同的规则，但本文章所搭建的特征变量体系以选手及全体体育赛事为参考而搭建，进而可以进行泛化对其他类别的体育比赛选手表现进行捕捉量化。</w:t>
      </w:r>
    </w:p>
    <w:p>
      <w:pPr>
        <w:ind w:firstLine="480"/>
      </w:pPr>
    </w:p>
    <w:p>
      <w:pPr>
        <w:pStyle w:val="2"/>
      </w:pPr>
      <w:r>
        <w:t>M</w:t>
      </w:r>
      <w:r>
        <w:rPr>
          <w:rFonts w:hint="eastAsia"/>
        </w:rPr>
        <w:t>emo</w:t>
      </w:r>
    </w:p>
    <w:p>
      <w:pPr>
        <w:ind w:firstLine="0" w:firstLineChars="0"/>
      </w:pPr>
      <w:r>
        <w:rPr>
          <w:rFonts w:hint="eastAsia"/>
          <w:b/>
          <w:bCs/>
        </w:rPr>
        <w:t>收件人：</w:t>
      </w:r>
      <w:r>
        <w:rPr>
          <w:rFonts w:hint="eastAsia"/>
        </w:rPr>
        <w:t>网球选手及教练团队</w:t>
      </w:r>
    </w:p>
    <w:p>
      <w:pPr>
        <w:ind w:firstLine="0" w:firstLineChars="0"/>
      </w:pPr>
      <w:r>
        <w:rPr>
          <w:rFonts w:hint="eastAsia"/>
          <w:b/>
          <w:bCs/>
        </w:rPr>
        <w:t>主题：</w:t>
      </w:r>
      <w:r>
        <w:rPr>
          <w:rFonts w:hint="eastAsia"/>
        </w:rPr>
        <w:t>关于提升网球选手心理、技术与体能的综合建议</w:t>
      </w:r>
    </w:p>
    <w:p>
      <w:pPr>
        <w:ind w:firstLine="0" w:firstLineChars="0"/>
        <w:rPr>
          <w:b/>
          <w:bCs/>
        </w:rPr>
      </w:pPr>
      <w:r>
        <w:rPr>
          <w:rFonts w:hint="eastAsia"/>
          <w:b/>
          <w:bCs/>
        </w:rPr>
        <w:t>正文：</w:t>
      </w:r>
    </w:p>
    <w:p>
      <w:pPr>
        <w:ind w:firstLine="0" w:firstLineChars="0"/>
      </w:pPr>
      <w:r>
        <w:rPr>
          <w:rFonts w:hint="eastAsia"/>
        </w:rPr>
        <w:t>尊敬的选手和教练，</w:t>
      </w:r>
    </w:p>
    <w:p>
      <w:pPr>
        <w:ind w:firstLine="420" w:firstLineChars="0"/>
      </w:pPr>
      <w:r>
        <w:rPr>
          <w:rFonts w:hint="eastAsia"/>
        </w:rPr>
        <w:t>近期本组织通过对温网男子单打决赛后两轮的数据进行建模可视化后，充分了解到本文“势头”特征变量体系能够有效喜欢比赛得分过程并预测选手比赛表现，具备一定有效性。从而也可推知特征变量所涵盖的三方面即选手心理状态、个人能力以及体能训练对赛事表现有着举足轻重轻重的地方。</w:t>
      </w:r>
    </w:p>
    <w:p>
      <w:pPr>
        <w:ind w:firstLine="420" w:firstLineChars="0"/>
      </w:pPr>
      <w:r>
        <w:rPr>
          <w:rFonts w:hint="eastAsia"/>
        </w:rPr>
        <w:t>以下是我们针对这三个方面提出的综合建议，希望能为您的训练和比赛带来帮助：</w:t>
      </w:r>
    </w:p>
    <w:p>
      <w:pPr>
        <w:ind w:firstLine="199" w:firstLineChars="83"/>
      </w:pPr>
      <w:r>
        <w:rPr>
          <w:rFonts w:hint="eastAsia"/>
        </w:rPr>
        <w:t>一、心理训练的重要性</w:t>
      </w:r>
    </w:p>
    <w:p>
      <w:pPr>
        <w:ind w:firstLine="0" w:firstLineChars="0"/>
      </w:pPr>
      <w:r>
        <w:rPr>
          <w:rFonts w:hint="eastAsia"/>
        </w:rPr>
        <w:t>• 选手应培养冷静、自信的心态，尤其在关键时刻能够顶住压力，发挥最佳水平。</w:t>
      </w:r>
    </w:p>
    <w:p>
      <w:pPr>
        <w:ind w:firstLine="0" w:firstLineChars="0"/>
      </w:pPr>
      <w:r>
        <w:rPr>
          <w:rFonts w:hint="eastAsia"/>
        </w:rPr>
        <w:t>• 教练应协助选手调整心态，通过心理训练提升选手的抗压能力和自信心。</w:t>
      </w:r>
    </w:p>
    <w:p>
      <w:pPr>
        <w:ind w:firstLine="0" w:firstLineChars="0"/>
      </w:pPr>
      <w:r>
        <w:rPr>
          <w:rFonts w:hint="eastAsia"/>
        </w:rPr>
        <w:t>• 选手需学会在失败中保持冷静和积极，总结经验教训，不断自我提升。</w:t>
      </w:r>
    </w:p>
    <w:p>
      <w:pPr>
        <w:ind w:firstLine="199" w:firstLineChars="83"/>
      </w:pPr>
      <w:r>
        <w:rPr>
          <w:rFonts w:hint="eastAsia"/>
        </w:rPr>
        <w:t>二、持续精进技术能力</w:t>
      </w:r>
    </w:p>
    <w:p>
      <w:pPr>
        <w:ind w:firstLine="0" w:firstLineChars="0"/>
      </w:pPr>
      <w:r>
        <w:rPr>
          <w:rFonts w:hint="eastAsia"/>
        </w:rPr>
        <w:t>• 选手应致力于提高技术水平和比赛智商，包括击球质量、移动速度及战术运用。</w:t>
      </w:r>
    </w:p>
    <w:p>
      <w:pPr>
        <w:ind w:firstLine="0" w:firstLineChars="0"/>
      </w:pPr>
      <w:r>
        <w:rPr>
          <w:rFonts w:hint="eastAsia"/>
        </w:rPr>
        <w:t>• 教练应根据选手特点制定个性化训练计划，帮助选手有针对性地提升技术水平。</w:t>
      </w:r>
    </w:p>
    <w:p>
      <w:pPr>
        <w:ind w:firstLine="0" w:firstLineChars="0"/>
      </w:pPr>
      <w:r>
        <w:rPr>
          <w:rFonts w:hint="eastAsia"/>
        </w:rPr>
        <w:t>• 选手需学会根据对手特点和场地条件灵活调整战术，合理分配体力和精力。</w:t>
      </w:r>
    </w:p>
    <w:p>
      <w:pPr>
        <w:ind w:firstLine="199" w:firstLineChars="83"/>
      </w:pPr>
      <w:r>
        <w:rPr>
          <w:rFonts w:hint="eastAsia"/>
        </w:rPr>
        <w:t>三、强化体能训练的科学性</w:t>
      </w:r>
    </w:p>
    <w:p>
      <w:pPr>
        <w:ind w:firstLine="0" w:firstLineChars="0"/>
      </w:pPr>
      <w:r>
        <w:rPr>
          <w:rFonts w:hint="eastAsia"/>
        </w:rPr>
        <w:t>• 选手应通过有氧训练、力量训练、柔韧性训练等方式提升身体素质，为比赛做好准备。</w:t>
      </w:r>
    </w:p>
    <w:p>
      <w:pPr>
        <w:ind w:firstLine="0" w:firstLineChars="0"/>
      </w:pPr>
      <w:r>
        <w:rPr>
          <w:rFonts w:hint="eastAsia"/>
        </w:rPr>
        <w:t>• 教练应根据选手的体能状况和训练目标制定科学训练计划，确保训练效果与安全性。</w:t>
      </w:r>
    </w:p>
    <w:p>
      <w:pPr>
        <w:ind w:firstLineChars="0"/>
      </w:pPr>
      <w:r>
        <w:rPr>
          <w:rFonts w:hint="eastAsia"/>
        </w:rPr>
        <w:t>四、赛中战术策略调整</w:t>
      </w:r>
    </w:p>
    <w:p>
      <w:pPr>
        <w:ind w:firstLine="0" w:firstLineChars="0"/>
      </w:pPr>
      <w:r>
        <w:rPr>
          <w:rFonts w:hint="eastAsia"/>
        </w:rPr>
        <w:t>• 选手应根据比赛中的实时数据反馈，灵活调整战术策略，提高应变能力。</w:t>
      </w:r>
    </w:p>
    <w:p>
      <w:pPr>
        <w:ind w:firstLine="0" w:firstLineChars="0"/>
      </w:pPr>
      <w:r>
        <w:rPr>
          <w:rFonts w:hint="eastAsia"/>
        </w:rPr>
        <w:t>• 教练在比赛中应密切观察选手表现，及时给予指导和建议，帮助选手做出正确决策。</w:t>
      </w:r>
    </w:p>
    <w:p>
      <w:pPr>
        <w:ind w:firstLine="199" w:firstLineChars="83"/>
      </w:pPr>
      <w:r>
        <w:rPr>
          <w:rFonts w:hint="eastAsia"/>
        </w:rPr>
        <w:t>五、赛后数据分析</w:t>
      </w:r>
    </w:p>
    <w:p>
      <w:pPr>
        <w:ind w:firstLine="0" w:firstLineChars="0"/>
      </w:pPr>
      <w:r>
        <w:rPr>
          <w:rFonts w:hint="eastAsia"/>
        </w:rPr>
        <w:t>• 选手和教练应深入分析比赛数据，了解选手的优点和不足，制定针对性的训练计划。</w:t>
      </w:r>
    </w:p>
    <w:p>
      <w:pPr>
        <w:ind w:firstLine="0" w:firstLineChars="0"/>
      </w:pPr>
      <w:r>
        <w:rPr>
          <w:rFonts w:hint="eastAsia"/>
        </w:rPr>
        <w:t>• 通过数据分析，教练可为下一场比赛制定更合适的战术策略。</w:t>
      </w:r>
    </w:p>
    <w:p>
      <w:pPr>
        <w:ind w:firstLine="240" w:firstLineChars="100"/>
      </w:pPr>
      <w:r>
        <w:rPr>
          <w:rFonts w:hint="eastAsia"/>
        </w:rPr>
        <w:t>希望选手和教练团队认真考虑并执行以上建议，共同努力提升选手的综合实力。祝训练与比赛顺利！</w:t>
      </w:r>
    </w:p>
    <w:p>
      <w:pPr>
        <w:pStyle w:val="2"/>
      </w:pPr>
      <w:r>
        <w:t>Strengths and Weaknesses</w:t>
      </w:r>
    </w:p>
    <w:p>
      <w:pPr>
        <w:pStyle w:val="3"/>
        <w:spacing w:before="163" w:after="163"/>
      </w:pPr>
      <w:r>
        <w:t>Strengths</w:t>
      </w:r>
      <w:r>
        <w:rPr>
          <w:rFonts w:hint="eastAsia"/>
          <w:kern w:val="0"/>
        </w:rPr>
        <w:t xml:space="preserve"> </w:t>
      </w:r>
    </w:p>
    <w:p>
      <w:pPr>
        <w:pStyle w:val="29"/>
        <w:numPr>
          <w:ilvl w:val="0"/>
          <w:numId w:val="3"/>
        </w:numPr>
        <w:ind w:firstLine="480" w:firstLineChars="0"/>
      </w:pPr>
      <w:r>
        <w:t>LightGBM (LGBM)</w:t>
      </w:r>
      <w:r>
        <w:rPr>
          <w:rFonts w:ascii="Segoe UI" w:hAnsi="Segoe UI" w:cs="Segoe UI"/>
          <w:color w:val="05073B"/>
          <w:sz w:val="23"/>
          <w:szCs w:val="23"/>
          <w:shd w:val="clear" w:color="auto" w:fill="FDFDFE"/>
        </w:rPr>
        <w:t xml:space="preserve"> </w:t>
      </w:r>
      <w:r>
        <w:t>模型</w:t>
      </w:r>
      <w:r>
        <w:rPr>
          <w:rFonts w:hint="eastAsia"/>
        </w:rPr>
        <w:t>对大规模数据集</w:t>
      </w:r>
      <w:r>
        <w:t>具有</w:t>
      </w:r>
      <w:r>
        <w:rPr>
          <w:rFonts w:hint="eastAsia"/>
        </w:rPr>
        <w:t>更准确更高效</w:t>
      </w:r>
      <w:r>
        <w:t>的</w:t>
      </w:r>
      <w:r>
        <w:rPr>
          <w:rFonts w:hint="eastAsia"/>
        </w:rPr>
        <w:t>数据捕捉</w:t>
      </w:r>
      <w:r>
        <w:t>能力</w:t>
      </w:r>
      <w:r>
        <w:rPr>
          <w:rFonts w:hint="eastAsia"/>
        </w:rPr>
        <w:t>，有助于提高数据处理效率；</w:t>
      </w:r>
    </w:p>
    <w:p>
      <w:pPr>
        <w:pStyle w:val="29"/>
        <w:numPr>
          <w:ilvl w:val="0"/>
          <w:numId w:val="3"/>
        </w:numPr>
        <w:ind w:firstLine="480" w:firstLineChars="0"/>
      </w:pPr>
      <w:r>
        <w:rPr>
          <w:rFonts w:hint="eastAsia"/>
        </w:rPr>
        <w:t>斯皮尔曼等级相关系数适合非参数性质数据，有较高稳健性并且结果呈现简单直观；</w:t>
      </w:r>
    </w:p>
    <w:p>
      <w:pPr>
        <w:pStyle w:val="29"/>
        <w:numPr>
          <w:ilvl w:val="0"/>
          <w:numId w:val="3"/>
        </w:numPr>
        <w:ind w:firstLine="480" w:firstLineChars="0"/>
      </w:pPr>
      <w:r>
        <w:rPr>
          <w:rFonts w:hint="eastAsia"/>
        </w:rPr>
        <w:t>多项式回归可以拟合非线性关系，符合本次数据结构；</w:t>
      </w:r>
    </w:p>
    <w:p>
      <w:pPr>
        <w:pStyle w:val="29"/>
        <w:numPr>
          <w:ilvl w:val="0"/>
          <w:numId w:val="3"/>
        </w:numPr>
        <w:ind w:firstLine="480" w:firstLineChars="0"/>
      </w:pPr>
      <w:r>
        <w:rPr>
          <w:rFonts w:hint="eastAsia"/>
        </w:rPr>
        <w:t>支持向量机 (SVC)在高维空间表现良好，泛化能力强；</w:t>
      </w:r>
    </w:p>
    <w:p>
      <w:pPr>
        <w:ind w:firstLine="480"/>
      </w:pPr>
    </w:p>
    <w:p>
      <w:pPr>
        <w:pStyle w:val="3"/>
        <w:spacing w:before="163" w:after="163"/>
      </w:pPr>
      <w:r>
        <w:t>Weakness</w:t>
      </w:r>
      <w:r>
        <w:rPr>
          <w:rFonts w:hint="eastAsia"/>
        </w:rPr>
        <w:t>es</w:t>
      </w:r>
    </w:p>
    <w:p>
      <w:pPr>
        <w:pStyle w:val="29"/>
        <w:numPr>
          <w:ilvl w:val="0"/>
          <w:numId w:val="3"/>
        </w:numPr>
        <w:ind w:firstLine="480" w:firstLineChars="0"/>
      </w:pPr>
      <w:r>
        <w:t>LightGBM (LGBM)</w:t>
      </w:r>
      <w:r>
        <w:rPr>
          <w:rFonts w:hint="eastAsia"/>
        </w:rPr>
        <w:t>需要调整许多参数来获得最佳性能，这可能需要较多的机器学习知识和实验；</w:t>
      </w:r>
    </w:p>
    <w:p>
      <w:pPr>
        <w:pStyle w:val="29"/>
        <w:numPr>
          <w:ilvl w:val="0"/>
          <w:numId w:val="3"/>
        </w:numPr>
        <w:ind w:firstLine="480" w:firstLineChars="0"/>
      </w:pPr>
      <w:r>
        <w:rPr>
          <w:rFonts w:hint="eastAsia"/>
        </w:rPr>
        <w:t>支持向量机 (SVC)在大数据集上可能会消耗大量内存；</w:t>
      </w:r>
    </w:p>
    <w:p>
      <w:pPr>
        <w:pStyle w:val="29"/>
        <w:numPr>
          <w:ilvl w:val="0"/>
          <w:numId w:val="3"/>
        </w:numPr>
        <w:ind w:firstLine="480" w:firstLineChars="0"/>
      </w:pPr>
      <w:r>
        <w:rPr>
          <w:rFonts w:hint="eastAsia"/>
        </w:rPr>
        <w:t>多项式回归可能在数据范围外表现不好，外推能力不强；</w:t>
      </w:r>
    </w:p>
    <w:p>
      <w:pPr>
        <w:pStyle w:val="2"/>
      </w:pPr>
      <w:r>
        <w:br w:type="page"/>
      </w:r>
      <w:r>
        <w:rPr>
          <w:rFonts w:hint="eastAsia"/>
        </w:rPr>
        <w:t>References</w:t>
      </w:r>
    </w:p>
    <w:p>
      <w:pPr>
        <w:ind w:firstLine="480"/>
      </w:pPr>
      <w:r>
        <w:t>[1] Ke G, Meng Q, Finley T, et al. Lightgbm: A highly efficient gradient boosting decision tree[J]. Advances in neural information processing systems, 2017, 30.</w:t>
      </w:r>
    </w:p>
    <w:p>
      <w:pPr>
        <w:ind w:firstLine="480"/>
        <w:rPr>
          <w:rFonts w:eastAsia="DengXian"/>
          <w:shd w:val="clear" w:color="auto" w:fill="FFFFFF"/>
        </w:rPr>
      </w:pPr>
      <w:r>
        <w:t xml:space="preserve">[2] </w:t>
      </w:r>
      <w:r>
        <w:rPr>
          <w:shd w:val="clear" w:color="auto" w:fill="FFFFFF"/>
        </w:rPr>
        <w:t>Aziz R M, Baluch M F, Patel S, et al. LGBM: a machine learning approach for Ethereum fraud detection[J]. International Journal of Information Technology, 2022, 14(7): 3321-3331.</w:t>
      </w:r>
    </w:p>
    <w:p>
      <w:pPr>
        <w:ind w:firstLine="480"/>
        <w:rPr>
          <w:shd w:val="clear" w:color="auto" w:fill="FFFFFF"/>
        </w:rPr>
      </w:pPr>
      <w:r>
        <w:t>[3]</w:t>
      </w:r>
      <w:r>
        <w:rPr>
          <w:shd w:val="clear" w:color="auto" w:fill="FFFFFF"/>
        </w:rPr>
        <w:t>Hammouri Z A A, Delgado M F, Cernadas E, et al. Fast SVC for large-scale classification problems[J]. IEEE Transactions on Pattern Analysis &amp; Machine Intelligence, 2021 (01): 1-1.</w:t>
      </w:r>
    </w:p>
    <w:p>
      <w:pPr>
        <w:ind w:firstLine="480"/>
        <w:rPr>
          <w:shd w:val="clear" w:color="auto" w:fill="FFFFFF"/>
        </w:rPr>
      </w:pPr>
      <w:r>
        <w:t>[4]</w:t>
      </w:r>
      <w:r>
        <w:rPr>
          <w:shd w:val="clear" w:color="auto" w:fill="FFFFFF"/>
        </w:rPr>
        <w:t>Bujang S D A, Selamat A, Ibrahim R, et al. Multiclass prediction model for student grade prediction using machine learning[J]. IEEE Access, 2021, 9: 95608-95621.</w:t>
      </w:r>
    </w:p>
    <w:p>
      <w:pPr>
        <w:ind w:firstLine="480"/>
        <w:rPr>
          <w:shd w:val="clear" w:color="auto" w:fill="FFFFFF"/>
        </w:rPr>
      </w:pPr>
      <w:r>
        <w:t>[5]</w:t>
      </w:r>
      <w:r>
        <w:rPr>
          <w:shd w:val="clear" w:color="auto" w:fill="FFFFFF"/>
        </w:rPr>
        <w:t>Massaoudi M, Refaat S S, Chihi I, et al. A novel stacked generalization ensemble-based hybrid LGBM-XGB-MLP model for Short-Term Load Forecasting[J]. Energy, 2021, 214: 118874.</w:t>
      </w:r>
    </w:p>
    <w:p>
      <w:pPr>
        <w:ind w:firstLine="480"/>
        <w:rPr>
          <w:shd w:val="clear" w:color="auto" w:fill="FFFFFF"/>
        </w:rPr>
      </w:pPr>
      <w:r>
        <w:t>[6]</w:t>
      </w:r>
      <w:r>
        <w:rPr>
          <w:shd w:val="clear" w:color="auto" w:fill="FFFFFF"/>
        </w:rPr>
        <w:t>LaValley M P. Logistic regression[J]. Circulation, 2008, 117(18): 2395-2399.</w:t>
      </w:r>
    </w:p>
    <w:p>
      <w:pPr>
        <w:ind w:firstLine="480"/>
        <w:rPr>
          <w:shd w:val="clear" w:color="auto" w:fill="FFFFFF"/>
        </w:rPr>
      </w:pPr>
      <w:r>
        <w:t>[7]</w:t>
      </w:r>
      <w:r>
        <w:rPr>
          <w:shd w:val="clear" w:color="auto" w:fill="FFFFFF"/>
        </w:rPr>
        <w:t>Sperandei S. Understanding logistic regression analysis[J]. Biochemia medica, 2014, 24(1): 12-18.</w:t>
      </w:r>
    </w:p>
    <w:p>
      <w:pPr>
        <w:ind w:firstLine="480"/>
        <w:rPr>
          <w:shd w:val="clear" w:color="auto" w:fill="FFFFFF"/>
        </w:rPr>
      </w:pPr>
      <w:r>
        <w:t>[8]</w:t>
      </w:r>
      <w:r>
        <w:rPr>
          <w:shd w:val="clear" w:color="auto" w:fill="FFFFFF"/>
        </w:rPr>
        <w:t>Jordan M I, Mitchell T M. Machine learning: Trends, perspectives, and prospects[J]. Science, 2015, 349(6245): 255-260.</w:t>
      </w:r>
    </w:p>
    <w:p>
      <w:pPr>
        <w:ind w:firstLine="480"/>
        <w:rPr>
          <w:shd w:val="clear" w:color="auto" w:fill="FFFFFF"/>
        </w:rPr>
      </w:pPr>
      <w:r>
        <w:t>[9]</w:t>
      </w:r>
      <w:r>
        <w:rPr>
          <w:shd w:val="clear" w:color="auto" w:fill="FFFFFF"/>
        </w:rPr>
        <w:t>Carleo G, Cirac I, Cranmer K, et al. Machine learning and the physical sciences[J]. Reviews of Modern Physics, 2019, 91(4): 045002.</w:t>
      </w:r>
    </w:p>
    <w:p>
      <w:pPr>
        <w:ind w:firstLine="480"/>
        <w:rPr>
          <w:shd w:val="clear" w:color="auto" w:fill="FFFFFF"/>
        </w:rPr>
      </w:pPr>
      <w:r>
        <w:t>[10]</w:t>
      </w:r>
      <w:r>
        <w:rPr>
          <w:shd w:val="clear" w:color="auto" w:fill="FFFFFF"/>
        </w:rPr>
        <w:t>Osman M, He J, Mokbal F M M, et al. Ml-lgbm: A machine learning model based on light gradient boosting machine for the detection of version number attacks in rpl-based networks[J]. IEEE Access, 2021, 9: 83654-83665.</w:t>
      </w:r>
    </w:p>
    <w:p>
      <w:pPr>
        <w:ind w:firstLine="480"/>
        <w:rPr>
          <w:shd w:val="clear" w:color="auto" w:fill="FFFFFF"/>
        </w:rPr>
      </w:pPr>
      <w:r>
        <w:t>[11]</w:t>
      </w:r>
      <w:r>
        <w:rPr>
          <w:shd w:val="clear" w:color="auto" w:fill="FFFFFF"/>
        </w:rPr>
        <w:t>Barzegar R, Razzagh S, Quilty J, et al. Improving GALDIT-based groundwater vulnerability predictive map** using coupled resampling algorithms and machine learning models[J]. Journal of hydrology, 2021, 598: 126370.</w:t>
      </w:r>
    </w:p>
    <w:p>
      <w:pPr>
        <w:ind w:firstLine="480"/>
        <w:rPr>
          <w:shd w:val="clear" w:color="auto" w:fill="FFFFFF"/>
        </w:rPr>
      </w:pPr>
      <w:r>
        <w:t>[12]</w:t>
      </w:r>
      <w:r>
        <w:rPr>
          <w:shd w:val="clear" w:color="auto" w:fill="FFFFFF"/>
        </w:rPr>
        <w:t>Ntakolia C, Kokkotis C, Karlsson P, et al. An explainable machine learning model for material backorder prediction in inventory management[J]. Sensors, 2021, 21(23): 7926.</w:t>
      </w:r>
    </w:p>
    <w:p>
      <w:pPr>
        <w:ind w:firstLine="480"/>
        <w:rPr>
          <w:shd w:val="clear" w:color="auto" w:fill="FFFFFF"/>
        </w:rPr>
      </w:pPr>
      <w:r>
        <w:t>[13]</w:t>
      </w:r>
      <w:r>
        <w:rPr>
          <w:shd w:val="clear" w:color="auto" w:fill="FFFFFF"/>
        </w:rPr>
        <w:t>Yakar M, Etiz D, Metintas M, et al. Prediction of radiation pneumonitis with machine learning in stage III lung cancer: a pilot study[J]. Technology in cancer research &amp; treatment, 2021, 20: 15330338211016373.</w:t>
      </w:r>
    </w:p>
    <w:p>
      <w:pPr>
        <w:ind w:firstLine="480"/>
        <w:rPr>
          <w:shd w:val="clear" w:color="auto" w:fill="FFFFFF"/>
        </w:rPr>
      </w:pPr>
      <w:r>
        <w:t>[14]</w:t>
      </w:r>
      <w:r>
        <w:rPr>
          <w:shd w:val="clear" w:color="auto" w:fill="FFFFFF"/>
        </w:rPr>
        <w:t>Fei B, Liu J. Binary tree of SVM: a new fast multiclass training and classification algorithm[J]. IEEE transactions on neural networks, 2006, 17(3): 696-704.</w:t>
      </w:r>
    </w:p>
    <w:p>
      <w:pPr>
        <w:ind w:firstLine="480"/>
        <w:rPr>
          <w:shd w:val="clear" w:color="auto" w:fill="FFFFFF"/>
        </w:rPr>
      </w:pPr>
      <w:r>
        <w:t>[15]</w:t>
      </w:r>
      <w:r>
        <w:rPr>
          <w:shd w:val="clear" w:color="auto" w:fill="FFFFFF"/>
        </w:rPr>
        <w:t>Shawe-Taylor J, Sun S. A review of optimization methodologies in support vector machines[J]. Neurocomputing, 2011, 74(17): 3609-3618.</w:t>
      </w:r>
    </w:p>
    <w:p>
      <w:pPr>
        <w:ind w:firstLine="480"/>
        <w:rPr>
          <w:shd w:val="clear" w:color="auto" w:fill="FFFFFF"/>
        </w:rPr>
      </w:pPr>
      <w:r>
        <w:t>[16]</w:t>
      </w:r>
      <w:r>
        <w:rPr>
          <w:shd w:val="clear" w:color="auto" w:fill="FFFFFF"/>
        </w:rPr>
        <w:t>Li X Z, Kong J M. Application of GA–SVM method with parameter optimization for landslide development prediction[J]. Natural Hazards and Earth System Sciences, 2014, 14(3): 525-533.</w:t>
      </w:r>
    </w:p>
    <w:p>
      <w:pPr>
        <w:ind w:firstLine="480"/>
        <w:rPr>
          <w:shd w:val="clear" w:color="auto" w:fill="FFFFFF"/>
        </w:rPr>
      </w:pPr>
      <w:r>
        <w:t>[17]</w:t>
      </w:r>
      <w:r>
        <w:rPr>
          <w:shd w:val="clear" w:color="auto" w:fill="FFFFFF"/>
        </w:rPr>
        <w:t>Li H, Chung F, Wang S. A SVM based classification method for homogeneous data[J]. Applied Soft Computing, 2015, 36: 228-235.</w:t>
      </w:r>
    </w:p>
    <w:p>
      <w:pPr>
        <w:pStyle w:val="2"/>
      </w:pPr>
      <w:r>
        <w:rPr>
          <w:rFonts w:hint="eastAsia"/>
        </w:rPr>
        <w:t>Appendices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D9E2F3" w:themeFill="accent1" w:themeFillTint="33"/>
          </w:tcPr>
          <w:p>
            <w:pPr>
              <w:pStyle w:val="30"/>
            </w:pPr>
            <w:r>
              <w:t>Appendix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834" w:type="dxa"/>
            <w:shd w:val="clear" w:color="auto" w:fill="D9E2F3" w:themeFill="accent1" w:themeFillTint="33"/>
          </w:tcPr>
          <w:p>
            <w:pPr>
              <w:ind w:firstLine="480"/>
              <w:rPr>
                <w:lang w:val="zh-CN"/>
              </w:rPr>
            </w:pPr>
            <w:r>
              <w:t>Introduce</w:t>
            </w:r>
            <w:r>
              <w:rPr>
                <w:rFonts w:hint="eastAsia"/>
              </w:rPr>
              <w:t>:</w:t>
            </w:r>
            <w:r>
              <w:t xml:space="preserve"> LGBM</w:t>
            </w:r>
            <w:r>
              <w:rPr>
                <w:rFonts w:hint="eastAsia"/>
              </w:rPr>
              <w:t>模型的训练，用以建立网球比赛得分流程并可视化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pPr>
              <w:ind w:firstLine="480"/>
              <w:rPr>
                <w:rStyle w:val="51"/>
                <w:rFonts w:hint="eastAsia"/>
              </w:rPr>
            </w:pPr>
            <w:r>
              <w:rPr>
                <w:rStyle w:val="51"/>
                <w:rFonts w:hint="eastAsia"/>
                <w:color w:val="auto"/>
              </w:rPr>
              <w:t>代码如下：</w:t>
            </w:r>
          </w:p>
          <w:p>
            <w:pPr>
              <w:ind w:firstLine="480"/>
            </w:pPr>
            <w:r>
              <w:t>index = df[df.match_id=='2023-wimbledon-1701'].reset_index(drop=True).index</w:t>
            </w:r>
          </w:p>
          <w:p>
            <w:pPr>
              <w:ind w:firstLine="480"/>
            </w:pPr>
            <w:r>
              <w:t>test = dataset.iloc[index]</w:t>
            </w:r>
          </w:p>
          <w:p>
            <w:pPr>
              <w:ind w:firstLine="480"/>
            </w:pPr>
            <w:r>
              <w:t>train = dataset.drop(index,axis=0)</w:t>
            </w:r>
          </w:p>
          <w:p>
            <w:pPr>
              <w:ind w:firstLine="480"/>
            </w:pPr>
            <w:r>
              <w:t>model = LGBMClassifier(random_state=30)</w:t>
            </w:r>
          </w:p>
          <w:p>
            <w:pPr>
              <w:ind w:firstLine="480"/>
            </w:pPr>
            <w:r>
              <w:t>model.fit(train[columns].values,train['label'].values)</w:t>
            </w:r>
          </w:p>
          <w:p>
            <w:pPr>
              <w:ind w:firstLine="480"/>
            </w:pPr>
            <w:r>
              <w:t>pred = model.predict_proba(test[columns].values)</w:t>
            </w:r>
          </w:p>
          <w:p>
            <w:pPr>
              <w:ind w:firstLine="480"/>
            </w:pPr>
            <w:r>
              <w:rPr>
                <w:rFonts w:hint="eastAsia"/>
              </w:rPr>
              <w:t>pred = pd.DataFrame({'实时得分':pred[:,1]})</w:t>
            </w:r>
          </w:p>
          <w:p>
            <w:pPr>
              <w:ind w:firstLine="480"/>
            </w:pPr>
            <w:r>
              <w:t>match1 = pred.iloc[:45]</w:t>
            </w:r>
          </w:p>
          <w:p>
            <w:pPr>
              <w:ind w:firstLine="480"/>
            </w:pPr>
            <w:r>
              <w:t>match2 = pred.iloc[45:126]</w:t>
            </w:r>
          </w:p>
          <w:p>
            <w:pPr>
              <w:ind w:firstLine="480"/>
            </w:pPr>
            <w:r>
              <w:t>match3 = pred.iloc[126:195]</w:t>
            </w:r>
          </w:p>
          <w:p>
            <w:pPr>
              <w:ind w:firstLine="480"/>
            </w:pPr>
            <w:r>
              <w:t>match4 = pred.iloc[195:259]</w:t>
            </w:r>
          </w:p>
          <w:p>
            <w:pPr>
              <w:ind w:firstLine="480"/>
            </w:pPr>
            <w:r>
              <w:t>match5 = pred.iloc[259:]</w:t>
            </w:r>
          </w:p>
          <w:p>
            <w:pPr>
              <w:ind w:firstLine="480"/>
            </w:pPr>
          </w:p>
          <w:p>
            <w:pPr>
              <w:ind w:firstLine="480"/>
            </w:pPr>
            <w:r>
              <w:t>plt.figure(figsize=(12, 6), dpi=80, facecolor='w')</w:t>
            </w:r>
          </w:p>
          <w:p>
            <w:pPr>
              <w:ind w:firstLine="480"/>
            </w:pPr>
            <w:r>
              <w:t>plt.plot(match1.index,match1.values,color='purple')</w:t>
            </w:r>
          </w:p>
          <w:p>
            <w:pPr>
              <w:ind w:firstLine="480"/>
            </w:pPr>
            <w:r>
              <w:t>plt.plot(match2.index,match2.values)</w:t>
            </w:r>
          </w:p>
          <w:p>
            <w:pPr>
              <w:ind w:firstLine="480"/>
            </w:pPr>
            <w:r>
              <w:t>plt.plot(match3.index,match3.values)</w:t>
            </w:r>
          </w:p>
          <w:p>
            <w:pPr>
              <w:ind w:firstLine="480"/>
            </w:pPr>
            <w:r>
              <w:t>plt.plot(match4.index,match4.values)</w:t>
            </w:r>
          </w:p>
          <w:p>
            <w:pPr>
              <w:ind w:firstLine="480"/>
            </w:pPr>
            <w:r>
              <w:t>plt.plot(match5.index,match5.values)</w:t>
            </w:r>
          </w:p>
          <w:p>
            <w:pPr>
              <w:ind w:firstLine="480"/>
            </w:pPr>
          </w:p>
          <w:p>
            <w:pPr>
              <w:ind w:firstLine="480"/>
            </w:pPr>
            <w:r>
              <w:t>plt.xlabel("Points")</w:t>
            </w:r>
          </w:p>
          <w:p>
            <w:pPr>
              <w:ind w:firstLine="480"/>
            </w:pPr>
            <w:r>
              <w:t>plt.ylabel("Performance")</w:t>
            </w:r>
          </w:p>
          <w:p>
            <w:pPr>
              <w:ind w:firstLine="480"/>
            </w:pPr>
            <w:r>
              <w:rPr>
                <w:rFonts w:hint="eastAsia"/>
              </w:rPr>
              <w:t>##plt.savefig('问题1\\经典对决实时走势.png',dpi=500)</w:t>
            </w:r>
          </w:p>
          <w:p>
            <w:pPr>
              <w:ind w:firstLine="480"/>
            </w:pPr>
            <w: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D9E2F3" w:themeFill="accent1" w:themeFillTint="33"/>
          </w:tcPr>
          <w:p>
            <w:pPr>
              <w:pStyle w:val="30"/>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D9E2F3" w:themeFill="accent1" w:themeFillTint="33"/>
          </w:tcPr>
          <w:p>
            <w:pPr>
              <w:ind w:firstLine="480"/>
              <w:rPr>
                <w:lang w:val="zh-CN"/>
              </w:rPr>
            </w:pPr>
            <w:r>
              <w:t>Introduce</w:t>
            </w:r>
            <w:r>
              <w:rPr>
                <w:rFonts w:hint="eastAsia"/>
              </w:rPr>
              <w:t>:</w:t>
            </w:r>
            <w:r>
              <w:t xml:space="preserve"> </w:t>
            </w:r>
            <w:r>
              <w:rPr>
                <w:rFonts w:hint="eastAsia"/>
              </w:rPr>
              <w:t>五折检验法代码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pPr>
              <w:ind w:firstLine="480"/>
              <w:rPr>
                <w:rStyle w:val="51"/>
                <w:rFonts w:hint="eastAsia"/>
              </w:rPr>
            </w:pPr>
            <w:r>
              <w:rPr>
                <w:rStyle w:val="51"/>
                <w:rFonts w:hint="eastAsia"/>
                <w:color w:val="auto"/>
              </w:rPr>
              <w:t>代码如下：</w:t>
            </w:r>
          </w:p>
          <w:p>
            <w:pPr>
              <w:ind w:firstLine="480"/>
            </w:pPr>
            <w:r>
              <w:t>import warnings</w:t>
            </w:r>
          </w:p>
          <w:p>
            <w:pPr>
              <w:ind w:firstLine="480"/>
            </w:pPr>
            <w:r>
              <w:t>warnings.filterwarnings("ignore")</w:t>
            </w:r>
          </w:p>
          <w:p>
            <w:pPr>
              <w:ind w:firstLine="480"/>
            </w:pPr>
          </w:p>
          <w:p>
            <w:pPr>
              <w:ind w:firstLine="480"/>
            </w:pPr>
            <w:r>
              <w:t>def function(model):</w:t>
            </w:r>
          </w:p>
          <w:p>
            <w:pPr>
              <w:ind w:firstLine="480"/>
            </w:pPr>
            <w:r>
              <w:t xml:space="preserve">    auc = round(cross_val_score(model,dataset[columns].values,dataset['label'].values, cv=5,scoring='roc_auc').mean(),2)</w:t>
            </w:r>
          </w:p>
          <w:p>
            <w:pPr>
              <w:ind w:firstLine="480"/>
            </w:pPr>
            <w:r>
              <w:t xml:space="preserve">    acc = round(cross_val_score(model,dataset[columns].values,dataset['label'].values, cv=5,scoring='accuracy').mean(),2)</w:t>
            </w:r>
          </w:p>
          <w:p>
            <w:pPr>
              <w:ind w:firstLine="480"/>
            </w:pPr>
            <w:r>
              <w:t xml:space="preserve">    recall = round(cross_val_score(model,dataset[columns].values,dataset['label'].values, cv=5,scoring='recall').mean(),2)</w:t>
            </w:r>
          </w:p>
          <w:p>
            <w:pPr>
              <w:ind w:firstLine="480"/>
            </w:pPr>
            <w:r>
              <w:t xml:space="preserve">    precision = round(cross_val_score(model,dataset[columns].values,dataset['label'].values, cv=5,scoring='precision').mean(),2)</w:t>
            </w:r>
          </w:p>
          <w:p>
            <w:pPr>
              <w:ind w:firstLine="480"/>
            </w:pPr>
            <w:r>
              <w:t xml:space="preserve">    f1 = round(cross_val_score(model,dataset[columns].values,dataset['label'].values, cv=5,scoring='f1').mean(),2)</w:t>
            </w:r>
          </w:p>
          <w:p>
            <w:pPr>
              <w:ind w:firstLine="480"/>
            </w:pPr>
            <w:r>
              <w:t xml:space="preserve">    return acc,recall,precision,f1,auc</w:t>
            </w:r>
          </w:p>
          <w:p>
            <w:pPr>
              <w:ind w:firstLine="480"/>
            </w:pPr>
          </w:p>
          <w:p>
            <w:pPr>
              <w:ind w:firstLine="480"/>
            </w:pPr>
            <w:r>
              <w:t>model = LGBMClassifier(random_state=30,force_col_wise=True)</w:t>
            </w:r>
          </w:p>
          <w:p>
            <w:pPr>
              <w:ind w:firstLine="480"/>
            </w:pPr>
            <w:r>
              <w:t>print(f'LGBMClassifier acc,recall,precision,f1,auc :{function(model)}')</w:t>
            </w:r>
          </w:p>
          <w:p>
            <w:pPr>
              <w:ind w:firstLine="480"/>
            </w:pPr>
            <w:r>
              <w:t>model = XGBClassifier(random_state=50)</w:t>
            </w:r>
          </w:p>
          <w:p>
            <w:pPr>
              <w:ind w:firstLine="480"/>
            </w:pPr>
            <w:r>
              <w:t>print(f'XGBClassifier acc,recall,precision,f1,auc :{function(model)}')</w:t>
            </w:r>
          </w:p>
          <w:p>
            <w:pPr>
              <w:ind w:firstLine="480"/>
            </w:pPr>
            <w:r>
              <w:t>model = SVC(random_state=50)</w:t>
            </w:r>
          </w:p>
          <w:p>
            <w:pPr>
              <w:ind w:firstLine="480"/>
            </w:pPr>
            <w:r>
              <w:t>print(f'SVC acc,recall,precision,f1,auc :{function(model)}')</w:t>
            </w:r>
          </w:p>
          <w:p>
            <w:pPr>
              <w:ind w:firstLine="480"/>
            </w:pPr>
            <w:r>
              <w:t>model = MLPClassifier(random_state=60)</w:t>
            </w:r>
          </w:p>
          <w:p>
            <w:pPr>
              <w:ind w:firstLine="480"/>
            </w:pPr>
            <w:r>
              <w:t>print(f'MLPClassifier acc,recall,precision,f1,auc :{function(model)}')</w:t>
            </w:r>
          </w:p>
          <w:p>
            <w:pPr>
              <w:ind w:firstLine="480"/>
            </w:pPr>
            <w:r>
              <w:t>model = LogisticRegression(random_state=50)</w:t>
            </w:r>
          </w:p>
          <w:p>
            <w:pPr>
              <w:ind w:firstLine="480"/>
            </w:pPr>
            <w:r>
              <w:t>print(f'LogisticRegression acc,recall,precision,f1,auc :{function(model)}')</w:t>
            </w:r>
          </w:p>
          <w:p>
            <w:pPr>
              <w:ind w:firstLine="480"/>
            </w:pPr>
            <w:r>
              <w:t>from sklearn import metrics</w:t>
            </w:r>
          </w:p>
          <w:p>
            <w:pPr>
              <w:ind w:firstLine="480"/>
            </w:pPr>
            <w:r>
              <w:t>def f(model_list,name_list,types='train'):</w:t>
            </w:r>
          </w:p>
          <w:p>
            <w:pPr>
              <w:ind w:firstLine="480"/>
            </w:pPr>
            <w:r>
              <w:rPr>
                <w:rFonts w:hint="eastAsia"/>
              </w:rPr>
              <w:t xml:space="preserve">    plt.figure(figsize=(8, 7), dpi=80, facecolor='w')    # dpi:每英寸长度的像素点数</w:t>
            </w:r>
          </w:p>
          <w:p>
            <w:pPr>
              <w:ind w:firstLine="480"/>
            </w:pPr>
            <w:r>
              <w:rPr>
                <w:rFonts w:hint="eastAsia"/>
              </w:rPr>
              <w:t xml:space="preserve">    plt.xlim((-0.01, 1.02))  # x,y 轴刻度的范围</w:t>
            </w:r>
          </w:p>
          <w:p>
            <w:pPr>
              <w:ind w:firstLine="480"/>
            </w:pPr>
            <w:r>
              <w:t xml:space="preserve">    plt.ylim((-0.01, 1.02))</w:t>
            </w:r>
          </w:p>
          <w:p>
            <w:pPr>
              <w:ind w:firstLine="480"/>
            </w:pPr>
            <w:r>
              <w:rPr>
                <w:rFonts w:hint="eastAsia"/>
              </w:rPr>
              <w:t xml:space="preserve">    plt.xticks(np.arange(0, 1.1, 0.1))  #绘制刻度</w:t>
            </w:r>
          </w:p>
          <w:p>
            <w:pPr>
              <w:ind w:firstLine="480"/>
            </w:pPr>
            <w:r>
              <w:t xml:space="preserve">    plt.yticks(np.arange(0, 1.1, 0.1))</w:t>
            </w:r>
          </w:p>
          <w:p>
            <w:pPr>
              <w:ind w:firstLine="480"/>
            </w:pPr>
            <w:r>
              <w:t xml:space="preserve">    </w:t>
            </w:r>
          </w:p>
          <w:p>
            <w:pPr>
              <w:ind w:firstLine="480"/>
            </w:pPr>
            <w:r>
              <w:t xml:space="preserve">    if types == 'test':</w:t>
            </w:r>
          </w:p>
          <w:p>
            <w:pPr>
              <w:ind w:firstLine="480"/>
            </w:pPr>
            <w:r>
              <w:t xml:space="preserve">        for model,name in zip(model_list,name_list):</w:t>
            </w:r>
          </w:p>
          <w:p>
            <w:pPr>
              <w:ind w:firstLine="480"/>
            </w:pPr>
            <w:r>
              <w:t xml:space="preserve">            ytest_prob = model.predict_proba(xvalid)[:,1]</w:t>
            </w:r>
          </w:p>
          <w:p>
            <w:pPr>
              <w:ind w:firstLine="480"/>
            </w:pPr>
            <w:r>
              <w:t xml:space="preserve">            fpr, tpr, _ = metrics.roc_curve(yvalid, ytest_prob)</w:t>
            </w:r>
          </w:p>
          <w:p>
            <w:pPr>
              <w:ind w:firstLine="480"/>
            </w:pPr>
            <w:r>
              <w:t xml:space="preserve">            auc = metrics.auc(fpr, tpr)</w:t>
            </w:r>
          </w:p>
          <w:p>
            <w:pPr>
              <w:ind w:firstLine="480"/>
            </w:pPr>
            <w:r>
              <w:rPr>
                <w:rFonts w:hint="eastAsia"/>
              </w:rPr>
              <w:t xml:space="preserve">            plt.plot(fpr, tpr, '-', lw=2, label=f'{name} AUC:%.4f' % auc)  # 绘制AUC </w:t>
            </w:r>
          </w:p>
          <w:p>
            <w:pPr>
              <w:ind w:firstLine="480"/>
            </w:pPr>
            <w:r>
              <w:t xml:space="preserve">    else:</w:t>
            </w:r>
          </w:p>
          <w:p>
            <w:pPr>
              <w:ind w:firstLine="480"/>
            </w:pPr>
            <w:r>
              <w:t xml:space="preserve">        for model,name in zip(model_list,name_list):</w:t>
            </w:r>
          </w:p>
          <w:p>
            <w:pPr>
              <w:ind w:firstLine="480"/>
            </w:pPr>
            <w:r>
              <w:t xml:space="preserve">            ytest_prob = model.predict_proba(xtrain)[:,1]</w:t>
            </w:r>
          </w:p>
          <w:p>
            <w:pPr>
              <w:ind w:firstLine="480"/>
            </w:pPr>
            <w:r>
              <w:t xml:space="preserve">            fpr, tpr, _ = metrics.roc_curve(ytrain, ytest_prob)</w:t>
            </w:r>
          </w:p>
          <w:p>
            <w:pPr>
              <w:ind w:firstLine="480"/>
            </w:pPr>
            <w:r>
              <w:t xml:space="preserve">            auc = metrics.auc(fpr, tpr)</w:t>
            </w:r>
          </w:p>
          <w:p>
            <w:pPr>
              <w:ind w:firstLine="480"/>
            </w:pPr>
            <w:r>
              <w:rPr>
                <w:rFonts w:hint="eastAsia"/>
              </w:rPr>
              <w:t xml:space="preserve">            plt.plot(fpr, tpr, '-', lw=2, label=f'{name} AUC:%.4f' % auc)  # 绘制AUC </w:t>
            </w:r>
          </w:p>
          <w:p>
            <w:pPr>
              <w:ind w:firstLine="480"/>
            </w:pPr>
            <w:r>
              <w:rPr>
                <w:rFonts w:hint="eastAsia"/>
              </w:rPr>
              <w:t xml:space="preserve">    plt.legend(loc='upper left',fontsize=15)    # 设置显示标签的位置</w:t>
            </w:r>
          </w:p>
          <w:p>
            <w:pPr>
              <w:ind w:firstLine="480"/>
            </w:pPr>
            <w:r>
              <w:rPr>
                <w:rFonts w:hint="eastAsia"/>
              </w:rPr>
              <w:t xml:space="preserve">    plt.xlabel('False Positive Rate', fontsize=14)   #绘制x,y 坐标轴对应的标签</w:t>
            </w:r>
          </w:p>
          <w:p>
            <w:pPr>
              <w:ind w:firstLine="480"/>
            </w:pPr>
            <w:r>
              <w:t xml:space="preserve">    plt.ylabel('True Positive Rate', fontsize=14)</w:t>
            </w:r>
          </w:p>
          <w:p>
            <w:pPr>
              <w:ind w:firstLine="480"/>
            </w:pPr>
            <w:r>
              <w:t xml:space="preserve">    plt.tick_params(labelsize=23)</w:t>
            </w:r>
          </w:p>
          <w:p>
            <w:pPr>
              <w:ind w:firstLine="480"/>
            </w:pPr>
          </w:p>
          <w:p>
            <w:pPr>
              <w:ind w:firstLine="480"/>
            </w:pPr>
            <w:r>
              <w:rPr>
                <w:rFonts w:hint="eastAsia"/>
              </w:rPr>
              <w:t xml:space="preserve">    plt.grid(True, ls=':')  # 绘制网格作为底板;b是否显示网格线；ls表示line style</w:t>
            </w:r>
          </w:p>
          <w:p>
            <w:pPr>
              <w:ind w:firstLine="480"/>
            </w:pPr>
            <w:r>
              <w:rPr>
                <w:rFonts w:hint="eastAsia"/>
              </w:rPr>
              <w:t xml:space="preserve">   #plt.savefig(f'roc_auc({types}(采样前)).png',dpi=500)</w:t>
            </w:r>
          </w:p>
          <w:p>
            <w:pPr>
              <w:ind w:firstLine="480"/>
            </w:pPr>
            <w:r>
              <w:t xml:space="preserve">    plt.show()</w:t>
            </w:r>
          </w:p>
          <w:p>
            <w:pPr>
              <w:ind w:firstLine="480"/>
            </w:pPr>
            <w:r>
              <w:t xml:space="preserve">    </w:t>
            </w:r>
          </w:p>
          <w:p>
            <w:pPr>
              <w:ind w:firstLine="480"/>
            </w:pPr>
          </w:p>
          <w:p>
            <w:pPr>
              <w:ind w:firstLine="480"/>
            </w:pPr>
            <w:r>
              <w:t>xtrain, xvalid, ytrain, yvalid = train_test_split(dataset[columns].values,dataset['label'].values,random_state=620,test_size=0.2)</w:t>
            </w:r>
          </w:p>
          <w:p>
            <w:pPr>
              <w:ind w:firstLine="480"/>
            </w:pPr>
          </w:p>
          <w:p>
            <w:pPr>
              <w:ind w:firstLine="480"/>
            </w:pPr>
            <w:r>
              <w:t>model1 = LGBMClassifier(random_state=30)</w:t>
            </w:r>
          </w:p>
          <w:p>
            <w:pPr>
              <w:ind w:firstLine="480"/>
            </w:pPr>
            <w:r>
              <w:t>model2 = XGBClassifier(random_state=50)</w:t>
            </w:r>
          </w:p>
          <w:p>
            <w:pPr>
              <w:ind w:firstLine="480"/>
            </w:pPr>
            <w:r>
              <w:t>model3 = SVC(probability=True,random_state=50)</w:t>
            </w:r>
          </w:p>
          <w:p>
            <w:pPr>
              <w:ind w:firstLine="480"/>
            </w:pPr>
            <w:r>
              <w:t>model4 = MLPClassifier(random_state=60)</w:t>
            </w:r>
          </w:p>
          <w:p>
            <w:pPr>
              <w:ind w:firstLine="480"/>
            </w:pPr>
            <w:r>
              <w:t>model5 = LogisticRegression(random_state=50)</w:t>
            </w:r>
          </w:p>
          <w:p>
            <w:pPr>
              <w:ind w:firstLine="480"/>
            </w:pPr>
          </w:p>
          <w:p>
            <w:pPr>
              <w:ind w:firstLine="480"/>
            </w:pPr>
            <w:r>
              <w:t>model1.fit(xtrain,ytrain)</w:t>
            </w:r>
          </w:p>
          <w:p>
            <w:pPr>
              <w:ind w:firstLine="480"/>
            </w:pPr>
            <w:r>
              <w:t>model2.fit(xtrain,ytrain)</w:t>
            </w:r>
          </w:p>
          <w:p>
            <w:pPr>
              <w:ind w:firstLine="480"/>
            </w:pPr>
            <w:r>
              <w:t>model3.fit(xtrain,ytrain)</w:t>
            </w:r>
          </w:p>
          <w:p>
            <w:pPr>
              <w:ind w:firstLine="480"/>
            </w:pPr>
            <w:r>
              <w:t>model4.fit(xtrain,ytrain)</w:t>
            </w:r>
          </w:p>
          <w:p>
            <w:pPr>
              <w:ind w:firstLine="480"/>
            </w:pPr>
            <w:r>
              <w:t>model5.fit(xtrain,ytrain)</w:t>
            </w:r>
          </w:p>
          <w:p>
            <w:pPr>
              <w:ind w:firstLine="480"/>
            </w:pPr>
          </w:p>
          <w:p>
            <w:pPr>
              <w:ind w:firstLine="480"/>
            </w:pPr>
            <w:r>
              <w:t>f([model1,model2,model3,model4,model5],['LGBM','XGB','SVC','MLP','LR'],'test')</w:t>
            </w:r>
          </w:p>
          <w:p>
            <w:pPr>
              <w:ind w:firstLine="480"/>
            </w:pPr>
            <w:r>
              <w:t>f([model1,model2,model3,model4,model5],['LGBM','XGB','SVC','MLP','LR'],'train')</w:t>
            </w:r>
          </w:p>
        </w:tc>
      </w:tr>
    </w:tbl>
    <w:p>
      <w:pPr>
        <w:ind w:firstLine="480"/>
      </w:pPr>
    </w:p>
    <w:p>
      <w:pPr>
        <w:pStyle w:val="29"/>
        <w:ind w:firstLine="480"/>
      </w:pPr>
      <w:r>
        <w:rPr>
          <w:rFonts w:hint="eastAsia"/>
        </w:rPr>
        <w:t>Report on Use of AI</w:t>
      </w:r>
    </w:p>
    <w:p>
      <w:pPr>
        <w:pStyle w:val="29"/>
        <w:ind w:firstLine="480"/>
      </w:pPr>
    </w:p>
    <w:p>
      <w:pPr>
        <w:pStyle w:val="29"/>
        <w:numPr>
          <w:ilvl w:val="0"/>
          <w:numId w:val="4"/>
        </w:numPr>
        <w:ind w:firstLine="480" w:firstLineChars="0"/>
      </w:pPr>
      <w:r>
        <w:rPr>
          <w:rFonts w:hint="eastAsia"/>
        </w:rPr>
        <w:t>OpenAl Enie (Nov 5, 2023 version, Ermie 4.0)</w:t>
      </w:r>
    </w:p>
    <w:p>
      <w:pPr>
        <w:pStyle w:val="29"/>
        <w:ind w:firstLine="480"/>
      </w:pPr>
      <w:r>
        <w:rPr>
          <w:rFonts w:hint="eastAsia"/>
        </w:rPr>
        <w:t>Queryl: &lt;insert the exact wording of any subsequent input into the Al tool&gt;</w:t>
      </w:r>
    </w:p>
    <w:p>
      <w:pPr>
        <w:pStyle w:val="29"/>
        <w:ind w:firstLine="480"/>
      </w:pPr>
      <w:r>
        <w:rPr>
          <w:rFonts w:hint="eastAsia"/>
        </w:rPr>
        <w:t>Output: &lt;insert the complete output from the second query&gt;</w:t>
      </w:r>
    </w:p>
    <w:p>
      <w:pPr>
        <w:ind w:firstLine="480"/>
      </w:pPr>
    </w:p>
    <w:p>
      <w:pPr>
        <w:ind w:firstLine="0" w:firstLineChars="0"/>
      </w:pPr>
    </w:p>
    <w:p>
      <w:pPr>
        <w:pStyle w:val="29"/>
        <w:spacing w:before="163" w:beforeLines="50" w:after="163" w:afterLines="50"/>
        <w:ind w:firstLine="0" w:firstLineChars="0"/>
        <w:jc w:val="center"/>
        <w:outlineLvl w:val="0"/>
        <w:rPr>
          <w:b/>
          <w:bCs/>
          <w:sz w:val="48"/>
          <w:szCs w:val="48"/>
        </w:rPr>
      </w:pPr>
      <w:bookmarkStart w:id="22" w:name="_Toc7820"/>
    </w:p>
    <w:p>
      <w:pPr>
        <w:pStyle w:val="29"/>
        <w:spacing w:before="163" w:beforeLines="50" w:after="163" w:afterLines="50"/>
        <w:ind w:firstLine="0" w:firstLineChars="0"/>
        <w:jc w:val="center"/>
        <w:outlineLvl w:val="0"/>
        <w:rPr>
          <w:b/>
          <w:bCs/>
          <w:sz w:val="48"/>
          <w:szCs w:val="48"/>
        </w:rPr>
      </w:pPr>
    </w:p>
    <w:p>
      <w:pPr>
        <w:pStyle w:val="29"/>
        <w:spacing w:before="163" w:beforeLines="50" w:after="163" w:afterLines="50"/>
        <w:ind w:firstLine="0" w:firstLineChars="0"/>
        <w:jc w:val="center"/>
        <w:outlineLvl w:val="0"/>
        <w:rPr>
          <w:b/>
          <w:bCs/>
          <w:sz w:val="48"/>
          <w:szCs w:val="48"/>
        </w:rPr>
      </w:pPr>
    </w:p>
    <w:bookmarkEnd w:id="22"/>
    <w:p>
      <w:pPr>
        <w:pStyle w:val="29"/>
        <w:ind w:left="480" w:leftChars="200" w:firstLine="0" w:firstLineChars="0"/>
        <w:rPr>
          <w:sz w:val="32"/>
          <w:szCs w:val="24"/>
        </w:rPr>
      </w:pP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F983FFE9-0848-1E81-7476-02660CEC001B}"/>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embedRegular r:id="rId2" w:fontKey="{7E9617E2-FB22-3728-7576-0266BCBA3E09}"/>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Book Antiqua">
    <w:panose1 w:val="02040702050305030304"/>
    <w:charset w:val="00"/>
    <w:family w:val="roman"/>
    <w:pitch w:val="default"/>
    <w:sig w:usb0="00000287" w:usb1="00000000" w:usb2="00000000" w:usb3="00000000" w:csb0="2000009F" w:csb1="DFD70000"/>
  </w:font>
  <w:font w:name="BookAntiqua">
    <w:panose1 w:val="02040702050305030304"/>
    <w:charset w:val="00"/>
    <w:family w:val="roman"/>
    <w:pitch w:val="default"/>
    <w:sig w:usb0="00000287" w:usb1="00000000" w:usb2="00000000" w:usb3="00000000" w:csb0="2000009F" w:csb1="DFD70000"/>
    <w:embedRegular r:id="rId3" w:fontKey="{CF43A07F-007C-AC0B-7576-0266CD6796B1}"/>
  </w:font>
  <w:font w:name="Cambria Math">
    <w:altName w:val="Kingsoft Math"/>
    <w:panose1 w:val="02040503050406030204"/>
    <w:charset w:val="00"/>
    <w:family w:val="roman"/>
    <w:pitch w:val="default"/>
    <w:sig w:usb0="00000000" w:usb1="00000000" w:usb2="00000000" w:usb3="00000000" w:csb0="0000019F" w:csb1="00000000"/>
  </w:font>
  <w:font w:name="Segoe UI">
    <w:panose1 w:val="020B0502040204020203"/>
    <w:charset w:val="00"/>
    <w:family w:val="swiss"/>
    <w:pitch w:val="default"/>
    <w:sig w:usb0="E4002EFF" w:usb1="C000E47F" w:usb2="00000009" w:usb3="00000000" w:csb0="200001FF" w:csb1="00000000"/>
    <w:embedRegular r:id="rId4" w:fontKey="{A8504AC3-60A5-FA09-7576-0266D665EB47}"/>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rPr>
        <w:rFonts w:cs="Times New Roman"/>
        <w:spacing w:val="-10"/>
        <w:sz w:val="22"/>
        <w:szCs w:val="22"/>
      </w:rPr>
    </w:pPr>
    <w:r>
      <w:rPr>
        <w:rFonts w:cs="Times New Roman"/>
        <w:spacing w:val="-10"/>
        <w:sz w:val="22"/>
        <w:szCs w:val="22"/>
      </w:rPr>
      <w:t>Team</w:t>
    </w:r>
    <w:r>
      <w:rPr>
        <w:rFonts w:hint="eastAsia" w:cs="Times New Roman"/>
        <w:spacing w:val="-10"/>
        <w:sz w:val="22"/>
        <w:szCs w:val="22"/>
      </w:rPr>
      <w:t xml:space="preserve">  </w:t>
    </w:r>
    <w:r>
      <w:rPr>
        <w:rFonts w:cs="Times New Roman"/>
        <w:spacing w:val="-10"/>
        <w:sz w:val="22"/>
        <w:szCs w:val="22"/>
      </w:rPr>
      <w:t xml:space="preserve"># </w:t>
    </w:r>
    <w:r>
      <w:rPr>
        <w:rFonts w:hint="eastAsia" w:cs="Times New Roman"/>
        <w:spacing w:val="-10"/>
        <w:sz w:val="22"/>
        <w:szCs w:val="22"/>
      </w:rPr>
      <w:t xml:space="preserve"> </w:t>
    </w:r>
    <w:r>
      <w:rPr>
        <w:rFonts w:cs="Times New Roman"/>
        <w:spacing w:val="-10"/>
        <w:sz w:val="22"/>
        <w:szCs w:val="22"/>
      </w:rPr>
      <w:t>2419698</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Pr>
        <w:rFonts w:cs="Times New Roman"/>
        <w:spacing w:val="-10"/>
        <w:sz w:val="22"/>
        <w:szCs w:val="22"/>
      </w:rPr>
      <w:instrText xml:space="preserve">9</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Page</w:t>
    </w:r>
    <w:sdt>
      <w:sdtPr>
        <w:rPr>
          <w:rFonts w:cs="Times New Roman"/>
          <w:spacing w:val="-10"/>
          <w:sz w:val="22"/>
          <w:szCs w:val="22"/>
        </w:rPr>
        <w:id w:val="-1"/>
      </w:sdtPr>
      <w:sdtEndPr>
        <w:rPr>
          <w:rFonts w:cs="Times New Roman"/>
          <w:spacing w:val="-10"/>
          <w:sz w:val="22"/>
          <w:szCs w:val="22"/>
        </w:r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Pr>
            <w:rFonts w:cs="Times New Roman"/>
            <w:spacing w:val="-10"/>
            <w:sz w:val="22"/>
            <w:szCs w:val="22"/>
          </w:rPr>
          <w:instrText xml:space="preserve">9</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Pr>
            <w:rFonts w:cs="Times New Roman"/>
            <w:spacing w:val="-10"/>
            <w:sz w:val="22"/>
            <w:szCs w:val="22"/>
          </w:rPr>
          <w:t>9</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 xml:space="preserve">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cs="Times New Roman"/>
        <w:spacing w:val="-10"/>
        <w:sz w:val="22"/>
        <w:szCs w:val="22"/>
      </w:rPr>
    </w:pPr>
    <w:r>
      <w:rPr>
        <w:rFonts w:cs="Times New Roman"/>
        <w:spacing w:val="-10"/>
        <w:sz w:val="22"/>
        <w:szCs w:val="22"/>
      </w:rPr>
      <w:t xml:space="preserve">Team </w:t>
    </w:r>
    <w:r>
      <w:rPr>
        <w:rFonts w:hint="eastAsia" w:cs="Times New Roman"/>
        <w:spacing w:val="-10"/>
        <w:sz w:val="22"/>
        <w:szCs w:val="22"/>
      </w:rPr>
      <w:t xml:space="preserve"> </w:t>
    </w:r>
    <w:r>
      <w:rPr>
        <w:rFonts w:cs="Times New Roman"/>
        <w:spacing w:val="-10"/>
        <w:sz w:val="22"/>
        <w:szCs w:val="22"/>
      </w:rPr>
      <w:t xml:space="preserve"># </w:t>
    </w:r>
    <w:r>
      <w:rPr>
        <w:rFonts w:hint="eastAsia" w:cs="Times New Roman"/>
        <w:spacing w:val="-10"/>
        <w:sz w:val="22"/>
        <w:szCs w:val="22"/>
      </w:rPr>
      <w:t xml:space="preserve"> </w:t>
    </w:r>
    <w:r>
      <w:rPr>
        <w:rFonts w:cs="Times New Roman"/>
        <w:spacing w:val="-10"/>
        <w:sz w:val="22"/>
        <w:szCs w:val="22"/>
      </w:rPr>
      <w:t>2419698</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Pr>
        <w:rFonts w:cs="Times New Roman"/>
        <w:spacing w:val="-10"/>
        <w:sz w:val="22"/>
        <w:szCs w:val="22"/>
      </w:rPr>
      <w:instrText xml:space="preserve">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sdtPr>
      <w:sdtEndPr>
        <w:rPr>
          <w:rFonts w:cs="Times New Roman"/>
          <w:spacing w:val="-10"/>
          <w:sz w:val="22"/>
          <w:szCs w:val="22"/>
        </w:r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Pr>
            <w:rFonts w:cs="Times New Roman"/>
            <w:spacing w:val="-10"/>
            <w:sz w:val="22"/>
            <w:szCs w:val="22"/>
          </w:rPr>
          <w:instrText xml:space="preserve">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Pr>
            <w:rFonts w:cs="Times New Roman"/>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 xml:space="preserve">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E22BD8"/>
    <w:multiLevelType w:val="singleLevel"/>
    <w:tmpl w:val="C6E22BD8"/>
    <w:lvl w:ilvl="0" w:tentative="0">
      <w:start w:val="1"/>
      <w:numFmt w:val="decimal"/>
      <w:lvlText w:val="%1."/>
      <w:lvlJc w:val="left"/>
      <w:pPr>
        <w:ind w:left="425" w:hanging="425"/>
      </w:pPr>
      <w:rPr>
        <w:rFonts w:hint="default"/>
      </w:rPr>
    </w:lvl>
  </w:abstractNum>
  <w:abstractNum w:abstractNumId="1">
    <w:nsid w:val="0000001B"/>
    <w:multiLevelType w:val="multilevel"/>
    <w:tmpl w:val="0000001B"/>
    <w:lvl w:ilvl="0" w:tentative="0">
      <w:start w:val="1"/>
      <w:numFmt w:val="bullet"/>
      <w:lvlText w:val=""/>
      <w:lvlJc w:val="left"/>
      <w:pPr>
        <w:tabs>
          <w:tab w:val="left" w:pos="907"/>
        </w:tabs>
        <w:ind w:left="57" w:firstLine="51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44F11662"/>
    <w:multiLevelType w:val="multilevel"/>
    <w:tmpl w:val="44F11662"/>
    <w:lvl w:ilvl="0" w:tentative="0">
      <w:start w:val="1"/>
      <w:numFmt w:val="decimal"/>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73CD4293"/>
    <w:multiLevelType w:val="multilevel"/>
    <w:tmpl w:val="73CD4293"/>
    <w:lvl w:ilvl="0" w:tentative="0">
      <w:start w:val="1"/>
      <w:numFmt w:val="chineseCountingThousand"/>
      <w:pStyle w:val="2"/>
      <w:isLgl/>
      <w:suff w:val="space"/>
      <w:lvlText w:val="%1"/>
      <w:lvlJc w:val="left"/>
      <w:pPr>
        <w:ind w:left="3119"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567"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doNotDisplayPageBoundaries w:val="1"/>
  <w:embedTrueTypeFonts/>
  <w:bordersDoNotSurroundHeader w:val="1"/>
  <w:bordersDoNotSurroundFooter w:val="1"/>
  <w:documentProtection w:enforcement="0"/>
  <w:defaultTabStop w:val="420"/>
  <w:autoHyphenation/>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ExNzFiNzAyOThjYjY1MTRhN2I1YjEwNzgzY2EzOD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16090"/>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F0498"/>
    <w:rsid w:val="000F3BD7"/>
    <w:rsid w:val="00115F0A"/>
    <w:rsid w:val="00121358"/>
    <w:rsid w:val="001333CE"/>
    <w:rsid w:val="00134651"/>
    <w:rsid w:val="001374D3"/>
    <w:rsid w:val="00144B2A"/>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6112"/>
    <w:rsid w:val="001C7D65"/>
    <w:rsid w:val="001D710F"/>
    <w:rsid w:val="001E1F3D"/>
    <w:rsid w:val="001E2F96"/>
    <w:rsid w:val="001E75D1"/>
    <w:rsid w:val="001F0BFD"/>
    <w:rsid w:val="001F3C75"/>
    <w:rsid w:val="001F4496"/>
    <w:rsid w:val="001F5A5A"/>
    <w:rsid w:val="001F6CAE"/>
    <w:rsid w:val="002071DD"/>
    <w:rsid w:val="00217314"/>
    <w:rsid w:val="00222A3C"/>
    <w:rsid w:val="00225389"/>
    <w:rsid w:val="0022698C"/>
    <w:rsid w:val="00226B92"/>
    <w:rsid w:val="002319B3"/>
    <w:rsid w:val="00236AE3"/>
    <w:rsid w:val="00236C1A"/>
    <w:rsid w:val="00236D4D"/>
    <w:rsid w:val="00243A9C"/>
    <w:rsid w:val="00246C3E"/>
    <w:rsid w:val="00250F22"/>
    <w:rsid w:val="00254993"/>
    <w:rsid w:val="00255111"/>
    <w:rsid w:val="00267BBE"/>
    <w:rsid w:val="00277A9E"/>
    <w:rsid w:val="00280EF9"/>
    <w:rsid w:val="002828E5"/>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BF2"/>
    <w:rsid w:val="003410E0"/>
    <w:rsid w:val="00341F3B"/>
    <w:rsid w:val="00343AFD"/>
    <w:rsid w:val="00343DF4"/>
    <w:rsid w:val="00351507"/>
    <w:rsid w:val="003518D5"/>
    <w:rsid w:val="00353AE8"/>
    <w:rsid w:val="00354CD0"/>
    <w:rsid w:val="00356D38"/>
    <w:rsid w:val="00360CF9"/>
    <w:rsid w:val="00362474"/>
    <w:rsid w:val="0036546E"/>
    <w:rsid w:val="00371210"/>
    <w:rsid w:val="00371D7E"/>
    <w:rsid w:val="00372B5A"/>
    <w:rsid w:val="00375AE0"/>
    <w:rsid w:val="00377EC8"/>
    <w:rsid w:val="00385DD8"/>
    <w:rsid w:val="003912A3"/>
    <w:rsid w:val="0039499D"/>
    <w:rsid w:val="003A2C5A"/>
    <w:rsid w:val="003A4D87"/>
    <w:rsid w:val="003B205C"/>
    <w:rsid w:val="003B7C68"/>
    <w:rsid w:val="003C1B25"/>
    <w:rsid w:val="003C5C0D"/>
    <w:rsid w:val="003D4B25"/>
    <w:rsid w:val="003D6286"/>
    <w:rsid w:val="003E348E"/>
    <w:rsid w:val="003E3672"/>
    <w:rsid w:val="003E5411"/>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A026C"/>
    <w:rsid w:val="004A1340"/>
    <w:rsid w:val="004A5FEA"/>
    <w:rsid w:val="004B2EE5"/>
    <w:rsid w:val="004B7086"/>
    <w:rsid w:val="004C26BA"/>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7036"/>
    <w:rsid w:val="005E45E8"/>
    <w:rsid w:val="005E79E1"/>
    <w:rsid w:val="005F5D59"/>
    <w:rsid w:val="0060000E"/>
    <w:rsid w:val="00601733"/>
    <w:rsid w:val="00614E62"/>
    <w:rsid w:val="00616C17"/>
    <w:rsid w:val="00622441"/>
    <w:rsid w:val="00626252"/>
    <w:rsid w:val="00627F83"/>
    <w:rsid w:val="00637D23"/>
    <w:rsid w:val="0065334D"/>
    <w:rsid w:val="00654FF5"/>
    <w:rsid w:val="00665939"/>
    <w:rsid w:val="00667CCF"/>
    <w:rsid w:val="00672343"/>
    <w:rsid w:val="006744CD"/>
    <w:rsid w:val="00676517"/>
    <w:rsid w:val="00682D37"/>
    <w:rsid w:val="006A3034"/>
    <w:rsid w:val="006A5025"/>
    <w:rsid w:val="006A78E0"/>
    <w:rsid w:val="006B17A0"/>
    <w:rsid w:val="006C057D"/>
    <w:rsid w:val="006C1F97"/>
    <w:rsid w:val="006C5041"/>
    <w:rsid w:val="006D4342"/>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644BE"/>
    <w:rsid w:val="00764C37"/>
    <w:rsid w:val="00773E34"/>
    <w:rsid w:val="007772F6"/>
    <w:rsid w:val="0078512E"/>
    <w:rsid w:val="00785F59"/>
    <w:rsid w:val="00792592"/>
    <w:rsid w:val="007A4988"/>
    <w:rsid w:val="007A5F7F"/>
    <w:rsid w:val="007B2C6C"/>
    <w:rsid w:val="007B774C"/>
    <w:rsid w:val="007B7888"/>
    <w:rsid w:val="007C0F6C"/>
    <w:rsid w:val="007C6FAB"/>
    <w:rsid w:val="007D0DE0"/>
    <w:rsid w:val="007D2AC5"/>
    <w:rsid w:val="007D57BE"/>
    <w:rsid w:val="007D6D16"/>
    <w:rsid w:val="007E0EC5"/>
    <w:rsid w:val="007E261A"/>
    <w:rsid w:val="007E40F5"/>
    <w:rsid w:val="00803316"/>
    <w:rsid w:val="0080735A"/>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55D1"/>
    <w:rsid w:val="00867AAE"/>
    <w:rsid w:val="0087095B"/>
    <w:rsid w:val="0087288B"/>
    <w:rsid w:val="00880856"/>
    <w:rsid w:val="008862E6"/>
    <w:rsid w:val="008917C2"/>
    <w:rsid w:val="0089309E"/>
    <w:rsid w:val="00894C25"/>
    <w:rsid w:val="00894C3B"/>
    <w:rsid w:val="008A1079"/>
    <w:rsid w:val="008A1A24"/>
    <w:rsid w:val="008A2FF0"/>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23DF3"/>
    <w:rsid w:val="009319BC"/>
    <w:rsid w:val="0093239C"/>
    <w:rsid w:val="00935074"/>
    <w:rsid w:val="0093758B"/>
    <w:rsid w:val="00937AAB"/>
    <w:rsid w:val="00947C6E"/>
    <w:rsid w:val="0096636C"/>
    <w:rsid w:val="00972798"/>
    <w:rsid w:val="00975479"/>
    <w:rsid w:val="00975C35"/>
    <w:rsid w:val="009814BC"/>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86B"/>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654C"/>
    <w:rsid w:val="00AC6819"/>
    <w:rsid w:val="00AD0FB4"/>
    <w:rsid w:val="00AD735E"/>
    <w:rsid w:val="00AE33B8"/>
    <w:rsid w:val="00AF471D"/>
    <w:rsid w:val="00B00613"/>
    <w:rsid w:val="00B03231"/>
    <w:rsid w:val="00B054FA"/>
    <w:rsid w:val="00B12EB2"/>
    <w:rsid w:val="00B1557C"/>
    <w:rsid w:val="00B220CB"/>
    <w:rsid w:val="00B242DE"/>
    <w:rsid w:val="00B322D6"/>
    <w:rsid w:val="00B35F5F"/>
    <w:rsid w:val="00B371E1"/>
    <w:rsid w:val="00B44C8B"/>
    <w:rsid w:val="00B47658"/>
    <w:rsid w:val="00B5782C"/>
    <w:rsid w:val="00B64702"/>
    <w:rsid w:val="00B70E3D"/>
    <w:rsid w:val="00B730C3"/>
    <w:rsid w:val="00B734B3"/>
    <w:rsid w:val="00B76AB5"/>
    <w:rsid w:val="00B90796"/>
    <w:rsid w:val="00B9313C"/>
    <w:rsid w:val="00B9341E"/>
    <w:rsid w:val="00B96A23"/>
    <w:rsid w:val="00BA6005"/>
    <w:rsid w:val="00BB171B"/>
    <w:rsid w:val="00BB222D"/>
    <w:rsid w:val="00BB2CBE"/>
    <w:rsid w:val="00BD4D76"/>
    <w:rsid w:val="00BD59DD"/>
    <w:rsid w:val="00BE0207"/>
    <w:rsid w:val="00BE32DF"/>
    <w:rsid w:val="00BE4A2D"/>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50C18"/>
    <w:rsid w:val="00C611FF"/>
    <w:rsid w:val="00C62257"/>
    <w:rsid w:val="00C626D3"/>
    <w:rsid w:val="00C642CD"/>
    <w:rsid w:val="00C65415"/>
    <w:rsid w:val="00C65BC2"/>
    <w:rsid w:val="00C7192F"/>
    <w:rsid w:val="00C80518"/>
    <w:rsid w:val="00C83BAF"/>
    <w:rsid w:val="00C85E98"/>
    <w:rsid w:val="00C87886"/>
    <w:rsid w:val="00C8788B"/>
    <w:rsid w:val="00C90E60"/>
    <w:rsid w:val="00C94810"/>
    <w:rsid w:val="00C97DB7"/>
    <w:rsid w:val="00CA2C8B"/>
    <w:rsid w:val="00CA6DEC"/>
    <w:rsid w:val="00CB08F0"/>
    <w:rsid w:val="00CB1FA0"/>
    <w:rsid w:val="00CB29DE"/>
    <w:rsid w:val="00CB5E86"/>
    <w:rsid w:val="00CC0822"/>
    <w:rsid w:val="00CC0AD5"/>
    <w:rsid w:val="00CC4B30"/>
    <w:rsid w:val="00CC7E28"/>
    <w:rsid w:val="00CD17F6"/>
    <w:rsid w:val="00CD24DA"/>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F16D7"/>
    <w:rsid w:val="00DF2DC0"/>
    <w:rsid w:val="00DF2FEF"/>
    <w:rsid w:val="00DF4B5C"/>
    <w:rsid w:val="00E04204"/>
    <w:rsid w:val="00E07590"/>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5DC1"/>
    <w:rsid w:val="00EA6245"/>
    <w:rsid w:val="00EB244D"/>
    <w:rsid w:val="00EC1596"/>
    <w:rsid w:val="00ED0275"/>
    <w:rsid w:val="00ED19E2"/>
    <w:rsid w:val="00ED3F98"/>
    <w:rsid w:val="00ED668A"/>
    <w:rsid w:val="00EE2107"/>
    <w:rsid w:val="00EE38DE"/>
    <w:rsid w:val="00EF0A6A"/>
    <w:rsid w:val="00EF1CA6"/>
    <w:rsid w:val="00EF5269"/>
    <w:rsid w:val="00F00BFD"/>
    <w:rsid w:val="00F017D8"/>
    <w:rsid w:val="00F03383"/>
    <w:rsid w:val="00F03DB9"/>
    <w:rsid w:val="00F10B49"/>
    <w:rsid w:val="00F114B1"/>
    <w:rsid w:val="00F1508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3010842"/>
    <w:rsid w:val="4EE846E0"/>
    <w:rsid w:val="4FC2412D"/>
    <w:rsid w:val="5A4C4B50"/>
    <w:rsid w:val="61E83E9D"/>
    <w:rsid w:val="9DBF8EDE"/>
    <w:rsid w:val="EDFEC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6"/>
    <w:qFormat/>
    <w:uiPriority w:val="9"/>
    <w:pPr>
      <w:keepNext/>
      <w:keepLines/>
      <w:numPr>
        <w:ilvl w:val="0"/>
        <w:numId w:val="1"/>
      </w:numPr>
      <w:spacing w:before="120" w:after="120"/>
      <w:ind w:left="0" w:firstLine="0" w:firstLineChars="0"/>
      <w:jc w:val="left"/>
      <w:outlineLvl w:val="0"/>
    </w:pPr>
    <w:rPr>
      <w:rFonts w:eastAsia="Times New Roman"/>
      <w:b/>
      <w:bCs/>
      <w:kern w:val="44"/>
      <w:sz w:val="32"/>
      <w:szCs w:val="44"/>
    </w:rPr>
  </w:style>
  <w:style w:type="paragraph" w:styleId="3">
    <w:name w:val="heading 2"/>
    <w:basedOn w:val="1"/>
    <w:next w:val="1"/>
    <w:link w:val="27"/>
    <w:unhideWhenUsed/>
    <w:qFormat/>
    <w:uiPriority w:val="9"/>
    <w:pPr>
      <w:keepNext/>
      <w:keepLines/>
      <w:numPr>
        <w:ilvl w:val="1"/>
        <w:numId w:val="1"/>
      </w:numPr>
      <w:spacing w:before="50" w:beforeLines="50" w:after="50" w:afterLines="50"/>
      <w:ind w:firstLine="0" w:firstLineChars="0"/>
      <w:jc w:val="left"/>
      <w:outlineLvl w:val="1"/>
    </w:pPr>
    <w:rPr>
      <w:rFonts w:eastAsia="黑体" w:cstheme="majorBidi"/>
      <w:b/>
      <w:bCs/>
      <w:sz w:val="28"/>
      <w:szCs w:val="32"/>
    </w:rPr>
  </w:style>
  <w:style w:type="paragraph" w:styleId="4">
    <w:name w:val="heading 3"/>
    <w:basedOn w:val="1"/>
    <w:next w:val="1"/>
    <w:link w:val="28"/>
    <w:unhideWhenUsed/>
    <w:qFormat/>
    <w:uiPriority w:val="9"/>
    <w:pPr>
      <w:keepNext/>
      <w:keepLines/>
      <w:numPr>
        <w:ilvl w:val="2"/>
        <w:numId w:val="1"/>
      </w:numPr>
      <w:ind w:firstLine="0" w:firstLineChars="0"/>
      <w:jc w:val="left"/>
      <w:outlineLvl w:val="2"/>
    </w:pPr>
    <w:rPr>
      <w:rFonts w:eastAsia="黑体"/>
      <w:b/>
      <w:bCs/>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440"/>
      <w:jc w:val="left"/>
    </w:pPr>
    <w:rPr>
      <w:rFonts w:asciiTheme="minorHAnsi" w:eastAsiaTheme="minorHAnsi"/>
      <w:sz w:val="20"/>
      <w:szCs w:val="20"/>
    </w:rPr>
  </w:style>
  <w:style w:type="paragraph" w:styleId="6">
    <w:name w:val="toc 5"/>
    <w:basedOn w:val="1"/>
    <w:next w:val="1"/>
    <w:unhideWhenUsed/>
    <w:qFormat/>
    <w:uiPriority w:val="39"/>
    <w:pPr>
      <w:ind w:left="960"/>
      <w:jc w:val="left"/>
    </w:pPr>
    <w:rPr>
      <w:rFonts w:asciiTheme="minorHAnsi" w:eastAsiaTheme="minorHAnsi"/>
      <w:sz w:val="20"/>
      <w:szCs w:val="20"/>
    </w:rPr>
  </w:style>
  <w:style w:type="paragraph" w:styleId="7">
    <w:name w:val="toc 3"/>
    <w:basedOn w:val="1"/>
    <w:next w:val="1"/>
    <w:unhideWhenUsed/>
    <w:qFormat/>
    <w:uiPriority w:val="39"/>
    <w:pPr>
      <w:spacing w:before="60"/>
      <w:ind w:left="624" w:firstLine="0" w:firstLineChars="0"/>
      <w:jc w:val="left"/>
    </w:pPr>
    <w:rPr>
      <w:rFonts w:eastAsiaTheme="minorHAnsi"/>
      <w:szCs w:val="20"/>
    </w:rPr>
  </w:style>
  <w:style w:type="paragraph" w:styleId="8">
    <w:name w:val="toc 8"/>
    <w:basedOn w:val="1"/>
    <w:next w:val="1"/>
    <w:unhideWhenUsed/>
    <w:qFormat/>
    <w:uiPriority w:val="39"/>
    <w:pPr>
      <w:ind w:left="1680"/>
      <w:jc w:val="left"/>
    </w:pPr>
    <w:rPr>
      <w:rFonts w:asciiTheme="minorHAnsi" w:eastAsiaTheme="minorHAnsi"/>
      <w:sz w:val="20"/>
      <w:szCs w:val="20"/>
    </w:rPr>
  </w:style>
  <w:style w:type="paragraph" w:styleId="9">
    <w:name w:val="Balloon Text"/>
    <w:basedOn w:val="1"/>
    <w:link w:val="33"/>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13">
    <w:name w:val="toc 4"/>
    <w:basedOn w:val="1"/>
    <w:next w:val="1"/>
    <w:unhideWhenUsed/>
    <w:qFormat/>
    <w:uiPriority w:val="39"/>
    <w:pPr>
      <w:ind w:left="720"/>
      <w:jc w:val="left"/>
    </w:pPr>
    <w:rPr>
      <w:rFonts w:eastAsiaTheme="minorHAnsi"/>
      <w:sz w:val="20"/>
      <w:szCs w:val="20"/>
    </w:rPr>
  </w:style>
  <w:style w:type="paragraph" w:styleId="14">
    <w:name w:val="toc 6"/>
    <w:basedOn w:val="1"/>
    <w:next w:val="1"/>
    <w:unhideWhenUsed/>
    <w:qFormat/>
    <w:uiPriority w:val="39"/>
    <w:pPr>
      <w:ind w:left="1200"/>
      <w:jc w:val="left"/>
    </w:pPr>
    <w:rPr>
      <w:rFonts w:asciiTheme="minorHAnsi" w:eastAsiaTheme="minorHAnsi"/>
      <w:sz w:val="20"/>
      <w:szCs w:val="20"/>
    </w:rPr>
  </w:style>
  <w:style w:type="paragraph" w:styleId="15">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paragraph" w:styleId="16">
    <w:name w:val="toc 9"/>
    <w:basedOn w:val="1"/>
    <w:next w:val="1"/>
    <w:unhideWhenUsed/>
    <w:qFormat/>
    <w:uiPriority w:val="39"/>
    <w:pPr>
      <w:ind w:left="1920"/>
      <w:jc w:val="left"/>
    </w:pPr>
    <w:rPr>
      <w:rFonts w:asciiTheme="minorHAnsi" w:eastAsiaTheme="minorHAnsi"/>
      <w:sz w:val="20"/>
      <w:szCs w:val="20"/>
    </w:rPr>
  </w:style>
  <w:style w:type="paragraph" w:styleId="17">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paragraph" w:styleId="18">
    <w:name w:val="Title"/>
    <w:basedOn w:val="1"/>
    <w:next w:val="1"/>
    <w:link w:val="50"/>
    <w:qFormat/>
    <w:uiPriority w:val="10"/>
    <w:pPr>
      <w:spacing w:before="240" w:after="60"/>
      <w:jc w:val="center"/>
      <w:outlineLvl w:val="0"/>
    </w:pPr>
    <w:rPr>
      <w:rFonts w:asciiTheme="majorHAnsi" w:hAnsiTheme="majorHAnsi" w:eastAsiaTheme="majorEastAsia" w:cstheme="majorBidi"/>
      <w:b/>
      <w:bCs/>
      <w:sz w:val="32"/>
      <w:szCs w:val="32"/>
    </w:rPr>
  </w:style>
  <w:style w:type="table" w:styleId="20">
    <w:name w:val="Table Grid"/>
    <w:basedOn w:val="1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character" w:customStyle="1" w:styleId="24">
    <w:name w:val="页眉 字符"/>
    <w:basedOn w:val="21"/>
    <w:link w:val="11"/>
    <w:qFormat/>
    <w:uiPriority w:val="99"/>
    <w:rPr>
      <w:sz w:val="18"/>
      <w:szCs w:val="18"/>
    </w:rPr>
  </w:style>
  <w:style w:type="character" w:customStyle="1" w:styleId="25">
    <w:name w:val="页脚 字符"/>
    <w:basedOn w:val="21"/>
    <w:link w:val="10"/>
    <w:qFormat/>
    <w:uiPriority w:val="99"/>
    <w:rPr>
      <w:sz w:val="18"/>
      <w:szCs w:val="18"/>
    </w:rPr>
  </w:style>
  <w:style w:type="character" w:customStyle="1" w:styleId="26">
    <w:name w:val="标题 1 字符"/>
    <w:basedOn w:val="21"/>
    <w:link w:val="2"/>
    <w:qFormat/>
    <w:uiPriority w:val="9"/>
    <w:rPr>
      <w:rFonts w:ascii="Times New Roman" w:hAnsi="Times New Roman" w:eastAsia="Times New Roman"/>
      <w:b/>
      <w:bCs/>
      <w:kern w:val="44"/>
      <w:sz w:val="32"/>
      <w:szCs w:val="44"/>
    </w:rPr>
  </w:style>
  <w:style w:type="character" w:customStyle="1" w:styleId="27">
    <w:name w:val="标题 2 字符"/>
    <w:basedOn w:val="21"/>
    <w:link w:val="3"/>
    <w:qFormat/>
    <w:uiPriority w:val="9"/>
    <w:rPr>
      <w:rFonts w:ascii="Times New Roman" w:hAnsi="Times New Roman" w:eastAsia="黑体" w:cstheme="majorBidi"/>
      <w:b/>
      <w:bCs/>
      <w:sz w:val="28"/>
      <w:szCs w:val="32"/>
    </w:rPr>
  </w:style>
  <w:style w:type="character" w:customStyle="1" w:styleId="28">
    <w:name w:val="标题 3 字符"/>
    <w:basedOn w:val="21"/>
    <w:link w:val="4"/>
    <w:qFormat/>
    <w:uiPriority w:val="9"/>
    <w:rPr>
      <w:rFonts w:ascii="Times New Roman" w:hAnsi="Times New Roman" w:eastAsia="黑体"/>
      <w:b/>
      <w:bCs/>
      <w:sz w:val="24"/>
      <w:szCs w:val="32"/>
    </w:rPr>
  </w:style>
  <w:style w:type="paragraph" w:styleId="29">
    <w:name w:val="List Paragraph"/>
    <w:basedOn w:val="1"/>
    <w:qFormat/>
    <w:uiPriority w:val="34"/>
    <w:pPr>
      <w:ind w:firstLine="420"/>
    </w:pPr>
  </w:style>
  <w:style w:type="paragraph" w:customStyle="1" w:styleId="30">
    <w:name w:val="图表"/>
    <w:basedOn w:val="1"/>
    <w:next w:val="1"/>
    <w:qFormat/>
    <w:uiPriority w:val="0"/>
    <w:pPr>
      <w:ind w:firstLine="0" w:firstLineChars="0"/>
      <w:jc w:val="center"/>
    </w:pPr>
    <w:rPr>
      <w:b/>
    </w:rPr>
  </w:style>
  <w:style w:type="character" w:customStyle="1" w:styleId="31">
    <w:name w:val="未处理的提及1"/>
    <w:basedOn w:val="21"/>
    <w:semiHidden/>
    <w:unhideWhenUsed/>
    <w:qFormat/>
    <w:uiPriority w:val="99"/>
    <w:rPr>
      <w:color w:val="605E5C"/>
      <w:shd w:val="clear" w:color="auto" w:fill="E1DFDD"/>
    </w:rPr>
  </w:style>
  <w:style w:type="paragraph" w:customStyle="1" w:styleId="32">
    <w:name w:val="书目1"/>
    <w:basedOn w:val="1"/>
    <w:next w:val="1"/>
    <w:unhideWhenUsed/>
    <w:qFormat/>
    <w:uiPriority w:val="37"/>
  </w:style>
  <w:style w:type="character" w:customStyle="1" w:styleId="33">
    <w:name w:val="批注框文本 字符"/>
    <w:basedOn w:val="21"/>
    <w:link w:val="9"/>
    <w:semiHidden/>
    <w:qFormat/>
    <w:uiPriority w:val="99"/>
    <w:rPr>
      <w:rFonts w:ascii="Times New Roman" w:hAnsi="Times New Roman" w:eastAsia="宋体"/>
      <w:sz w:val="18"/>
      <w:szCs w:val="18"/>
    </w:rPr>
  </w:style>
  <w:style w:type="table" w:customStyle="1" w:styleId="34">
    <w:name w:val="三线表"/>
    <w:basedOn w:val="19"/>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5">
    <w:name w:val="TOC 标题1"/>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Cs w:val="32"/>
    </w:rPr>
  </w:style>
  <w:style w:type="character" w:styleId="36">
    <w:name w:val="Placeholder Text"/>
    <w:basedOn w:val="21"/>
    <w:semiHidden/>
    <w:qFormat/>
    <w:uiPriority w:val="99"/>
    <w:rPr>
      <w:color w:val="808080"/>
    </w:rPr>
  </w:style>
  <w:style w:type="character" w:customStyle="1" w:styleId="37">
    <w:name w:val="AMEquationSection"/>
    <w:basedOn w:val="21"/>
    <w:qFormat/>
    <w:uiPriority w:val="0"/>
    <w:rPr>
      <w:rFonts w:ascii="黑体" w:hAnsi="黑体" w:eastAsia="黑体"/>
      <w:color w:val="FF0000"/>
      <w:sz w:val="32"/>
      <w:szCs w:val="32"/>
    </w:rPr>
  </w:style>
  <w:style w:type="paragraph" w:customStyle="1" w:styleId="38">
    <w:name w:val="AMDisplayEquation"/>
    <w:basedOn w:val="2"/>
    <w:next w:val="1"/>
    <w:link w:val="39"/>
    <w:qFormat/>
    <w:uiPriority w:val="0"/>
    <w:pPr>
      <w:tabs>
        <w:tab w:val="center" w:pos="4420"/>
        <w:tab w:val="right" w:pos="8840"/>
      </w:tabs>
    </w:pPr>
    <w:rPr>
      <w:color w:val="FF0000"/>
    </w:rPr>
  </w:style>
  <w:style w:type="character" w:customStyle="1" w:styleId="39">
    <w:name w:val="AMDisplayEquation 字符"/>
    <w:basedOn w:val="21"/>
    <w:link w:val="38"/>
    <w:qFormat/>
    <w:uiPriority w:val="0"/>
    <w:rPr>
      <w:rFonts w:ascii="黑体" w:hAnsi="黑体" w:eastAsia="黑体"/>
      <w:bCs/>
      <w:color w:val="FF0000"/>
      <w:kern w:val="44"/>
      <w:sz w:val="28"/>
      <w:szCs w:val="44"/>
    </w:rPr>
  </w:style>
  <w:style w:type="paragraph" w:customStyle="1" w:styleId="40">
    <w:name w:val="EndNote Bibliography Title"/>
    <w:basedOn w:val="1"/>
    <w:link w:val="41"/>
    <w:qFormat/>
    <w:uiPriority w:val="0"/>
    <w:pPr>
      <w:jc w:val="center"/>
    </w:pPr>
    <w:rPr>
      <w:rFonts w:cs="Times New Roman"/>
    </w:rPr>
  </w:style>
  <w:style w:type="character" w:customStyle="1" w:styleId="41">
    <w:name w:val="EndNote Bibliography Title 字符"/>
    <w:basedOn w:val="21"/>
    <w:link w:val="40"/>
    <w:qFormat/>
    <w:uiPriority w:val="0"/>
    <w:rPr>
      <w:rFonts w:ascii="Times New Roman" w:hAnsi="Times New Roman" w:eastAsia="宋体" w:cs="Times New Roman"/>
      <w:sz w:val="24"/>
    </w:rPr>
  </w:style>
  <w:style w:type="paragraph" w:customStyle="1" w:styleId="42">
    <w:name w:val="EndNote Bibliography"/>
    <w:basedOn w:val="1"/>
    <w:link w:val="43"/>
    <w:qFormat/>
    <w:uiPriority w:val="0"/>
    <w:rPr>
      <w:rFonts w:cs="Times New Roman"/>
    </w:rPr>
  </w:style>
  <w:style w:type="character" w:customStyle="1" w:styleId="43">
    <w:name w:val="EndNote Bibliography 字符"/>
    <w:basedOn w:val="21"/>
    <w:link w:val="42"/>
    <w:qFormat/>
    <w:uiPriority w:val="0"/>
    <w:rPr>
      <w:rFonts w:ascii="Times New Roman" w:hAnsi="Times New Roman" w:eastAsia="宋体" w:cs="Times New Roman"/>
      <w:sz w:val="24"/>
    </w:rPr>
  </w:style>
  <w:style w:type="character" w:customStyle="1" w:styleId="44">
    <w:name w:val="正文文本 (3)_"/>
    <w:basedOn w:val="21"/>
    <w:link w:val="45"/>
    <w:qFormat/>
    <w:uiPriority w:val="0"/>
    <w:rPr>
      <w:rFonts w:ascii="Times New Roman" w:hAnsi="Times New Roman" w:eastAsia="Times New Roman" w:cs="Times New Roman"/>
      <w:sz w:val="22"/>
    </w:rPr>
  </w:style>
  <w:style w:type="paragraph" w:customStyle="1" w:styleId="45">
    <w:name w:val="正文文本 (3)"/>
    <w:basedOn w:val="1"/>
    <w:link w:val="44"/>
    <w:qFormat/>
    <w:uiPriority w:val="0"/>
    <w:pPr>
      <w:spacing w:line="276" w:lineRule="auto"/>
      <w:ind w:firstLine="380" w:firstLineChars="0"/>
      <w:jc w:val="left"/>
    </w:pPr>
    <w:rPr>
      <w:rFonts w:eastAsia="Times New Roman" w:cs="Times New Roman"/>
      <w:sz w:val="22"/>
    </w:rPr>
  </w:style>
  <w:style w:type="paragraph" w:styleId="46">
    <w:name w:val="No Spacing"/>
    <w:qFormat/>
    <w:uiPriority w:val="1"/>
    <w:pPr>
      <w:widowControl w:val="0"/>
      <w:ind w:firstLine="200" w:firstLineChars="200"/>
      <w:jc w:val="both"/>
    </w:pPr>
    <w:rPr>
      <w:rFonts w:asciiTheme="minorHAnsi" w:hAnsiTheme="minorHAnsi" w:eastAsiaTheme="minorEastAsia" w:cstheme="minorBidi"/>
      <w:kern w:val="2"/>
      <w:sz w:val="21"/>
      <w:szCs w:val="21"/>
      <w:lang w:val="en-US" w:eastAsia="zh-CN" w:bidi="ar-SA"/>
    </w:rPr>
  </w:style>
  <w:style w:type="character" w:customStyle="1" w:styleId="47">
    <w:name w:val="未处理的提及2"/>
    <w:basedOn w:val="21"/>
    <w:semiHidden/>
    <w:unhideWhenUsed/>
    <w:qFormat/>
    <w:uiPriority w:val="99"/>
    <w:rPr>
      <w:color w:val="605E5C"/>
      <w:shd w:val="clear" w:color="auto" w:fill="E1DFDD"/>
    </w:rPr>
  </w:style>
  <w:style w:type="character" w:customStyle="1" w:styleId="48">
    <w:name w:val="标题 #2_"/>
    <w:basedOn w:val="21"/>
    <w:link w:val="49"/>
    <w:qFormat/>
    <w:uiPriority w:val="0"/>
    <w:rPr>
      <w:rFonts w:ascii="Book Antiqua" w:hAnsi="Book Antiqua" w:eastAsia="Book Antiqua" w:cs="Book Antiqua"/>
      <w:b/>
      <w:bCs/>
      <w:sz w:val="34"/>
      <w:szCs w:val="34"/>
    </w:rPr>
  </w:style>
  <w:style w:type="paragraph" w:customStyle="1" w:styleId="49">
    <w:name w:val="标题 #2"/>
    <w:basedOn w:val="1"/>
    <w:link w:val="48"/>
    <w:qFormat/>
    <w:uiPriority w:val="0"/>
    <w:pPr>
      <w:spacing w:after="270"/>
      <w:ind w:firstLine="0" w:firstLineChars="0"/>
      <w:jc w:val="left"/>
      <w:outlineLvl w:val="1"/>
    </w:pPr>
    <w:rPr>
      <w:rFonts w:ascii="Book Antiqua" w:hAnsi="Book Antiqua" w:eastAsia="Book Antiqua" w:cs="Book Antiqua"/>
      <w:b/>
      <w:bCs/>
      <w:sz w:val="34"/>
      <w:szCs w:val="34"/>
    </w:rPr>
  </w:style>
  <w:style w:type="character" w:customStyle="1" w:styleId="50">
    <w:name w:val="标题 字符"/>
    <w:basedOn w:val="21"/>
    <w:link w:val="18"/>
    <w:qFormat/>
    <w:uiPriority w:val="10"/>
    <w:rPr>
      <w:rFonts w:asciiTheme="majorHAnsi" w:hAnsiTheme="majorHAnsi" w:eastAsiaTheme="majorEastAsia" w:cstheme="majorBidi"/>
      <w:b/>
      <w:bCs/>
      <w:sz w:val="32"/>
      <w:szCs w:val="32"/>
    </w:rPr>
  </w:style>
  <w:style w:type="character" w:customStyle="1" w:styleId="51">
    <w:name w:val="fontstyle01"/>
    <w:basedOn w:val="21"/>
    <w:qFormat/>
    <w:uiPriority w:val="0"/>
    <w:rPr>
      <w:rFonts w:hint="default" w:ascii="BookAntiqua" w:hAnsi="BookAntiqua"/>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3739</Words>
  <Characters>21318</Characters>
  <Lines>177</Lines>
  <Paragraphs>50</Paragraphs>
  <TotalTime>135</TotalTime>
  <ScaleCrop>false</ScaleCrop>
  <LinksUpToDate>false</LinksUpToDate>
  <CharactersWithSpaces>25007</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2022-02-09T23:07:00Z</dcterms:created>
  <dc:creator>sxjm qf</dc:creator>
  <cp:lastModifiedBy>✨</cp:lastModifiedBy>
  <cp:lastPrinted>2020-11-30T19:40:00Z</cp:lastPrinted>
  <dcterms:modified xsi:type="dcterms:W3CDTF">2024-03-26T15:17:08Z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2052-6.5.2.8766</vt:lpwstr>
  </property>
  <property fmtid="{D5CDD505-2E9C-101B-9397-08002B2CF9AE}" pid="8" name="ICV">
    <vt:lpwstr>7FD3BCD59C024BF397BB6A4EA6B7CFB4_13</vt:lpwstr>
  </property>
</Properties>
</file>