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RQ1: Logistic Regression — Dropout by Condition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961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[1.606, 2.413]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[0.702, 1.258]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[0.776, 1.375]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[0.903, 1.627]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 (odds ratios)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1377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2026-05-05T00:04:21Z</dcterms:modified>
  <cp:category/>
</cp:coreProperties>
</file>