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rFonts w:ascii="Arial" w:hAnsi="Arial" w:eastAsia="Arial" w:cs="Arial"/>
          <w:i w:val="false"/>
          <w:b w:val="true"/>
          <w:u w:val="none"/>
          <w:strike w:val="false"/>
          <w:sz w:val="20"/>
          <w:szCs w:val="20"/>
          <w:color w:val="000000"/>
        </w:rPr>
        <w:t xml:space="preserve">Table 2. </w:t>
      </w:r>
      <w:r>
        <w:rPr>
          <w:rFonts w:ascii="Arial" w:hAnsi="Arial" w:eastAsia="Arial" w:cs="Arial"/>
          <w:i w:val="false"/>
          <w:b w:val="false"/>
          <w:u w:val="none"/>
          <w:strike w:val="false"/>
          <w:sz w:val="20"/>
          <w:szCs w:val="20"/>
          <w:color w:val="000000"/>
        </w:rPr>
        <w:t xml:space="preserve">Round 1 priorities and their subsequent Round 2 rankings. For the five highest-ranked priorities within each domain, we report the STV election order together with the number of ballots on which each priority was ranked. First-preference counts are provided descriptively to indicate initial support and should not be interpreted as determining the final STV ordering, which incorporates transferred preferences. Priorities selected for further discussion in the World Caf&lt;c3&gt;&lt;a9&gt; are marked (&lt;e2&gt;&lt;9c&gt;&lt;93&gt;).</w:t>
      </w:r>
    </w:p>
    <w:tbl xmlns:a="http://schemas.openxmlformats.org/drawingml/2006/main" xmlns:pic="http://schemas.openxmlformats.org/drawingml/2006/picture">
      <w:tblPr>
        <w:tblLayout w:type="fixed"/>
        <w:jc w:val="center"/>
        <w:tblLook w:firstRow="1" w:lastRow="0" w:firstColumn="0" w:lastColumn="0" w:noHBand="0" w:noVBand="1"/>
      </w:tblPr>
      <w:tblGrid>
        <w:gridCol w:w="4176"/>
        <w:gridCol w:w="1512"/>
        <w:gridCol w:w="1368"/>
        <w:gridCol w:w="1656"/>
        <w:gridCol w:w="1152"/>
      </w:tblGrid>
      <w:tr>
        <w:trPr>
          <w:trHeight w:val="360" w:hRule="auto"/>
          <w:tblHeader/>
        </w:trPr>
        <w:tc>
          <w:tcPr>
            <w:tcBorders>
              <w:bottom w:val="single" w:sz="8" w:space="0" w:color="2E4A62"/>
              <w:top w:val="single" w:sz="12" w:space="0" w:color="2E4A62"/>
              <w:left w:val="none" w:sz="0" w:space="0" w:color="000000"/>
              <w:right w:val="none" w:sz="0" w:space="0" w:color="000000"/>
            </w:tcBorders>
            <w:shd w:val="clear" w:color="auto" w:fill="2E4A6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Priority</w:t>
            </w:r>
          </w:p>
        </w:tc>
        <w:tc>
          <w:tcPr>
            <w:tcBorders>
              <w:bottom w:val="single" w:sz="8" w:space="0" w:color="2E4A62"/>
              <w:top w:val="single" w:sz="12" w:space="0" w:color="2E4A62"/>
              <w:left w:val="none" w:sz="0" w:space="0" w:color="000000"/>
              <w:right w:val="none" w:sz="0" w:space="0" w:color="000000"/>
            </w:tcBorders>
            <w:shd w:val="clear" w:color="auto" w:fill="2E4A6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STV election</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order</w:t>
            </w:r>
          </w:p>
        </w:tc>
        <w:tc>
          <w:tcPr>
            <w:tcBorders>
              <w:bottom w:val="single" w:sz="8" w:space="0" w:color="2E4A62"/>
              <w:top w:val="single" w:sz="12" w:space="0" w:color="2E4A62"/>
              <w:left w:val="none" w:sz="0" w:space="0" w:color="000000"/>
              <w:right w:val="none" w:sz="0" w:space="0" w:color="000000"/>
            </w:tcBorders>
            <w:shd w:val="clear" w:color="auto" w:fill="2E4A6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Ballots</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ranked (n)</w:t>
            </w:r>
          </w:p>
        </w:tc>
        <w:tc>
          <w:tcPr>
            <w:tcBorders>
              <w:bottom w:val="single" w:sz="8" w:space="0" w:color="2E4A62"/>
              <w:top w:val="single" w:sz="12" w:space="0" w:color="2E4A62"/>
              <w:left w:val="none" w:sz="0" w:space="0" w:color="000000"/>
              <w:right w:val="none" w:sz="0" w:space="0" w:color="000000"/>
            </w:tcBorders>
            <w:shd w:val="clear" w:color="auto" w:fill="2E4A6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First-preference</w:t>
            </w:r>
            <w:r>
              <w:rPr>
                <w:rFonts w:ascii="Calibri" w:hAnsi="Calibri" w:eastAsia="Calibri" w:cs="Calibri"/>
                <w:i w:val="false"/>
                <w:b w:val="true"/>
                <w:u w:val="none"/>
                <w:strike w:val="false"/>
                <w:sz w:val="18"/>
                <w:szCs w:val="18"/>
                <w:color w:val="FFFFFF"/>
              </w:rPr>
              <w:br/>
            </w:r>
            <w:r>
              <w:rPr>
                <w:rFonts w:ascii="Calibri" w:hAnsi="Calibri" w:eastAsia="Calibri" w:cs="Calibri"/>
                <w:i w:val="false"/>
                <w:b w:val="true"/>
                <w:u w:val="none"/>
                <w:strike w:val="false"/>
                <w:sz w:val="18"/>
                <w:szCs w:val="18"/>
                <w:color w:val="FFFFFF"/>
              </w:rPr>
              <w:t xml:space="preserve">count</w:t>
            </w:r>
          </w:p>
        </w:tc>
        <w:tc>
          <w:tcPr>
            <w:tcBorders>
              <w:bottom w:val="single" w:sz="8" w:space="0" w:color="2E4A62"/>
              <w:top w:val="single" w:sz="12" w:space="0" w:color="2E4A62"/>
              <w:left w:val="none" w:sz="0" w:space="0" w:color="000000"/>
              <w:right w:val="none" w:sz="0" w:space="0" w:color="000000"/>
            </w:tcBorders>
            <w:shd w:val="clear" w:color="auto" w:fill="2E4A6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FFFFFF"/>
              </w:rPr>
            </w:pPr>
            <w:r>
              <w:rPr>
                <w:rFonts w:ascii="Calibri" w:hAnsi="Calibri" w:eastAsia="Calibri" w:cs="Calibri"/>
                <w:i w:val="false"/>
                <w:b w:val="true"/>
                <w:u w:val="none"/>
                <w:strike w:val="false"/>
                <w:sz w:val="18"/>
                <w:szCs w:val="18"/>
                <w:color w:val="FFFFFF"/>
              </w:rPr>
              <w:t xml:space="preserve">World Caf&lt;c3&gt;&lt;a9&gt;</w:t>
            </w:r>
          </w:p>
        </w:tc>
      </w:tr>
      <w:tr>
        <w:trPr>
          <w:trHeight w:val="360" w:hRule="auto"/>
        </w:trPr>
        <w:tc>
          <w:tcPr>
            <w:gridSpan w:val="5"/>
            <w:tcBorders>
              <w:bottom w:val="none" w:sz="0" w:space="0" w:color="000000"/>
              <w:top w:val="single" w:sz="8" w:space="0" w:color="2E4A62"/>
              <w:left w:val="none" w:sz="0" w:space="0" w:color="000000"/>
              <w:right w:val="none" w:sz="0" w:space="0" w:color="000000"/>
            </w:tcBorders>
            <w:shd w:val="clear" w:color="auto" w:fill="DCE6F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Game design &amp; player experience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Dark patterns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Harms &amp; benefits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2nd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&lt;e2&gt;&lt;9c&gt;&lt;93&gt;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Long-term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3rd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&lt;e2&gt;&lt;9c&gt;&lt;93&gt;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User trust &amp; safety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4th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Who is playing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5th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Motivations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Supportive mechanics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Families &amp;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Creativity &amp; innovation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Diversity, equity, inclusion (DEI)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Accessibility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Cheating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Social connection &amp; community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DCE6F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Responsibility &amp; governance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Self-regulation &amp; co-regulation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&lt;e2&gt;&lt;9c&gt;&lt;93&gt;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Child safety &amp;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2nd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&lt;e2&gt;&lt;9c&gt;&lt;93&gt;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Regulation &amp; enforcement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3rd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Dark patterns (regulatory perspective)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4th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Monopolisation and platform power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5th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Data sharing &amp; transparency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Sector-wide collaboration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Player perspectives in governance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Artificial intelligence (AI)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Corporate social responsibility &amp; labour practices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gridSpan w:val="5"/>
            <w:tcBorders>
              <w:bottom w:val="none" w:sz="0" w:space="0" w:color="000000"/>
              <w:top w:val="none" w:sz="0" w:space="0" w:color="000000"/>
              <w:left w:val="none" w:sz="0" w:space="0" w:color="000000"/>
              <w:right w:val="none" w:sz="0" w:space="0" w:color="000000"/>
            </w:tcBorders>
            <w:shd w:val="clear" w:color="auto" w:fill="DCE6F1"/>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Research &amp; data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Industry-academic data sharing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1st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&lt;e2&gt;&lt;9c&gt;&lt;93&gt;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Open data &amp; transparency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2nd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&lt;e2&gt;&lt;9c&gt;&lt;93&gt;</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Funding &amp; infrastructure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3rd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Interdisciplinary 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4th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Sector-wide collaboration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true"/>
                <w:u w:val="none"/>
                <w:strike w:val="false"/>
                <w:sz w:val="18"/>
                <w:szCs w:val="18"/>
                <w:color w:val="000000"/>
              </w:rPr>
            </w:pPr>
            <w:r>
              <w:rPr>
                <w:rFonts w:ascii="Calibri" w:hAnsi="Calibri" w:eastAsia="Calibri" w:cs="Calibri"/>
                <w:i w:val="false"/>
                <w:b w:val="true"/>
                <w:u w:val="none"/>
                <w:strike w:val="false"/>
                <w:sz w:val="18"/>
                <w:szCs w:val="18"/>
                <w:color w:val="000000"/>
              </w:rPr>
              <w:t xml:space="preserve">5th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Theory development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tcBorders>
              <w:bottom w:val="single" w:sz="8" w:space="0" w:color="888888"/>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Qualitative &amp; mixed-method research</w:t>
            </w:r>
          </w:p>
        </w:tc>
        <w:tc>
          <w:tcPr>
            <w:tcBorders>
              <w:bottom w:val="single" w:sz="8" w:space="0" w:color="888888"/>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&lt;e2&gt;&lt;80&gt;&lt;94&gt;</w:t>
            </w:r>
          </w:p>
        </w:tc>
        <w:tc>
          <w:tcPr>
            <w:tcBorders>
              <w:bottom w:val="single" w:sz="8" w:space="0" w:color="888888"/>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51</w:t>
            </w:r>
          </w:p>
        </w:tc>
        <w:tc>
          <w:tcPr>
            <w:tcBorders>
              <w:bottom w:val="single" w:sz="8" w:space="0" w:color="888888"/>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4</w:t>
            </w:r>
          </w:p>
        </w:tc>
        <w:tc>
          <w:tcPr>
            <w:tcBorders>
              <w:bottom w:val="single" w:sz="8" w:space="0" w:color="888888"/>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Calibri" w:hAnsi="Calibri" w:eastAsia="Calibri" w:cs="Calibri"/>
                <w:i w:val="false"/>
                <w:b w:val="false"/>
                <w:u w:val="none"/>
                <w:strike w:val="false"/>
                <w:sz w:val="18"/>
                <w:szCs w:val="18"/>
                <w:color w:val="000000"/>
              </w:rPr>
            </w:pPr>
            <w:r>
              <w:rPr>
                <w:rFonts w:ascii="Calibri" w:hAnsi="Calibri" w:eastAsia="Calibri" w:cs="Calibri"/>
                <w:i w:val="false"/>
                <w:b w:val="false"/>
                <w:u w:val="none"/>
                <w:strike w:val="false"/>
                <w:sz w:val="18"/>
                <w:szCs w:val="18"/>
                <w:color w:val="000000"/>
              </w:rPr>
              <w:t xml:space="preserve"/>
            </w:r>
          </w:p>
        </w:tc>
      </w:tr>
      <w:tr>
        <w:trPr>
          <w:trHeight w:val="360" w:hRule="auto"/>
        </w:trPr>
        <w:tc>
          <w:tcPr>
            <w:gridSpan w:val="5"/>
            <w:tcBorders>
              <w:bottom w:val="none" w:sz="0" w:space="0" w:color="FFFFFF"/>
              <w:top w:val="single" w:sz="8" w:space="0" w:color="888888"/>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6"/>
                <w:szCs w:val="16"/>
                <w:color w:val="555555"/>
              </w:rPr>
            </w:pPr>
            <w:r>
              <w:rPr>
                <w:rFonts w:ascii="Helvetica" w:hAnsi="Helvetica" w:eastAsia="Helvetica" w:cs="Helvetica"/>
                <w:i w:val="true"/>
                <w:b w:val="false"/>
                <w:u w:val="none"/>
                <w:strike w:val="false"/>
                <w:sz w:val="16"/>
                <w:szCs w:val="16"/>
                <w:color w:val="555555"/>
              </w:rPr>
              <w:t xml:space="preserve">Note. Round 2 used complete rankings, so &lt;e2&gt;&lt;80&gt;&lt;9c&gt;ballots ranked&lt;e2&gt;&lt;80&gt;&lt;9d&gt; equals the number of valid ballots per domain (Design 53; Governance 52; Research 51). STV election order is shown only for the five elected priorities; &lt;e2&gt;&lt;80&gt;&lt;9c&gt;&lt;e2&gt;&lt;80&gt;&lt;94&gt;&lt;e2&gt;&lt;80&gt;&lt;9d&gt; denotes priorities outside the elected five. First-preference counts are descriptive and do not determine the STV ordering. &lt;e2&gt;&lt;9c&gt;&lt;93&gt; = carried into the World Caf&lt;c3&gt;&lt;a9&gt; (top two per domain, per the facilitator scripts).</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sabrinanorwood</cp:lastModifiedBy>
  <cp:revision>9</cp:revision>
  <dcterms:created xsi:type="dcterms:W3CDTF">2017-02-28T11:18:00Z</dcterms:created>
  <dcterms:modified xsi:type="dcterms:W3CDTF">2026-08-18T13:46:10Z</dcterms:modified>
  <cp:category/>
</cp:coreProperties>
</file>