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693"/>
        <w:gridCol w:w="3402"/>
        <w:gridCol w:w="5670"/>
      </w:tblGrid>
      <w:tr w:rsidR="00C563D9" w14:paraId="1595B820" w14:textId="77777777" w:rsidTr="00C563D9"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14:paraId="6B8E4D0A" w14:textId="65FB4BF3" w:rsidR="001B324C" w:rsidRDefault="001B324C">
            <w:r>
              <w:t>Domain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4D2E6F65" w14:textId="43145DAB" w:rsidR="001B324C" w:rsidRDefault="001B324C">
            <w:r>
              <w:t>Theme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09744BCA" w14:textId="34BC8E27" w:rsidR="001B324C" w:rsidRDefault="001B324C">
            <w:r>
              <w:t>Core idea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4D8C2C8B" w14:textId="022457DA" w:rsidR="001B324C" w:rsidRDefault="001B324C">
            <w:r>
              <w:t>Quotes</w:t>
            </w:r>
          </w:p>
        </w:tc>
      </w:tr>
      <w:tr w:rsidR="00C563D9" w14:paraId="67F5E57B" w14:textId="77777777" w:rsidTr="00C563D9">
        <w:tc>
          <w:tcPr>
            <w:tcW w:w="2552" w:type="dxa"/>
            <w:tcBorders>
              <w:top w:val="single" w:sz="4" w:space="0" w:color="auto"/>
            </w:tcBorders>
            <w:shd w:val="clear" w:color="auto" w:fill="DAE9F7" w:themeFill="text2" w:themeFillTint="1A"/>
          </w:tcPr>
          <w:p w14:paraId="1AFF6292" w14:textId="77777777" w:rsidR="00C563D9" w:rsidRDefault="00C563D9" w:rsidP="00C563D9">
            <w:r>
              <w:t>Self-regulation &amp; co-regulation</w:t>
            </w:r>
          </w:p>
          <w:p w14:paraId="2BC55F1F" w14:textId="6DDB3662" w:rsidR="00C563D9" w:rsidRPr="00C563D9" w:rsidRDefault="00C563D9" w:rsidP="00C563D9"/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4DDEE447" w14:textId="40290C0F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Strengthen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e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vidence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f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oundation for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egulation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7AE86496" w14:textId="1C7F5B8A" w:rsidR="00C563D9" w:rsidRDefault="00C563D9" w:rsidP="00C563D9">
            <w:r>
              <w:t>Establish clear, independent evidence bases for defining harm, guiding regulation, and protecting research credibility.</w:t>
            </w:r>
          </w:p>
        </w:tc>
        <w:tc>
          <w:tcPr>
            <w:tcW w:w="5670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4067C4CE" w14:textId="3013ACFA" w:rsidR="00C563D9" w:rsidRDefault="00C563D9" w:rsidP="00C563D9">
            <w:r>
              <w:t>“What is harm? Research needs to determine that.” / “Neither regulation nor self-regulation should act on perceived harms but on solid research.” / “How can researchers give evidence without losing independence?”</w:t>
            </w:r>
          </w:p>
        </w:tc>
      </w:tr>
      <w:tr w:rsidR="00C563D9" w14:paraId="5A140638" w14:textId="77777777" w:rsidTr="00C563D9">
        <w:tc>
          <w:tcPr>
            <w:tcW w:w="2552" w:type="dxa"/>
          </w:tcPr>
          <w:p w14:paraId="5F7186EF" w14:textId="77777777" w:rsidR="00C563D9" w:rsidRDefault="00C563D9" w:rsidP="00C563D9"/>
        </w:tc>
        <w:tc>
          <w:tcPr>
            <w:tcW w:w="2693" w:type="dxa"/>
            <w:vAlign w:val="center"/>
          </w:tcPr>
          <w:p w14:paraId="21526434" w14:textId="6A7264F2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Ensure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ontinuous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e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valuation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ccountability</w:t>
            </w:r>
          </w:p>
        </w:tc>
        <w:tc>
          <w:tcPr>
            <w:tcW w:w="3402" w:type="dxa"/>
            <w:vAlign w:val="center"/>
          </w:tcPr>
          <w:p w14:paraId="70DAEF83" w14:textId="6533A794" w:rsidR="00C563D9" w:rsidRDefault="00C563D9" w:rsidP="00C563D9">
            <w:r>
              <w:t>Build systems for ongoing compliance monitoring, auditing, and adaptive reassessment of regulatory effectiveness.</w:t>
            </w:r>
          </w:p>
        </w:tc>
        <w:tc>
          <w:tcPr>
            <w:tcW w:w="5670" w:type="dxa"/>
            <w:vAlign w:val="center"/>
          </w:tcPr>
          <w:p w14:paraId="1A235F84" w14:textId="79893B49" w:rsidR="00C563D9" w:rsidRDefault="00C563D9" w:rsidP="00C563D9">
            <w:pPr>
              <w:ind w:right="1925"/>
            </w:pPr>
            <w:r>
              <w:t>“Efficacy, efficiency, and unintended consequences of automated tools.” / “Auditing processes need to be defined – standardized.”</w:t>
            </w:r>
          </w:p>
        </w:tc>
      </w:tr>
      <w:tr w:rsidR="00C563D9" w14:paraId="37067730" w14:textId="77777777" w:rsidTr="00C563D9">
        <w:tc>
          <w:tcPr>
            <w:tcW w:w="2552" w:type="dxa"/>
            <w:shd w:val="clear" w:color="auto" w:fill="DAE9F7" w:themeFill="text2" w:themeFillTint="1A"/>
          </w:tcPr>
          <w:p w14:paraId="4D3F862F" w14:textId="77777777" w:rsidR="00C563D9" w:rsidRDefault="00C563D9" w:rsidP="00C563D9"/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190B8BDF" w14:textId="26E1D04B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Develop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ontext-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pecific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ollaborative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egulatory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f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rameworks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6B01B8D5" w14:textId="3C0B81AB" w:rsidR="00C563D9" w:rsidRDefault="00C563D9" w:rsidP="00C563D9">
            <w:r>
              <w:t>Create flexible frameworks co-developed with industry expertise that reflect the distinct realities of different platforms and technologies.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3C1CC6E1" w14:textId="572844B0" w:rsidR="00C563D9" w:rsidRDefault="00C563D9" w:rsidP="00C563D9">
            <w:r>
              <w:t xml:space="preserve">“Applications of one standard to all domains remains a problem.” / “Self- and co-regulation enable leveraging industry expertise.” / “Premature government regulation may </w:t>
            </w:r>
            <w:proofErr w:type="spellStart"/>
            <w:r>
              <w:t>preempt</w:t>
            </w:r>
            <w:proofErr w:type="spellEnd"/>
            <w:r>
              <w:t xml:space="preserve"> opportunities for self-regulation.”</w:t>
            </w:r>
          </w:p>
        </w:tc>
      </w:tr>
      <w:tr w:rsidR="00C563D9" w14:paraId="31EB7B80" w14:textId="77777777" w:rsidTr="00C563D9">
        <w:tc>
          <w:tcPr>
            <w:tcW w:w="2552" w:type="dxa"/>
          </w:tcPr>
          <w:p w14:paraId="0E1730ED" w14:textId="77777777" w:rsidR="00C563D9" w:rsidRDefault="00C563D9" w:rsidP="00C563D9"/>
        </w:tc>
        <w:tc>
          <w:tcPr>
            <w:tcW w:w="2693" w:type="dxa"/>
            <w:vAlign w:val="center"/>
          </w:tcPr>
          <w:p w14:paraId="2ABCA853" w14:textId="12A6A7D8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Foster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i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nformed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onnected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takeholders</w:t>
            </w:r>
          </w:p>
        </w:tc>
        <w:tc>
          <w:tcPr>
            <w:tcW w:w="3402" w:type="dxa"/>
            <w:vAlign w:val="center"/>
          </w:tcPr>
          <w:p w14:paraId="229242C8" w14:textId="488CF158" w:rsidR="00C563D9" w:rsidRDefault="00C563D9" w:rsidP="00C563D9">
            <w:r>
              <w:t>Promote education, coordination, and dialogue among policymakers, parents, industry, and international partners to align goals and practices.</w:t>
            </w:r>
          </w:p>
        </w:tc>
        <w:tc>
          <w:tcPr>
            <w:tcW w:w="5670" w:type="dxa"/>
            <w:vAlign w:val="center"/>
          </w:tcPr>
          <w:p w14:paraId="6018C932" w14:textId="31126170" w:rsidR="00C563D9" w:rsidRDefault="00C563D9" w:rsidP="00C563D9">
            <w:r>
              <w:t>“Educate policymakers on how self-/co-regulation works.” / “Identify best-practice structures globally and learn from them.” / “Conversations between stakeholders.”</w:t>
            </w:r>
          </w:p>
        </w:tc>
      </w:tr>
      <w:tr w:rsidR="00C563D9" w14:paraId="7ED029D9" w14:textId="77777777" w:rsidTr="00C563D9">
        <w:tc>
          <w:tcPr>
            <w:tcW w:w="2552" w:type="dxa"/>
            <w:shd w:val="clear" w:color="auto" w:fill="DAE9F7" w:themeFill="text2" w:themeFillTint="1A"/>
          </w:tcPr>
          <w:p w14:paraId="31EDAC67" w14:textId="70183923" w:rsidR="00C563D9" w:rsidRDefault="00C563D9" w:rsidP="00C563D9">
            <w:r>
              <w:t>Child safety &amp; protection</w:t>
            </w:r>
          </w:p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05FBA92A" w14:textId="3A4B7F8C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>Strengthen</w:t>
            </w:r>
            <w:r>
              <w:rPr>
                <w:rStyle w:val="Strong"/>
                <w:rFonts w:eastAsiaTheme="majorEastAsia"/>
                <w:b w:val="0"/>
                <w:bCs w:val="0"/>
              </w:rPr>
              <w:t xml:space="preserve"> e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vidence,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b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enchmarking,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ccountability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22955726" w14:textId="6EDFD74B" w:rsidR="00C563D9" w:rsidRDefault="00C563D9" w:rsidP="00C563D9">
            <w:r>
              <w:t>Build independent, standardized evaluation systems and ensure fair, enforceable accountability across platforms.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563D0AB2" w14:textId="31D5996B" w:rsidR="00C563D9" w:rsidRDefault="00C563D9" w:rsidP="00C563D9">
            <w:r>
              <w:t>“Independent benchmarking… who is responsible for this?” / “Enforce existing rules.”</w:t>
            </w:r>
          </w:p>
        </w:tc>
      </w:tr>
      <w:tr w:rsidR="00C563D9" w14:paraId="01AEE4C0" w14:textId="77777777" w:rsidTr="00C563D9">
        <w:tc>
          <w:tcPr>
            <w:tcW w:w="2552" w:type="dxa"/>
          </w:tcPr>
          <w:p w14:paraId="12E26C36" w14:textId="77777777" w:rsidR="00C563D9" w:rsidRDefault="00C563D9" w:rsidP="00C563D9"/>
        </w:tc>
        <w:tc>
          <w:tcPr>
            <w:tcW w:w="2693" w:type="dxa"/>
            <w:vAlign w:val="center"/>
          </w:tcPr>
          <w:p w14:paraId="135E0932" w14:textId="7C253B6A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Improve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ommunication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b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etween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esearch,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olicy, and the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ublic</w:t>
            </w:r>
          </w:p>
        </w:tc>
        <w:tc>
          <w:tcPr>
            <w:tcW w:w="3402" w:type="dxa"/>
            <w:vAlign w:val="center"/>
          </w:tcPr>
          <w:p w14:paraId="199371C6" w14:textId="7B939F30" w:rsidR="00C563D9" w:rsidRDefault="00C563D9" w:rsidP="00C563D9">
            <w:r>
              <w:t>Develop trusted, bidirectional channels for communicating nuanced, evidence-based insights to policymakers and the public.</w:t>
            </w:r>
          </w:p>
        </w:tc>
        <w:tc>
          <w:tcPr>
            <w:tcW w:w="5670" w:type="dxa"/>
            <w:vAlign w:val="center"/>
          </w:tcPr>
          <w:p w14:paraId="48806BA8" w14:textId="12D87451" w:rsidR="00C563D9" w:rsidRDefault="00C563D9" w:rsidP="00C563D9">
            <w:r>
              <w:t>“Write policy briefs to go against simplistic narratives.” / “Communication channels between policymakers and researchers.”</w:t>
            </w:r>
          </w:p>
        </w:tc>
      </w:tr>
      <w:tr w:rsidR="00C563D9" w14:paraId="3A1B994B" w14:textId="77777777" w:rsidTr="00C563D9">
        <w:tc>
          <w:tcPr>
            <w:tcW w:w="2552" w:type="dxa"/>
            <w:shd w:val="clear" w:color="auto" w:fill="DAE9F7" w:themeFill="text2" w:themeFillTint="1A"/>
          </w:tcPr>
          <w:p w14:paraId="2D8A4FA0" w14:textId="77777777" w:rsidR="00C563D9" w:rsidRDefault="00C563D9" w:rsidP="00C563D9"/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2E1D779C" w14:textId="0E972972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Empower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e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ducate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arents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y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oung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eople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3B8254EB" w14:textId="7C823387" w:rsidR="00C563D9" w:rsidRDefault="00C563D9" w:rsidP="00C563D9">
            <w:r>
              <w:t>Support parents and children with literacy programs, accessible tools, and participatory design processes.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12008C86" w14:textId="5A7D7098" w:rsidR="00C563D9" w:rsidRDefault="00C563D9" w:rsidP="00C563D9">
            <w:r>
              <w:t>“Provide a reliable knowledge base for parents.” / “Engagement with children/young people’s groups.”</w:t>
            </w:r>
          </w:p>
        </w:tc>
      </w:tr>
      <w:tr w:rsidR="00C563D9" w14:paraId="586D20F5" w14:textId="77777777" w:rsidTr="00C563D9">
        <w:tc>
          <w:tcPr>
            <w:tcW w:w="2552" w:type="dxa"/>
          </w:tcPr>
          <w:p w14:paraId="49B036B2" w14:textId="77777777" w:rsidR="00C563D9" w:rsidRDefault="00C563D9" w:rsidP="00C563D9"/>
        </w:tc>
        <w:tc>
          <w:tcPr>
            <w:tcW w:w="2693" w:type="dxa"/>
            <w:vAlign w:val="center"/>
          </w:tcPr>
          <w:p w14:paraId="082F154C" w14:textId="3B488656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Support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eveloper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e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ducation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i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ndustry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tandards</w:t>
            </w:r>
          </w:p>
        </w:tc>
        <w:tc>
          <w:tcPr>
            <w:tcW w:w="3402" w:type="dxa"/>
            <w:vAlign w:val="center"/>
          </w:tcPr>
          <w:p w14:paraId="1150B4CB" w14:textId="701CE9E0" w:rsidR="00C563D9" w:rsidRDefault="00C563D9" w:rsidP="00C563D9">
            <w:r>
              <w:t>Establish professional standards, cross-sector learning, and training for safer game design and moderation.</w:t>
            </w:r>
          </w:p>
        </w:tc>
        <w:tc>
          <w:tcPr>
            <w:tcW w:w="5670" w:type="dxa"/>
            <w:vAlign w:val="center"/>
          </w:tcPr>
          <w:p w14:paraId="60347B5A" w14:textId="7BF48E79" w:rsidR="00C563D9" w:rsidRDefault="00C563D9" w:rsidP="00C563D9">
            <w:r>
              <w:t>“Educate developers on their turf.” / “Find agreed-upon standards for what is age-appropriate design.”</w:t>
            </w:r>
          </w:p>
        </w:tc>
      </w:tr>
      <w:tr w:rsidR="00C563D9" w14:paraId="3DE5C6EE" w14:textId="77777777" w:rsidTr="00C563D9">
        <w:tc>
          <w:tcPr>
            <w:tcW w:w="2552" w:type="dxa"/>
            <w:shd w:val="clear" w:color="auto" w:fill="DAE9F7" w:themeFill="text2" w:themeFillTint="1A"/>
          </w:tcPr>
          <w:p w14:paraId="46F2C27C" w14:textId="77777777" w:rsidR="00C563D9" w:rsidRDefault="00C563D9" w:rsidP="00C563D9"/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6A1BEB6E" w14:textId="614A1109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Advance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rivacy-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ensitive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ge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ssurance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e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arly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isk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etection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4C23D9BD" w14:textId="1C1AB3F5" w:rsidR="00C563D9" w:rsidRDefault="00C563D9" w:rsidP="00C563D9">
            <w:r>
              <w:t>Create ethical, global age-verification systems and proactive mechanisms for identifying new risks.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16650E64" w14:textId="7BEFEFFC" w:rsidR="00C563D9" w:rsidRDefault="00C563D9" w:rsidP="00C563D9">
            <w:r>
              <w:t>“Research into privacy-sensitive age assurance methods.” / “Early warning systems for emerging genres.”</w:t>
            </w:r>
          </w:p>
        </w:tc>
      </w:tr>
      <w:tr w:rsidR="00C563D9" w14:paraId="2A498599" w14:textId="77777777" w:rsidTr="00C563D9">
        <w:tc>
          <w:tcPr>
            <w:tcW w:w="2552" w:type="dxa"/>
          </w:tcPr>
          <w:p w14:paraId="6659484F" w14:textId="20668BE4" w:rsidR="00C563D9" w:rsidRDefault="00C563D9" w:rsidP="00C563D9">
            <w:r>
              <w:t>Data sharing</w:t>
            </w:r>
          </w:p>
        </w:tc>
        <w:tc>
          <w:tcPr>
            <w:tcW w:w="2693" w:type="dxa"/>
            <w:vAlign w:val="center"/>
          </w:tcPr>
          <w:p w14:paraId="0A37FBC2" w14:textId="5407EDED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Build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t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rust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hared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i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nfrastructure for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ata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haring</w:t>
            </w:r>
          </w:p>
        </w:tc>
        <w:tc>
          <w:tcPr>
            <w:tcW w:w="3402" w:type="dxa"/>
            <w:vAlign w:val="center"/>
          </w:tcPr>
          <w:p w14:paraId="20C1FB06" w14:textId="64DE36C3" w:rsidR="00C563D9" w:rsidRDefault="00C563D9" w:rsidP="00C563D9">
            <w:r>
              <w:t>Establish long-term trust and standardized systems (NDAs, clearinghouses, review boards) to make collaboration routine.</w:t>
            </w:r>
          </w:p>
        </w:tc>
        <w:tc>
          <w:tcPr>
            <w:tcW w:w="5670" w:type="dxa"/>
            <w:vAlign w:val="center"/>
          </w:tcPr>
          <w:p w14:paraId="4CC7DBD6" w14:textId="707F782B" w:rsidR="00C563D9" w:rsidRDefault="00C563D9" w:rsidP="00C563D9">
            <w:r>
              <w:t>“Building trust on both sides (‘first learn to crawl before you walk’).” / “Data clearinghouse – rules and standards for interfacing.”</w:t>
            </w:r>
          </w:p>
        </w:tc>
      </w:tr>
      <w:tr w:rsidR="00C563D9" w14:paraId="3C2C2B97" w14:textId="77777777" w:rsidTr="00C563D9">
        <w:tc>
          <w:tcPr>
            <w:tcW w:w="2552" w:type="dxa"/>
            <w:shd w:val="clear" w:color="auto" w:fill="DAE9F7" w:themeFill="text2" w:themeFillTint="1A"/>
          </w:tcPr>
          <w:p w14:paraId="32692824" w14:textId="77777777" w:rsidR="00C563D9" w:rsidRDefault="00C563D9" w:rsidP="00C563D9"/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0735B144" w14:textId="37D0BC49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Incentivize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e-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isk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ata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haring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31DE3C6B" w14:textId="66A04123" w:rsidR="00C563D9" w:rsidRDefault="00C563D9" w:rsidP="00C563D9">
            <w:r>
              <w:t>Reduce perceived risks and create tangible benefits for sharing through anonymization, low-risk pilots, and regulatory incentives.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35C0AFFC" w14:textId="46389FD5" w:rsidR="00C563D9" w:rsidRDefault="00C563D9" w:rsidP="00C563D9">
            <w:r>
              <w:t>“Find incentives for gaming industry to share (all risk – what benefit?).” / “Postmortems – learn from a dead game’s data.”</w:t>
            </w:r>
          </w:p>
        </w:tc>
      </w:tr>
      <w:tr w:rsidR="00C563D9" w14:paraId="2D41087B" w14:textId="77777777" w:rsidTr="00C563D9">
        <w:tc>
          <w:tcPr>
            <w:tcW w:w="2552" w:type="dxa"/>
          </w:tcPr>
          <w:p w14:paraId="7286BAA4" w14:textId="77777777" w:rsidR="00C563D9" w:rsidRDefault="00C563D9" w:rsidP="00C563D9"/>
        </w:tc>
        <w:tc>
          <w:tcPr>
            <w:tcW w:w="2693" w:type="dxa"/>
            <w:vAlign w:val="center"/>
          </w:tcPr>
          <w:p w14:paraId="35B32807" w14:textId="70F659EC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Build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l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iteracy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k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nowledge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t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ransfer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cross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ectors</w:t>
            </w:r>
          </w:p>
        </w:tc>
        <w:tc>
          <w:tcPr>
            <w:tcW w:w="3402" w:type="dxa"/>
            <w:vAlign w:val="center"/>
          </w:tcPr>
          <w:p w14:paraId="35137786" w14:textId="25FEC80D" w:rsidR="00C563D9" w:rsidRDefault="00C563D9" w:rsidP="00C563D9">
            <w:r>
              <w:t>Develop technical and cultural literacy about data sharing through education, cross-industry learning, and inclusion of diverse actors.</w:t>
            </w:r>
          </w:p>
        </w:tc>
        <w:tc>
          <w:tcPr>
            <w:tcW w:w="5670" w:type="dxa"/>
            <w:vAlign w:val="center"/>
          </w:tcPr>
          <w:p w14:paraId="46DD277F" w14:textId="3B22CDB4" w:rsidR="00C563D9" w:rsidRDefault="00C563D9" w:rsidP="00C563D9">
            <w:r>
              <w:t>“Educational programmes on data wrangling.” / “Better knowledge transfer from engineering.”</w:t>
            </w:r>
          </w:p>
        </w:tc>
      </w:tr>
      <w:tr w:rsidR="00C563D9" w14:paraId="73502E38" w14:textId="77777777" w:rsidTr="00C563D9">
        <w:tc>
          <w:tcPr>
            <w:tcW w:w="2552" w:type="dxa"/>
            <w:shd w:val="clear" w:color="auto" w:fill="DAE9F7" w:themeFill="text2" w:themeFillTint="1A"/>
          </w:tcPr>
          <w:p w14:paraId="5C10E210" w14:textId="77777777" w:rsidR="00C563D9" w:rsidRDefault="00C563D9" w:rsidP="00C563D9"/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0EBD6365" w14:textId="3ED2F3F1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Create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afe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e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thical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ata-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haring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m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odels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129ADC88" w14:textId="57062AC0" w:rsidR="00C563D9" w:rsidRDefault="00C563D9" w:rsidP="00C563D9">
            <w:r>
              <w:t>Establish privacy-preserving, consent-respecting systems with clear principles and safeguards for access and opt-out.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5A0B01C8" w14:textId="071918C3" w:rsidR="00C563D9" w:rsidRDefault="00C563D9" w:rsidP="00C563D9">
            <w:r>
              <w:t xml:space="preserve">“Identifying </w:t>
            </w:r>
            <w:proofErr w:type="gramStart"/>
            <w:r>
              <w:t>low-risk</w:t>
            </w:r>
            <w:proofErr w:type="gramEnd"/>
            <w:r>
              <w:t xml:space="preserve"> anonymised exemplar datasets.” / “League of Legends data being re-identified.”</w:t>
            </w:r>
          </w:p>
        </w:tc>
      </w:tr>
      <w:tr w:rsidR="00C563D9" w14:paraId="72A5069A" w14:textId="77777777" w:rsidTr="00C563D9">
        <w:tc>
          <w:tcPr>
            <w:tcW w:w="2552" w:type="dxa"/>
          </w:tcPr>
          <w:p w14:paraId="3D4D105F" w14:textId="77777777" w:rsidR="00C563D9" w:rsidRDefault="00C563D9" w:rsidP="00C563D9"/>
        </w:tc>
        <w:tc>
          <w:tcPr>
            <w:tcW w:w="2693" w:type="dxa"/>
            <w:vAlign w:val="center"/>
          </w:tcPr>
          <w:p w14:paraId="5079F064" w14:textId="3AB26C62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Align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esearch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gendas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q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uality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tandards</w:t>
            </w:r>
          </w:p>
        </w:tc>
        <w:tc>
          <w:tcPr>
            <w:tcW w:w="3402" w:type="dxa"/>
            <w:vAlign w:val="center"/>
          </w:tcPr>
          <w:p w14:paraId="71080B09" w14:textId="370BF51C" w:rsidR="00C563D9" w:rsidRDefault="00C563D9" w:rsidP="00C563D9">
            <w:r>
              <w:t xml:space="preserve">Define shared priorities, quality benchmarks, and replicable </w:t>
            </w:r>
            <w:r>
              <w:lastRenderedPageBreak/>
              <w:t xml:space="preserve">practices to ensure research outputs are credible and </w:t>
            </w:r>
            <w:proofErr w:type="gramStart"/>
            <w:r>
              <w:t>policy-relevant</w:t>
            </w:r>
            <w:proofErr w:type="gramEnd"/>
            <w:r>
              <w:t>.</w:t>
            </w:r>
          </w:p>
        </w:tc>
        <w:tc>
          <w:tcPr>
            <w:tcW w:w="5670" w:type="dxa"/>
            <w:vAlign w:val="center"/>
          </w:tcPr>
          <w:p w14:paraId="5C9C48E3" w14:textId="6F1CF70C" w:rsidR="00C563D9" w:rsidRDefault="00C563D9" w:rsidP="00C563D9">
            <w:r>
              <w:lastRenderedPageBreak/>
              <w:t>“Set of shared research priorities.” / “Quality control criteria for research outputs.”</w:t>
            </w:r>
          </w:p>
        </w:tc>
      </w:tr>
      <w:tr w:rsidR="00C563D9" w14:paraId="11B9EABE" w14:textId="77777777" w:rsidTr="00C563D9">
        <w:tc>
          <w:tcPr>
            <w:tcW w:w="2552" w:type="dxa"/>
            <w:shd w:val="clear" w:color="auto" w:fill="DAE9F7" w:themeFill="text2" w:themeFillTint="1A"/>
          </w:tcPr>
          <w:p w14:paraId="69611ED7" w14:textId="3220FE63" w:rsidR="00C563D9" w:rsidRDefault="00C563D9" w:rsidP="00C563D9">
            <w:r>
              <w:t>Long-term effects</w:t>
            </w:r>
          </w:p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4DE9067B" w14:textId="6610B171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Build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l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ongitudinal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l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ifespan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esearch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i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nfrastructure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7FAA777E" w14:textId="61403CB5" w:rsidR="00C563D9" w:rsidRDefault="00C563D9" w:rsidP="00C563D9">
            <w:r>
              <w:t>Create durable, well-funded cohort studies and methods resilient to technological change.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49B722AC" w14:textId="4EF8766A" w:rsidR="00C563D9" w:rsidRDefault="00C563D9" w:rsidP="00C563D9">
            <w:r>
              <w:t xml:space="preserve">“Start now. If you want longitudinal </w:t>
            </w:r>
            <w:proofErr w:type="gramStart"/>
            <w:r>
              <w:t>data</w:t>
            </w:r>
            <w:proofErr w:type="gramEnd"/>
            <w:r>
              <w:t xml:space="preserve"> you need to start now.” / “Telemetry data likely doesn’t exist from 25 years ago.”</w:t>
            </w:r>
          </w:p>
        </w:tc>
      </w:tr>
      <w:tr w:rsidR="00C563D9" w14:paraId="0F4DE292" w14:textId="77777777" w:rsidTr="00C563D9">
        <w:tc>
          <w:tcPr>
            <w:tcW w:w="2552" w:type="dxa"/>
          </w:tcPr>
          <w:p w14:paraId="3EB14B4F" w14:textId="77777777" w:rsidR="00C563D9" w:rsidRDefault="00C563D9" w:rsidP="00C563D9"/>
        </w:tc>
        <w:tc>
          <w:tcPr>
            <w:tcW w:w="2693" w:type="dxa"/>
            <w:vAlign w:val="center"/>
          </w:tcPr>
          <w:p w14:paraId="32A2E13A" w14:textId="35D26C26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Combine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q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uantitative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q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ualitative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pproaches to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apture </w:t>
            </w:r>
            <w:proofErr w:type="spellStart"/>
            <w:r>
              <w:rPr>
                <w:rStyle w:val="Strong"/>
                <w:rFonts w:eastAsiaTheme="majorEastAsia"/>
                <w:b w:val="0"/>
                <w:bCs w:val="0"/>
              </w:rPr>
              <w:t>l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ifecourse</w:t>
            </w:r>
            <w:proofErr w:type="spellEnd"/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i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mpact</w:t>
            </w:r>
          </w:p>
        </w:tc>
        <w:tc>
          <w:tcPr>
            <w:tcW w:w="3402" w:type="dxa"/>
            <w:vAlign w:val="center"/>
          </w:tcPr>
          <w:p w14:paraId="2DA74B82" w14:textId="22777988" w:rsidR="00C563D9" w:rsidRDefault="00C563D9" w:rsidP="00C563D9">
            <w:r>
              <w:t>Integrate lived-experience and mixed-methods research to understand social and developmental trajectories of play.</w:t>
            </w:r>
          </w:p>
        </w:tc>
        <w:tc>
          <w:tcPr>
            <w:tcW w:w="5670" w:type="dxa"/>
            <w:vAlign w:val="center"/>
          </w:tcPr>
          <w:p w14:paraId="0608811D" w14:textId="613C5D38" w:rsidR="00C563D9" w:rsidRDefault="00C563D9" w:rsidP="00C563D9">
            <w:r>
              <w:t>“Qualitative data on how a certain game may have impacted their life.” / “Track how friendships develop over time.”</w:t>
            </w:r>
          </w:p>
        </w:tc>
      </w:tr>
      <w:tr w:rsidR="00C563D9" w14:paraId="4E0D3254" w14:textId="77777777" w:rsidTr="00C563D9">
        <w:tc>
          <w:tcPr>
            <w:tcW w:w="2552" w:type="dxa"/>
            <w:shd w:val="clear" w:color="auto" w:fill="DAE9F7" w:themeFill="text2" w:themeFillTint="1A"/>
          </w:tcPr>
          <w:p w14:paraId="104A66D5" w14:textId="77777777" w:rsidR="00C563D9" w:rsidRDefault="00C563D9" w:rsidP="00C563D9"/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1157AC42" w14:textId="070B3D84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Strengthen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cademia–</w:t>
            </w:r>
            <w:r>
              <w:rPr>
                <w:rStyle w:val="Strong"/>
                <w:rFonts w:eastAsiaTheme="majorEastAsia"/>
                <w:b w:val="0"/>
                <w:bCs w:val="0"/>
              </w:rPr>
              <w:t>i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ndustry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ollaboration for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l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ong-</w:t>
            </w:r>
            <w:r>
              <w:rPr>
                <w:rStyle w:val="Strong"/>
                <w:rFonts w:eastAsiaTheme="majorEastAsia"/>
                <w:b w:val="0"/>
                <w:bCs w:val="0"/>
              </w:rPr>
              <w:t>t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erm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ata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6B782043" w14:textId="65C5F62D" w:rsidR="00C563D9" w:rsidRDefault="00C563D9" w:rsidP="00C563D9">
            <w:r>
              <w:t>Build transparent, ethical partnerships and data-sharing arrangements that balance independence and cooperation.</w:t>
            </w:r>
          </w:p>
        </w:tc>
        <w:tc>
          <w:tcPr>
            <w:tcW w:w="5670" w:type="dxa"/>
            <w:shd w:val="clear" w:color="auto" w:fill="DAE9F7" w:themeFill="text2" w:themeFillTint="1A"/>
          </w:tcPr>
          <w:p w14:paraId="37C0B9AB" w14:textId="52400284" w:rsidR="00C563D9" w:rsidRPr="00C563D9" w:rsidRDefault="00C563D9" w:rsidP="00C563D9">
            <w:r>
              <w:t>“</w:t>
            </w:r>
            <w:r w:rsidRPr="00C563D9">
              <w:t>Sometime</w:t>
            </w:r>
            <w:r>
              <w:t>s</w:t>
            </w:r>
            <w:r w:rsidRPr="00C563D9">
              <w:t xml:space="preserve"> decisions</w:t>
            </w:r>
            <w:r>
              <w:t xml:space="preserve"> </w:t>
            </w:r>
            <w:r w:rsidRPr="00C563D9">
              <w:t xml:space="preserve">being made by industry come from assumptions and this is where academia would be beneficial. And </w:t>
            </w:r>
            <w:r>
              <w:t xml:space="preserve">as well as </w:t>
            </w:r>
            <w:r w:rsidRPr="00C563D9">
              <w:t>having collaboration between the two</w:t>
            </w:r>
            <w:r>
              <w:t>”</w:t>
            </w:r>
          </w:p>
          <w:p w14:paraId="7A7AA4B2" w14:textId="779FAA3D" w:rsidR="00C563D9" w:rsidRDefault="00C563D9" w:rsidP="00C563D9"/>
        </w:tc>
      </w:tr>
      <w:tr w:rsidR="00C563D9" w14:paraId="72F0C2A4" w14:textId="77777777" w:rsidTr="00C563D9">
        <w:tc>
          <w:tcPr>
            <w:tcW w:w="2552" w:type="dxa"/>
          </w:tcPr>
          <w:p w14:paraId="794A2E0B" w14:textId="77777777" w:rsidR="00C563D9" w:rsidRDefault="00C563D9" w:rsidP="00C563D9"/>
        </w:tc>
        <w:tc>
          <w:tcPr>
            <w:tcW w:w="2693" w:type="dxa"/>
            <w:vAlign w:val="center"/>
          </w:tcPr>
          <w:p w14:paraId="2DD562DE" w14:textId="3B94C5E9" w:rsidR="00C563D9" w:rsidRPr="00C563D9" w:rsidRDefault="00C563D9" w:rsidP="00C563D9">
            <w:pPr>
              <w:rPr>
                <w:b/>
                <w:bCs/>
              </w:rPr>
            </w:pP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Broaden the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cope of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esearch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cross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ge,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g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enre,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latform</w:t>
            </w:r>
          </w:p>
        </w:tc>
        <w:tc>
          <w:tcPr>
            <w:tcW w:w="3402" w:type="dxa"/>
            <w:vAlign w:val="center"/>
          </w:tcPr>
          <w:p w14:paraId="6E3EB6B0" w14:textId="302B048E" w:rsidR="00C563D9" w:rsidRDefault="00C563D9" w:rsidP="00C563D9">
            <w:r>
              <w:t>Expand research beyond youth and across multiple platforms and genres to capture diverse lifelong play patterns.</w:t>
            </w:r>
          </w:p>
        </w:tc>
        <w:tc>
          <w:tcPr>
            <w:tcW w:w="5670" w:type="dxa"/>
            <w:vAlign w:val="center"/>
          </w:tcPr>
          <w:p w14:paraId="76F3682F" w14:textId="75A15F92" w:rsidR="00C563D9" w:rsidRDefault="00C563D9" w:rsidP="00C563D9">
            <w:r>
              <w:t>“Accessibility in an aging cohort.” / “Compare the long-term effects of different genres.”</w:t>
            </w:r>
          </w:p>
        </w:tc>
      </w:tr>
      <w:tr w:rsidR="00C563D9" w14:paraId="6E45E785" w14:textId="77777777" w:rsidTr="00C563D9">
        <w:tc>
          <w:tcPr>
            <w:tcW w:w="2552" w:type="dxa"/>
            <w:shd w:val="clear" w:color="auto" w:fill="DAE9F7" w:themeFill="text2" w:themeFillTint="1A"/>
          </w:tcPr>
          <w:p w14:paraId="03F8D415" w14:textId="77777777" w:rsidR="00C563D9" w:rsidRDefault="00C563D9" w:rsidP="00C563D9"/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7BECD229" w14:textId="450D0887" w:rsidR="00C563D9" w:rsidRPr="00C563D9" w:rsidRDefault="00C563D9" w:rsidP="00C563D9">
            <w:pPr>
              <w:rPr>
                <w:b/>
                <w:bCs/>
              </w:rPr>
            </w:pP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Foster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ross-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isciplinary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ross-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ultural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esearch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4747795D" w14:textId="56CB6119" w:rsidR="00C563D9" w:rsidRDefault="00C563D9" w:rsidP="00C563D9">
            <w:r>
              <w:t>Encourage global and interdisciplinary collaborations that integrate psychological, sociological, and cultural perspectives.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1C07B20A" w14:textId="3B3FEDAF" w:rsidR="00C563D9" w:rsidRDefault="00C563D9" w:rsidP="00C563D9">
            <w:r>
              <w:t>“Games companies operate at an international level… differences and nuances between cultures and countries.”</w:t>
            </w:r>
          </w:p>
        </w:tc>
      </w:tr>
      <w:tr w:rsidR="00C563D9" w14:paraId="5CC075B8" w14:textId="77777777" w:rsidTr="00C563D9">
        <w:tc>
          <w:tcPr>
            <w:tcW w:w="2552" w:type="dxa"/>
          </w:tcPr>
          <w:p w14:paraId="7A44DC32" w14:textId="31C03243" w:rsidR="00C563D9" w:rsidRDefault="00C563D9" w:rsidP="00C563D9">
            <w:r>
              <w:t>Harms &amp; benefits</w:t>
            </w:r>
          </w:p>
        </w:tc>
        <w:tc>
          <w:tcPr>
            <w:tcW w:w="2693" w:type="dxa"/>
            <w:vAlign w:val="center"/>
          </w:tcPr>
          <w:p w14:paraId="3EC06CB1" w14:textId="215E01A1" w:rsidR="00C563D9" w:rsidRPr="00C563D9" w:rsidRDefault="00C563D9" w:rsidP="00C563D9">
            <w:pPr>
              <w:rPr>
                <w:b/>
                <w:bCs/>
              </w:rPr>
            </w:pP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Reframe the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negative n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arrative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i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mprove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cience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ommunication</w:t>
            </w:r>
          </w:p>
        </w:tc>
        <w:tc>
          <w:tcPr>
            <w:tcW w:w="3402" w:type="dxa"/>
            <w:vAlign w:val="center"/>
          </w:tcPr>
          <w:p w14:paraId="771685CF" w14:textId="418BC809" w:rsidR="00C563D9" w:rsidRDefault="00C563D9" w:rsidP="00C563D9">
            <w:r>
              <w:t>Shift public discourse from alarmism to understanding motivation and meaning in play, supported by media literacy.</w:t>
            </w:r>
          </w:p>
        </w:tc>
        <w:tc>
          <w:tcPr>
            <w:tcW w:w="5670" w:type="dxa"/>
            <w:vAlign w:val="center"/>
          </w:tcPr>
          <w:p w14:paraId="3618494A" w14:textId="7B372D1A" w:rsidR="00C563D9" w:rsidRDefault="00C563D9" w:rsidP="00C563D9">
            <w:r>
              <w:t>“Dissemination of research findings – the findings get twisted.” / “Shift the narrative from ‘harms vs benefits’ to why we play.”</w:t>
            </w:r>
          </w:p>
        </w:tc>
      </w:tr>
      <w:tr w:rsidR="00C563D9" w14:paraId="48B0A802" w14:textId="77777777" w:rsidTr="00C563D9">
        <w:tc>
          <w:tcPr>
            <w:tcW w:w="2552" w:type="dxa"/>
            <w:shd w:val="clear" w:color="auto" w:fill="DAE9F7" w:themeFill="text2" w:themeFillTint="1A"/>
          </w:tcPr>
          <w:p w14:paraId="0EBACD47" w14:textId="77777777" w:rsidR="00C563D9" w:rsidRDefault="00C563D9" w:rsidP="00C563D9"/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2F61D750" w14:textId="25CDD731" w:rsidR="00C563D9" w:rsidRPr="00C563D9" w:rsidRDefault="00C563D9" w:rsidP="00C563D9">
            <w:pPr>
              <w:rPr>
                <w:b/>
                <w:bCs/>
              </w:rPr>
            </w:pP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Enhance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ollaboration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t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rust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cross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ectors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578DEC95" w14:textId="324074BD" w:rsidR="00C563D9" w:rsidRDefault="00C563D9" w:rsidP="00C563D9">
            <w:r>
              <w:t xml:space="preserve">Build transparent, consensus-driven partnerships between researchers, industry, and </w:t>
            </w:r>
            <w:r>
              <w:lastRenderedPageBreak/>
              <w:t>policymakers while maintaining independence.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7AB9E5C5" w14:textId="5F87D002" w:rsidR="00C563D9" w:rsidRDefault="00C563D9" w:rsidP="00C563D9">
            <w:r>
              <w:lastRenderedPageBreak/>
              <w:t>“Engagement between stakeholders is contentious… build relationships and trust.”</w:t>
            </w:r>
          </w:p>
        </w:tc>
      </w:tr>
      <w:tr w:rsidR="00C563D9" w14:paraId="4BFF3136" w14:textId="77777777" w:rsidTr="00C563D9">
        <w:tc>
          <w:tcPr>
            <w:tcW w:w="2552" w:type="dxa"/>
          </w:tcPr>
          <w:p w14:paraId="776258D0" w14:textId="77777777" w:rsidR="00C563D9" w:rsidRDefault="00C563D9" w:rsidP="00C563D9"/>
        </w:tc>
        <w:tc>
          <w:tcPr>
            <w:tcW w:w="2693" w:type="dxa"/>
            <w:vAlign w:val="center"/>
          </w:tcPr>
          <w:p w14:paraId="12F6130F" w14:textId="50CDF532" w:rsidR="00C563D9" w:rsidRPr="00C563D9" w:rsidRDefault="00C563D9" w:rsidP="00C563D9">
            <w:pPr>
              <w:rPr>
                <w:b/>
                <w:bCs/>
              </w:rPr>
            </w:pP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Expand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ocietal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ultural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erspectives</w:t>
            </w:r>
          </w:p>
        </w:tc>
        <w:tc>
          <w:tcPr>
            <w:tcW w:w="3402" w:type="dxa"/>
            <w:vAlign w:val="center"/>
          </w:tcPr>
          <w:p w14:paraId="0545E4B8" w14:textId="05A565F9" w:rsidR="00C563D9" w:rsidRDefault="00C563D9" w:rsidP="00C563D9">
            <w:r>
              <w:t>Broaden inquiry to include games’ social, cultural, and artistic roles, as well as their impact on families and communities.</w:t>
            </w:r>
          </w:p>
        </w:tc>
        <w:tc>
          <w:tcPr>
            <w:tcW w:w="5670" w:type="dxa"/>
            <w:vAlign w:val="center"/>
          </w:tcPr>
          <w:p w14:paraId="65641825" w14:textId="0B63A55D" w:rsidR="00C563D9" w:rsidRPr="00C563D9" w:rsidRDefault="00C563D9" w:rsidP="00C563D9">
            <w:r>
              <w:t>“Games as art.” / “Encourage parents/carers to play video games with their children.”</w:t>
            </w:r>
          </w:p>
        </w:tc>
      </w:tr>
      <w:tr w:rsidR="00C563D9" w14:paraId="3DC3241D" w14:textId="77777777" w:rsidTr="00C563D9">
        <w:tc>
          <w:tcPr>
            <w:tcW w:w="2552" w:type="dxa"/>
            <w:shd w:val="clear" w:color="auto" w:fill="DAE9F7" w:themeFill="text2" w:themeFillTint="1A"/>
          </w:tcPr>
          <w:p w14:paraId="5A9968C3" w14:textId="77777777" w:rsidR="00C563D9" w:rsidRDefault="00C563D9" w:rsidP="00C563D9"/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4A54F37B" w14:textId="265F31C2" w:rsidR="00C563D9" w:rsidRPr="00C563D9" w:rsidRDefault="00C563D9" w:rsidP="00C563D9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Improve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ublic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g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uidance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esponsible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esign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t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ransparency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380D8C14" w14:textId="6B089FFD" w:rsidR="00C563D9" w:rsidRDefault="00C563D9" w:rsidP="00C563D9">
            <w:r>
              <w:t>Develop clear, trustworthy labelling and public guidance systems that make ethical design features visible and encourage balanced regulation.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7AC39F4C" w14:textId="160E8E60" w:rsidR="00C563D9" w:rsidRDefault="00C563D9" w:rsidP="00C563D9">
            <w:r>
              <w:t>“Positive labelling (like dolphin friendly tuna).” / “Making sure the public knows what the industry is already doing.”</w:t>
            </w:r>
          </w:p>
        </w:tc>
      </w:tr>
      <w:tr w:rsidR="00C563D9" w14:paraId="2C7A2933" w14:textId="77777777" w:rsidTr="00C563D9">
        <w:tc>
          <w:tcPr>
            <w:tcW w:w="2552" w:type="dxa"/>
          </w:tcPr>
          <w:p w14:paraId="68998A99" w14:textId="77777777" w:rsidR="00C563D9" w:rsidRDefault="00C563D9" w:rsidP="00C563D9"/>
        </w:tc>
        <w:tc>
          <w:tcPr>
            <w:tcW w:w="2693" w:type="dxa"/>
            <w:vAlign w:val="center"/>
          </w:tcPr>
          <w:p w14:paraId="65670C56" w14:textId="2F30BA4E" w:rsidR="00C563D9" w:rsidRPr="00C563D9" w:rsidRDefault="00C563D9" w:rsidP="00C563D9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Use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ata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ersonali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ation to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t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arget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i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nterventions</w:t>
            </w:r>
          </w:p>
        </w:tc>
        <w:tc>
          <w:tcPr>
            <w:tcW w:w="3402" w:type="dxa"/>
            <w:vAlign w:val="center"/>
          </w:tcPr>
          <w:p w14:paraId="3D5129A4" w14:textId="70B2CE99" w:rsidR="00C563D9" w:rsidRDefault="00C563D9" w:rsidP="00C563D9">
            <w:r>
              <w:t>Harness shared data and personalised metrics to identify risks and tailor interventions that promote well-being.</w:t>
            </w:r>
          </w:p>
        </w:tc>
        <w:tc>
          <w:tcPr>
            <w:tcW w:w="5670" w:type="dxa"/>
            <w:vAlign w:val="center"/>
          </w:tcPr>
          <w:p w14:paraId="6DB74FB8" w14:textId="1BFB9744" w:rsidR="00C563D9" w:rsidRDefault="00C563D9" w:rsidP="00C563D9">
            <w:r>
              <w:t>“Identify at-risk players with data to tailor interventions.” / “Personalized metrics… used to measure outcomes.”</w:t>
            </w:r>
          </w:p>
        </w:tc>
      </w:tr>
    </w:tbl>
    <w:p w14:paraId="2F1F0DCB" w14:textId="77777777" w:rsidR="00745018" w:rsidRDefault="00745018"/>
    <w:sectPr w:rsidR="00745018" w:rsidSect="00C563D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45923"/>
    <w:multiLevelType w:val="multilevel"/>
    <w:tmpl w:val="D25A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269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4C"/>
    <w:rsid w:val="000A6DC1"/>
    <w:rsid w:val="001B324C"/>
    <w:rsid w:val="00745018"/>
    <w:rsid w:val="009B00F8"/>
    <w:rsid w:val="00C563D9"/>
    <w:rsid w:val="00FC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489B8A"/>
  <w15:chartTrackingRefBased/>
  <w15:docId w15:val="{9328AE7E-D5D1-7043-8309-4E928AC97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2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2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32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B32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1086</Words>
  <Characters>6192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Norwood</dc:creator>
  <cp:keywords/>
  <dc:description/>
  <cp:lastModifiedBy>Sabrina Norwood</cp:lastModifiedBy>
  <cp:revision>1</cp:revision>
  <dcterms:created xsi:type="dcterms:W3CDTF">2025-11-28T16:10:00Z</dcterms:created>
  <dcterms:modified xsi:type="dcterms:W3CDTF">2025-11-28T16:35:00Z</dcterms:modified>
</cp:coreProperties>
</file>