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vml0xefomw1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Foi analisado juntamente com o cliente e não à restrições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