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85B5B" w14:textId="3CDA821C" w:rsidR="00EA2A7C" w:rsidRPr="00EA2A7C" w:rsidRDefault="00EA2A7C" w:rsidP="00EA2A7C">
      <w:pPr>
        <w:rPr>
          <w:sz w:val="32"/>
          <w:szCs w:val="24"/>
        </w:rPr>
      </w:pPr>
      <w:r w:rsidRPr="00EA2A7C">
        <w:rPr>
          <w:sz w:val="32"/>
          <w:szCs w:val="24"/>
          <w:lang w:val="en-US"/>
        </w:rPr>
        <w:t xml:space="preserve">  </w:t>
      </w:r>
      <w:r w:rsidRPr="00EA2A7C">
        <w:rPr>
          <w:b/>
          <w:bCs/>
          <w:sz w:val="32"/>
          <w:szCs w:val="24"/>
        </w:rPr>
        <w:t xml:space="preserve">Project </w:t>
      </w:r>
      <w:r w:rsidR="00FF3638">
        <w:rPr>
          <w:b/>
          <w:bCs/>
          <w:sz w:val="32"/>
          <w:szCs w:val="24"/>
        </w:rPr>
        <w:t>Report</w:t>
      </w:r>
      <w:r w:rsidRPr="00EA2A7C">
        <w:rPr>
          <w:b/>
          <w:bCs/>
          <w:sz w:val="32"/>
          <w:szCs w:val="24"/>
        </w:rPr>
        <w:t>:</w:t>
      </w:r>
      <w:r w:rsidRPr="00EA2A7C">
        <w:rPr>
          <w:sz w:val="32"/>
          <w:szCs w:val="24"/>
        </w:rPr>
        <w:t xml:space="preserve"> Cybersecurity Risk Assessment and Mitigation Strategy Implementation for an E-Commerce Platform</w:t>
      </w:r>
    </w:p>
    <w:p w14:paraId="67B78205" w14:textId="38E5A29A" w:rsidR="0032398E" w:rsidRDefault="0032398E">
      <w:pPr>
        <w:rPr>
          <w:lang w:val="en-US"/>
        </w:rPr>
      </w:pPr>
    </w:p>
    <w:p w14:paraId="0889E393" w14:textId="77777777" w:rsidR="00EA2A7C" w:rsidRDefault="00EA2A7C">
      <w:pPr>
        <w:rPr>
          <w:lang w:val="en-US"/>
        </w:rPr>
      </w:pPr>
    </w:p>
    <w:p w14:paraId="7D7028D4" w14:textId="77777777" w:rsidR="00EA2A7C" w:rsidRDefault="00EA2A7C">
      <w:pPr>
        <w:rPr>
          <w:lang w:val="en-US"/>
        </w:rPr>
      </w:pPr>
    </w:p>
    <w:p w14:paraId="4081E26F" w14:textId="39A76030" w:rsidR="00EA2A7C" w:rsidRPr="003558EE" w:rsidRDefault="00E31DCB">
      <w:pPr>
        <w:rPr>
          <w:b/>
          <w:bCs/>
          <w:lang w:val="en-US"/>
        </w:rPr>
      </w:pPr>
      <w:r w:rsidRPr="003558EE">
        <w:rPr>
          <w:b/>
          <w:bCs/>
          <w:lang w:val="en-US"/>
        </w:rPr>
        <w:t>Introduction</w:t>
      </w:r>
    </w:p>
    <w:p w14:paraId="6093DCBD" w14:textId="740F312D" w:rsidR="00E31DCB" w:rsidRDefault="00E31DCB">
      <w:pPr>
        <w:rPr>
          <w:lang w:val="en-US"/>
        </w:rPr>
      </w:pPr>
      <w:r>
        <w:rPr>
          <w:lang w:val="en-US"/>
        </w:rPr>
        <w:t xml:space="preserve">In today’s digital world, e-commerce platforms are </w:t>
      </w:r>
      <w:r w:rsidR="00BB2F38">
        <w:rPr>
          <w:lang w:val="en-US"/>
        </w:rPr>
        <w:t>increasingly targeted by sophisticated cyber threats</w:t>
      </w:r>
      <w:r w:rsidR="008669D5">
        <w:rPr>
          <w:lang w:val="en-US"/>
        </w:rPr>
        <w:t xml:space="preserve">. </w:t>
      </w:r>
      <w:r w:rsidR="003E77ED">
        <w:rPr>
          <w:lang w:val="en-US"/>
        </w:rPr>
        <w:t xml:space="preserve">This report focuses on improving </w:t>
      </w:r>
      <w:r w:rsidR="00F939D3">
        <w:rPr>
          <w:lang w:val="en-US"/>
        </w:rPr>
        <w:t>the cybersecurity</w:t>
      </w:r>
      <w:r w:rsidR="003E77ED">
        <w:rPr>
          <w:lang w:val="en-US"/>
        </w:rPr>
        <w:t xml:space="preserve"> posture of </w:t>
      </w:r>
      <w:r w:rsidR="003E31EC">
        <w:rPr>
          <w:lang w:val="en-US"/>
        </w:rPr>
        <w:t>an e</w:t>
      </w:r>
      <w:r w:rsidR="00915E83">
        <w:rPr>
          <w:lang w:val="en-US"/>
        </w:rPr>
        <w:t xml:space="preserve">-commerce platform </w:t>
      </w:r>
      <w:r w:rsidR="005873A7">
        <w:rPr>
          <w:lang w:val="en-US"/>
        </w:rPr>
        <w:t xml:space="preserve">through a </w:t>
      </w:r>
      <w:r w:rsidR="0067034C">
        <w:rPr>
          <w:lang w:val="en-US"/>
        </w:rPr>
        <w:t xml:space="preserve">comprehensive risk assessment and </w:t>
      </w:r>
      <w:r w:rsidR="00F7234A">
        <w:rPr>
          <w:lang w:val="en-US"/>
        </w:rPr>
        <w:t xml:space="preserve">implementation of </w:t>
      </w:r>
      <w:r w:rsidR="00566AD0">
        <w:rPr>
          <w:lang w:val="en-US"/>
        </w:rPr>
        <w:t xml:space="preserve">best </w:t>
      </w:r>
      <w:r w:rsidR="00F939D3">
        <w:rPr>
          <w:lang w:val="en-US"/>
        </w:rPr>
        <w:t>mitigation strategies.</w:t>
      </w:r>
      <w:r w:rsidR="00332345">
        <w:rPr>
          <w:lang w:val="en-US"/>
        </w:rPr>
        <w:t xml:space="preserve"> The </w:t>
      </w:r>
      <w:r w:rsidR="00CD2808">
        <w:rPr>
          <w:lang w:val="en-US"/>
        </w:rPr>
        <w:t xml:space="preserve">issue like, </w:t>
      </w:r>
      <w:r w:rsidR="00332345">
        <w:rPr>
          <w:lang w:val="en-US"/>
        </w:rPr>
        <w:t xml:space="preserve">rapid increase in threats to </w:t>
      </w:r>
      <w:r w:rsidR="00A96DC2">
        <w:rPr>
          <w:lang w:val="en-US"/>
        </w:rPr>
        <w:t xml:space="preserve">online retail systems, data breaches, </w:t>
      </w:r>
      <w:r w:rsidR="00F40FDE">
        <w:rPr>
          <w:lang w:val="en-US"/>
        </w:rPr>
        <w:t>phishing</w:t>
      </w:r>
      <w:r w:rsidR="00A96DC2">
        <w:rPr>
          <w:lang w:val="en-US"/>
        </w:rPr>
        <w:t xml:space="preserve"> </w:t>
      </w:r>
      <w:r w:rsidR="00A37D94">
        <w:rPr>
          <w:lang w:val="en-US"/>
        </w:rPr>
        <w:t>attacks, and</w:t>
      </w:r>
      <w:r w:rsidR="00F40FDE">
        <w:rPr>
          <w:lang w:val="en-US"/>
        </w:rPr>
        <w:t xml:space="preserve"> unauthorized access</w:t>
      </w:r>
      <w:r w:rsidR="00F0086A">
        <w:rPr>
          <w:lang w:val="en-US"/>
        </w:rPr>
        <w:t xml:space="preserve"> to system</w:t>
      </w:r>
      <w:r w:rsidR="00B95086">
        <w:rPr>
          <w:lang w:val="en-US"/>
        </w:rPr>
        <w:t xml:space="preserve">, </w:t>
      </w:r>
      <w:r w:rsidR="00F0086A">
        <w:rPr>
          <w:lang w:val="en-US"/>
        </w:rPr>
        <w:t xml:space="preserve">has raised concern </w:t>
      </w:r>
      <w:r w:rsidR="009D3C7A">
        <w:rPr>
          <w:lang w:val="en-US"/>
        </w:rPr>
        <w:t xml:space="preserve">to </w:t>
      </w:r>
      <w:r w:rsidR="00F0086A">
        <w:rPr>
          <w:lang w:val="en-US"/>
        </w:rPr>
        <w:t xml:space="preserve">e-commerce </w:t>
      </w:r>
      <w:r w:rsidR="009D3C7A">
        <w:rPr>
          <w:lang w:val="en-US"/>
        </w:rPr>
        <w:t xml:space="preserve">businesses to </w:t>
      </w:r>
      <w:r w:rsidR="00D704AC">
        <w:rPr>
          <w:lang w:val="en-US"/>
        </w:rPr>
        <w:t xml:space="preserve">protect their sensitive data and </w:t>
      </w:r>
      <w:r w:rsidR="000F3804">
        <w:rPr>
          <w:lang w:val="en-US"/>
        </w:rPr>
        <w:t>digital assets</w:t>
      </w:r>
      <w:r w:rsidR="004C5957">
        <w:rPr>
          <w:lang w:val="en-US"/>
        </w:rPr>
        <w:t>.</w:t>
      </w:r>
      <w:r w:rsidR="00E16E12">
        <w:rPr>
          <w:lang w:val="en-US"/>
        </w:rPr>
        <w:t xml:space="preserve"> </w:t>
      </w:r>
      <w:r w:rsidR="00137408">
        <w:rPr>
          <w:lang w:val="en-US"/>
        </w:rPr>
        <w:t>Our teams</w:t>
      </w:r>
      <w:r w:rsidR="00B118D5">
        <w:rPr>
          <w:lang w:val="en-US"/>
        </w:rPr>
        <w:t xml:space="preserve"> </w:t>
      </w:r>
      <w:r w:rsidR="001B16ED">
        <w:rPr>
          <w:lang w:val="en-US"/>
        </w:rPr>
        <w:t>aim</w:t>
      </w:r>
      <w:r w:rsidR="00B118D5">
        <w:rPr>
          <w:lang w:val="en-US"/>
        </w:rPr>
        <w:t xml:space="preserve"> to identify existing </w:t>
      </w:r>
      <w:r w:rsidR="003D60CE">
        <w:rPr>
          <w:lang w:val="en-US"/>
        </w:rPr>
        <w:t xml:space="preserve">vulnerabilities, </w:t>
      </w:r>
      <w:r w:rsidR="004D517B">
        <w:rPr>
          <w:lang w:val="en-US"/>
        </w:rPr>
        <w:t>evaluate</w:t>
      </w:r>
      <w:r w:rsidR="00D31BE0">
        <w:rPr>
          <w:lang w:val="en-US"/>
        </w:rPr>
        <w:t xml:space="preserve"> associated risks, and propose actionable </w:t>
      </w:r>
      <w:r w:rsidR="004867E2">
        <w:rPr>
          <w:lang w:val="en-US"/>
        </w:rPr>
        <w:t>solutions</w:t>
      </w:r>
      <w:r w:rsidR="00D31BE0">
        <w:rPr>
          <w:lang w:val="en-US"/>
        </w:rPr>
        <w:t xml:space="preserve"> </w:t>
      </w:r>
      <w:r w:rsidR="00A95BFE">
        <w:rPr>
          <w:lang w:val="en-US"/>
        </w:rPr>
        <w:t xml:space="preserve">for an e-commerce platform </w:t>
      </w:r>
      <w:r w:rsidR="009C72E4">
        <w:rPr>
          <w:lang w:val="en-US"/>
        </w:rPr>
        <w:t>to enhance their</w:t>
      </w:r>
      <w:r w:rsidR="00A95BFE">
        <w:rPr>
          <w:lang w:val="en-US"/>
        </w:rPr>
        <w:t xml:space="preserve"> </w:t>
      </w:r>
      <w:r w:rsidR="009C72E4">
        <w:rPr>
          <w:lang w:val="en-US"/>
        </w:rPr>
        <w:t>security posture.</w:t>
      </w:r>
      <w:r w:rsidR="001B16ED">
        <w:rPr>
          <w:lang w:val="en-US"/>
        </w:rPr>
        <w:t xml:space="preserve"> </w:t>
      </w:r>
      <w:r w:rsidR="00E06C75">
        <w:rPr>
          <w:lang w:val="en-US"/>
        </w:rPr>
        <w:t xml:space="preserve"> The report outline</w:t>
      </w:r>
      <w:r w:rsidR="0065152F">
        <w:rPr>
          <w:lang w:val="en-US"/>
        </w:rPr>
        <w:t xml:space="preserve">s the complete project plan, scope, </w:t>
      </w:r>
      <w:r w:rsidR="003C7170">
        <w:rPr>
          <w:lang w:val="en-US"/>
        </w:rPr>
        <w:t xml:space="preserve">Gantt chart with </w:t>
      </w:r>
      <w:r w:rsidR="00F63464">
        <w:rPr>
          <w:lang w:val="en-US"/>
        </w:rPr>
        <w:t>interdependence</w:t>
      </w:r>
      <w:r w:rsidR="003C7170">
        <w:rPr>
          <w:lang w:val="en-US"/>
        </w:rPr>
        <w:t>,</w:t>
      </w:r>
      <w:r w:rsidR="004867E2">
        <w:rPr>
          <w:lang w:val="en-US"/>
        </w:rPr>
        <w:t xml:space="preserve"> risk assessment and change </w:t>
      </w:r>
      <w:r w:rsidR="00F63464">
        <w:rPr>
          <w:lang w:val="en-US"/>
        </w:rPr>
        <w:t xml:space="preserve">management processes. The report also presents the use </w:t>
      </w:r>
      <w:r w:rsidR="009249C0">
        <w:rPr>
          <w:lang w:val="en-US"/>
        </w:rPr>
        <w:t xml:space="preserve">of industry standard tools such as </w:t>
      </w:r>
      <w:r w:rsidR="00F40FBD">
        <w:rPr>
          <w:lang w:val="en-US"/>
        </w:rPr>
        <w:t>GitHub</w:t>
      </w:r>
      <w:r w:rsidR="009249C0">
        <w:rPr>
          <w:lang w:val="en-US"/>
        </w:rPr>
        <w:t xml:space="preserve"> for version control and Jira for team collaboration</w:t>
      </w:r>
      <w:r w:rsidR="008D2951">
        <w:rPr>
          <w:lang w:val="en-US"/>
        </w:rPr>
        <w:t>.</w:t>
      </w:r>
    </w:p>
    <w:p w14:paraId="36DEE551" w14:textId="77777777" w:rsidR="004732AD" w:rsidRDefault="004732AD">
      <w:pPr>
        <w:rPr>
          <w:lang w:val="en-US"/>
        </w:rPr>
      </w:pPr>
    </w:p>
    <w:p w14:paraId="70FE2D40" w14:textId="77777777" w:rsidR="004B4229" w:rsidRDefault="004B4229" w:rsidP="004B4229">
      <w:pPr>
        <w:rPr>
          <w:b/>
          <w:bCs/>
        </w:rPr>
      </w:pPr>
      <w:r w:rsidRPr="004B4229">
        <w:rPr>
          <w:b/>
          <w:bCs/>
        </w:rPr>
        <w:t>Project Plan Document: Cybersecurity Risk Assessment and Mitigation Strategy Implementation for an E-Commerce Platform</w:t>
      </w:r>
    </w:p>
    <w:p w14:paraId="7F0F2DEC" w14:textId="77777777" w:rsidR="00176FD0" w:rsidRPr="00176FD0" w:rsidRDefault="004B4229" w:rsidP="00176FD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 w:rsidR="00176FD0" w:rsidRPr="00176FD0">
        <w:rPr>
          <w:b/>
          <w:bCs/>
        </w:rPr>
        <w:t>Project Scope Statement</w:t>
      </w:r>
    </w:p>
    <w:p w14:paraId="76F8FC15" w14:textId="433AB797" w:rsidR="00F22FF8" w:rsidRDefault="00F22FF8" w:rsidP="00F22FF8">
      <w:pPr>
        <w:pStyle w:val="ListParagraph"/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</w:pPr>
      <w:r w:rsidRPr="005B1E59"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  <w:t>Objective:</w:t>
      </w:r>
      <w:r w:rsidRPr="00F22FF8"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  <w:t xml:space="preserve"> To </w:t>
      </w:r>
      <w:r w:rsidR="002B79B3"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  <w:t xml:space="preserve">conduct a comprehensive </w:t>
      </w:r>
      <w:r w:rsidR="002E5649"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  <w:t>cybersecurity risk assessment</w:t>
      </w:r>
      <w:r w:rsidRPr="00F22FF8"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  <w:t xml:space="preserve"> and mitigate cybersecurity risks in an e-commerce platform by identifying vulnerabilities, prioritizing threats, and implementing effective </w:t>
      </w:r>
      <w:r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  <w:t>actionable mea</w:t>
      </w:r>
      <w:r w:rsidR="00A441D9"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  <w:t>sures.</w:t>
      </w:r>
    </w:p>
    <w:p w14:paraId="45282C3B" w14:textId="77777777" w:rsidR="0007718E" w:rsidRDefault="0007718E" w:rsidP="00F22FF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AU"/>
          <w14:ligatures w14:val="none"/>
        </w:rPr>
      </w:pPr>
    </w:p>
    <w:p w14:paraId="7273518A" w14:textId="1006E348" w:rsidR="0007718E" w:rsidRPr="000A61EB" w:rsidRDefault="00566FD7" w:rsidP="00F22FF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Cs w:val="24"/>
          <w:lang w:eastAsia="en-AU"/>
          <w14:ligatures w14:val="none"/>
        </w:rPr>
      </w:pPr>
      <w:r w:rsidRPr="000A61EB">
        <w:rPr>
          <w:rFonts w:ascii="Times New Roman" w:eastAsia="Times New Roman" w:hAnsi="Times New Roman" w:cs="Times New Roman"/>
          <w:b/>
          <w:bCs/>
          <w:kern w:val="0"/>
          <w:szCs w:val="24"/>
          <w:lang w:eastAsia="en-AU"/>
          <w14:ligatures w14:val="none"/>
        </w:rPr>
        <w:t>In-S</w:t>
      </w:r>
      <w:r w:rsidR="00476D16" w:rsidRPr="000A61EB">
        <w:rPr>
          <w:rFonts w:ascii="Times New Roman" w:eastAsia="Times New Roman" w:hAnsi="Times New Roman" w:cs="Times New Roman"/>
          <w:b/>
          <w:bCs/>
          <w:kern w:val="0"/>
          <w:szCs w:val="24"/>
          <w:lang w:eastAsia="en-AU"/>
          <w14:ligatures w14:val="none"/>
        </w:rPr>
        <w:t>cope Activities</w:t>
      </w:r>
    </w:p>
    <w:p w14:paraId="7945E4FC" w14:textId="5AC5451D" w:rsidR="00476D16" w:rsidRPr="004974BB" w:rsidRDefault="00A07669" w:rsidP="006601B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</w:pPr>
      <w:r w:rsidRPr="004974BB"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  <w:t xml:space="preserve">Identification of cybersecurity risks through scans and </w:t>
      </w:r>
      <w:r w:rsidR="00285202" w:rsidRPr="004974BB"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  <w:t>assessment.</w:t>
      </w:r>
    </w:p>
    <w:p w14:paraId="625B22E1" w14:textId="149DA31B" w:rsidR="00285202" w:rsidRPr="004974BB" w:rsidRDefault="007E6B89" w:rsidP="006601B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</w:pPr>
      <w:r w:rsidRPr="004974BB"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  <w:t>Developing and implementing</w:t>
      </w:r>
      <w:r w:rsidR="00C23D0D" w:rsidRPr="004974BB"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  <w:t xml:space="preserve"> </w:t>
      </w:r>
      <w:r w:rsidR="00D25B86" w:rsidRPr="004974BB"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  <w:t xml:space="preserve">mitigation </w:t>
      </w:r>
      <w:r w:rsidR="00C23D0D" w:rsidRPr="004974BB"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  <w:t>control such as MFA, fire</w:t>
      </w:r>
      <w:r w:rsidR="007966AC" w:rsidRPr="004974BB"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  <w:t>walls, and encryption.</w:t>
      </w:r>
    </w:p>
    <w:p w14:paraId="443E2772" w14:textId="77777777" w:rsidR="0091100F" w:rsidRPr="004974BB" w:rsidRDefault="0091100F" w:rsidP="0091100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</w:pPr>
      <w:r w:rsidRPr="004974BB"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  <w:t>Identifying threats such as malware, phishing, DDoS attacks, and insider threats.</w:t>
      </w:r>
    </w:p>
    <w:p w14:paraId="78B6936F" w14:textId="6516FA5E" w:rsidR="007966AC" w:rsidRPr="00684892" w:rsidRDefault="00970724" w:rsidP="006601B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</w:pPr>
      <w:r w:rsidRPr="00684892"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  <w:t>Use of GitHub for version control</w:t>
      </w:r>
    </w:p>
    <w:p w14:paraId="49645634" w14:textId="77777777" w:rsidR="005D001F" w:rsidRPr="00684892" w:rsidRDefault="005D001F" w:rsidP="005D001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</w:pPr>
      <w:r w:rsidRPr="00684892"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  <w:t>Use of Jira for team collaboration and project tracking</w:t>
      </w:r>
    </w:p>
    <w:p w14:paraId="733649E4" w14:textId="77777777" w:rsidR="004974BB" w:rsidRPr="004974BB" w:rsidRDefault="004974BB" w:rsidP="004974BB">
      <w:pPr>
        <w:pStyle w:val="my-0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ptos" w:hAnsi="Aptos" w:cs="Segoe UI"/>
        </w:rPr>
      </w:pPr>
      <w:r w:rsidRPr="004974BB">
        <w:rPr>
          <w:rFonts w:ascii="Aptos" w:hAnsi="Aptos" w:cs="Segoe UI"/>
        </w:rPr>
        <w:t>Delivering a final report and presentation.</w:t>
      </w:r>
    </w:p>
    <w:p w14:paraId="220B14A7" w14:textId="77777777" w:rsidR="003E4C8A" w:rsidRPr="005D001F" w:rsidRDefault="003E4C8A" w:rsidP="004974B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Cs w:val="24"/>
          <w:lang w:eastAsia="en-AU"/>
          <w14:ligatures w14:val="none"/>
        </w:rPr>
      </w:pPr>
    </w:p>
    <w:p w14:paraId="29724E9F" w14:textId="77777777" w:rsidR="000A61EB" w:rsidRDefault="000A61EB" w:rsidP="000A6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eastAsia="en-AU"/>
          <w14:ligatures w14:val="none"/>
        </w:rPr>
        <w:lastRenderedPageBreak/>
        <w:t xml:space="preserve">          </w:t>
      </w:r>
    </w:p>
    <w:p w14:paraId="0D912173" w14:textId="77777777" w:rsidR="000A61EB" w:rsidRDefault="000A61EB" w:rsidP="000A6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AU"/>
          <w14:ligatures w14:val="none"/>
        </w:rPr>
      </w:pPr>
    </w:p>
    <w:p w14:paraId="351943C4" w14:textId="1F2946E2" w:rsidR="000A61EB" w:rsidRDefault="000A61EB" w:rsidP="000A61EB">
      <w:pPr>
        <w:spacing w:before="100" w:beforeAutospacing="1" w:after="100" w:afterAutospacing="1" w:line="240" w:lineRule="auto"/>
        <w:rPr>
          <w:rFonts w:eastAsia="Times New Roman"/>
          <w:b/>
          <w:bCs/>
          <w:kern w:val="0"/>
          <w:szCs w:val="24"/>
          <w:lang w:eastAsia="en-AU"/>
          <w14:ligatures w14:val="none"/>
        </w:rPr>
      </w:pPr>
      <w:r w:rsidRPr="000A61EB">
        <w:rPr>
          <w:rFonts w:eastAsia="Times New Roman"/>
          <w:b/>
          <w:bCs/>
          <w:kern w:val="0"/>
          <w:szCs w:val="24"/>
          <w:lang w:eastAsia="en-AU"/>
          <w14:ligatures w14:val="none"/>
        </w:rPr>
        <w:t>Out-of-Scope Activities:</w:t>
      </w:r>
    </w:p>
    <w:p w14:paraId="78E45E0E" w14:textId="77777777" w:rsidR="00D70AC0" w:rsidRDefault="00D70AC0" w:rsidP="00D70A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kern w:val="0"/>
          <w:szCs w:val="24"/>
          <w:lang w:eastAsia="en-AU"/>
          <w14:ligatures w14:val="none"/>
        </w:rPr>
      </w:pPr>
      <w:r w:rsidRPr="00D70AC0">
        <w:rPr>
          <w:rFonts w:eastAsia="Times New Roman"/>
          <w:kern w:val="0"/>
          <w:szCs w:val="24"/>
          <w:lang w:eastAsia="en-AU"/>
          <w14:ligatures w14:val="none"/>
        </w:rPr>
        <w:t>Physical security audits and controls.</w:t>
      </w:r>
    </w:p>
    <w:p w14:paraId="70C699C1" w14:textId="3F0E8C81" w:rsidR="00D801BA" w:rsidRPr="00D801BA" w:rsidRDefault="00D801BA" w:rsidP="00D801BA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</w:pPr>
      <w:r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  <w:t>A</w:t>
      </w:r>
      <w:r w:rsidRPr="00D801BA"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  <w:t>pplying hardware-based solutions in addition to software setups.</w:t>
      </w:r>
    </w:p>
    <w:p w14:paraId="3568A82E" w14:textId="6C5EDD87" w:rsidR="00D70AC0" w:rsidRDefault="001B4E1D" w:rsidP="00D70A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kern w:val="0"/>
          <w:szCs w:val="24"/>
          <w:lang w:eastAsia="en-AU"/>
          <w14:ligatures w14:val="none"/>
        </w:rPr>
      </w:pPr>
      <w:r>
        <w:rPr>
          <w:rFonts w:eastAsia="Times New Roman"/>
          <w:kern w:val="0"/>
          <w:szCs w:val="24"/>
          <w:lang w:eastAsia="en-AU"/>
          <w14:ligatures w14:val="none"/>
        </w:rPr>
        <w:t>R</w:t>
      </w:r>
      <w:r w:rsidRPr="001B4E1D">
        <w:rPr>
          <w:rFonts w:eastAsia="Times New Roman"/>
          <w:kern w:val="0"/>
          <w:szCs w:val="24"/>
          <w:lang w:eastAsia="en-AU"/>
          <w14:ligatures w14:val="none"/>
        </w:rPr>
        <w:t>edesign of the e-commerce platform infrastructure</w:t>
      </w:r>
      <w:r w:rsidR="00212667">
        <w:rPr>
          <w:rFonts w:eastAsia="Times New Roman"/>
          <w:kern w:val="0"/>
          <w:szCs w:val="24"/>
          <w:lang w:eastAsia="en-AU"/>
          <w14:ligatures w14:val="none"/>
        </w:rPr>
        <w:t>.</w:t>
      </w:r>
    </w:p>
    <w:p w14:paraId="0FAFDEDC" w14:textId="77777777" w:rsidR="00E40B56" w:rsidRPr="00E40B56" w:rsidRDefault="00E40B56" w:rsidP="00E40B56">
      <w:pPr>
        <w:pStyle w:val="my-0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ptos" w:hAnsi="Aptos" w:cs="Segoe UI"/>
        </w:rPr>
      </w:pPr>
      <w:r w:rsidRPr="00E40B56">
        <w:rPr>
          <w:rFonts w:ascii="Aptos" w:hAnsi="Aptos" w:cs="Segoe UI"/>
        </w:rPr>
        <w:t>Ongoing monitoring and maintenance after project completion.</w:t>
      </w:r>
    </w:p>
    <w:p w14:paraId="668102CA" w14:textId="664D1BEB" w:rsidR="00212667" w:rsidRPr="00D70AC0" w:rsidRDefault="00212667" w:rsidP="00E40B56">
      <w:pPr>
        <w:spacing w:before="100" w:beforeAutospacing="1" w:after="100" w:afterAutospacing="1" w:line="240" w:lineRule="auto"/>
        <w:ind w:left="720"/>
        <w:rPr>
          <w:rFonts w:eastAsia="Times New Roman"/>
          <w:kern w:val="0"/>
          <w:szCs w:val="24"/>
          <w:lang w:eastAsia="en-AU"/>
          <w14:ligatures w14:val="none"/>
        </w:rPr>
      </w:pPr>
    </w:p>
    <w:p w14:paraId="2549875A" w14:textId="44DFFA83" w:rsidR="000A61EB" w:rsidRPr="000A61EB" w:rsidRDefault="00291B74" w:rsidP="00424AC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Cs w:val="24"/>
          <w:lang w:eastAsia="en-AU"/>
          <w14:ligatures w14:val="none"/>
        </w:rPr>
      </w:pPr>
      <w:r w:rsidRPr="001C0B27">
        <w:rPr>
          <w:rFonts w:ascii="Aptos" w:eastAsia="Times New Roman" w:hAnsi="Aptos" w:cs="Times New Roman"/>
          <w:b/>
          <w:bCs/>
          <w:kern w:val="0"/>
          <w:szCs w:val="24"/>
          <w:lang w:eastAsia="en-AU"/>
          <w14:ligatures w14:val="none"/>
        </w:rPr>
        <w:t>Deliverables</w:t>
      </w:r>
    </w:p>
    <w:p w14:paraId="2475FEC9" w14:textId="7504377F" w:rsidR="004732AD" w:rsidRDefault="00403B07" w:rsidP="00403B0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Risk A</w:t>
      </w:r>
      <w:r w:rsidR="005B1E59">
        <w:rPr>
          <w:lang w:val="en-US"/>
        </w:rPr>
        <w:t>ssessment</w:t>
      </w:r>
      <w:r w:rsidR="00421E09">
        <w:rPr>
          <w:lang w:val="en-US"/>
        </w:rPr>
        <w:t xml:space="preserve"> Report </w:t>
      </w:r>
    </w:p>
    <w:p w14:paraId="020D00C1" w14:textId="2FCCA77A" w:rsidR="00470932" w:rsidRDefault="00470932" w:rsidP="00403B0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Mitigation Strategy Plan</w:t>
      </w:r>
    </w:p>
    <w:p w14:paraId="16B95D21" w14:textId="055C41C6" w:rsidR="005960CA" w:rsidRDefault="00372448" w:rsidP="00403B0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Gantt Chart</w:t>
      </w:r>
      <w:r w:rsidR="00CC449D">
        <w:rPr>
          <w:lang w:val="en-US"/>
        </w:rPr>
        <w:t xml:space="preserve"> with timeline phases i</w:t>
      </w:r>
      <w:r w:rsidR="003767F9">
        <w:rPr>
          <w:lang w:val="en-US"/>
        </w:rPr>
        <w:t xml:space="preserve">ncluding </w:t>
      </w:r>
      <w:r w:rsidR="009B45B6">
        <w:rPr>
          <w:lang w:val="en-US"/>
        </w:rPr>
        <w:t>(Planning</w:t>
      </w:r>
      <w:r w:rsidR="003767F9">
        <w:rPr>
          <w:lang w:val="en-US"/>
        </w:rPr>
        <w:t>, Assess</w:t>
      </w:r>
      <w:r w:rsidR="00E51473">
        <w:rPr>
          <w:lang w:val="en-US"/>
        </w:rPr>
        <w:t>ment, Mitigation, Monitoring.)</w:t>
      </w:r>
    </w:p>
    <w:p w14:paraId="33581D50" w14:textId="11EEA34C" w:rsidR="009B577C" w:rsidRDefault="009B45B6" w:rsidP="00403B0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Screenshots of </w:t>
      </w:r>
      <w:r w:rsidR="00377ED5">
        <w:rPr>
          <w:lang w:val="en-US"/>
        </w:rPr>
        <w:t xml:space="preserve">GitHub and Jira </w:t>
      </w:r>
      <w:r w:rsidR="00B76EA0">
        <w:rPr>
          <w:lang w:val="en-US"/>
        </w:rPr>
        <w:t>usage.</w:t>
      </w:r>
    </w:p>
    <w:p w14:paraId="3C66E147" w14:textId="77777777" w:rsidR="001C0B27" w:rsidRDefault="001C0B27" w:rsidP="001C0B27">
      <w:pPr>
        <w:rPr>
          <w:lang w:val="en-US"/>
        </w:rPr>
      </w:pPr>
    </w:p>
    <w:p w14:paraId="53FD37FB" w14:textId="77777777" w:rsidR="009161EA" w:rsidRDefault="009161EA" w:rsidP="001C0B27">
      <w:pPr>
        <w:rPr>
          <w:lang w:val="en-US"/>
        </w:rPr>
      </w:pPr>
    </w:p>
    <w:p w14:paraId="69F619A1" w14:textId="77777777" w:rsidR="009161EA" w:rsidRDefault="009161EA" w:rsidP="001C0B27">
      <w:pPr>
        <w:rPr>
          <w:lang w:val="en-US"/>
        </w:rPr>
      </w:pPr>
    </w:p>
    <w:p w14:paraId="01A894C8" w14:textId="77777777" w:rsidR="009161EA" w:rsidRDefault="009161EA" w:rsidP="001C0B27">
      <w:pPr>
        <w:rPr>
          <w:lang w:val="en-US"/>
        </w:rPr>
      </w:pPr>
    </w:p>
    <w:p w14:paraId="7E363476" w14:textId="77777777" w:rsidR="009161EA" w:rsidRDefault="009161EA" w:rsidP="001C0B27">
      <w:pPr>
        <w:rPr>
          <w:lang w:val="en-US"/>
        </w:rPr>
      </w:pPr>
    </w:p>
    <w:p w14:paraId="6A394145" w14:textId="77777777" w:rsidR="009161EA" w:rsidRDefault="009161EA" w:rsidP="001C0B27">
      <w:pPr>
        <w:rPr>
          <w:lang w:val="en-US"/>
        </w:rPr>
      </w:pPr>
    </w:p>
    <w:p w14:paraId="11285DD7" w14:textId="77777777" w:rsidR="009161EA" w:rsidRDefault="009161EA" w:rsidP="001C0B27">
      <w:pPr>
        <w:rPr>
          <w:lang w:val="en-US"/>
        </w:rPr>
      </w:pPr>
    </w:p>
    <w:p w14:paraId="4DEA0737" w14:textId="77777777" w:rsidR="009161EA" w:rsidRDefault="009161EA" w:rsidP="001C0B27">
      <w:pPr>
        <w:rPr>
          <w:lang w:val="en-US"/>
        </w:rPr>
      </w:pPr>
    </w:p>
    <w:p w14:paraId="3F3E6E91" w14:textId="77777777" w:rsidR="009161EA" w:rsidRDefault="009161EA" w:rsidP="001C0B27">
      <w:pPr>
        <w:rPr>
          <w:lang w:val="en-US"/>
        </w:rPr>
      </w:pPr>
    </w:p>
    <w:p w14:paraId="68B7C913" w14:textId="77777777" w:rsidR="009161EA" w:rsidRDefault="009161EA" w:rsidP="001C0B27">
      <w:pPr>
        <w:rPr>
          <w:lang w:val="en-US"/>
        </w:rPr>
      </w:pPr>
    </w:p>
    <w:p w14:paraId="23E67B18" w14:textId="77777777" w:rsidR="009161EA" w:rsidRDefault="009161EA" w:rsidP="001C0B27">
      <w:pPr>
        <w:rPr>
          <w:lang w:val="en-US"/>
        </w:rPr>
      </w:pPr>
    </w:p>
    <w:p w14:paraId="7A15F2EF" w14:textId="77777777" w:rsidR="009161EA" w:rsidRDefault="009161EA" w:rsidP="001C0B27">
      <w:pPr>
        <w:rPr>
          <w:lang w:val="en-US"/>
        </w:rPr>
      </w:pPr>
    </w:p>
    <w:p w14:paraId="5850064E" w14:textId="77777777" w:rsidR="009161EA" w:rsidRDefault="009161EA" w:rsidP="001C0B27">
      <w:pPr>
        <w:rPr>
          <w:lang w:val="en-US"/>
        </w:rPr>
      </w:pPr>
    </w:p>
    <w:p w14:paraId="7EDBAF93" w14:textId="77777777" w:rsidR="009161EA" w:rsidRDefault="009161EA" w:rsidP="001C0B27">
      <w:pPr>
        <w:rPr>
          <w:lang w:val="en-US"/>
        </w:rPr>
      </w:pPr>
    </w:p>
    <w:p w14:paraId="62DFBBC3" w14:textId="77777777" w:rsidR="009161EA" w:rsidRDefault="009161EA" w:rsidP="001C0B27">
      <w:pPr>
        <w:rPr>
          <w:lang w:val="en-US"/>
        </w:rPr>
      </w:pPr>
    </w:p>
    <w:p w14:paraId="12A62EBE" w14:textId="77777777" w:rsidR="00D36C99" w:rsidRPr="00D36C99" w:rsidRDefault="00D36C99" w:rsidP="00D36C99">
      <w:pPr>
        <w:pStyle w:val="ListParagraph"/>
        <w:numPr>
          <w:ilvl w:val="0"/>
          <w:numId w:val="1"/>
        </w:numPr>
        <w:rPr>
          <w:b/>
          <w:bCs/>
        </w:rPr>
      </w:pPr>
      <w:r w:rsidRPr="00D36C99">
        <w:rPr>
          <w:b/>
          <w:bCs/>
        </w:rPr>
        <w:lastRenderedPageBreak/>
        <w:t>Gantt Chart with Interdependencies</w:t>
      </w:r>
    </w:p>
    <w:p w14:paraId="58631BAC" w14:textId="65CF639C" w:rsidR="001C0B27" w:rsidRDefault="00CE227F" w:rsidP="00D36C99">
      <w:pPr>
        <w:pStyle w:val="ListParagraph"/>
        <w:rPr>
          <w:lang w:val="en-US"/>
        </w:rPr>
      </w:pPr>
      <w:r>
        <w:rPr>
          <w:lang w:val="en-US"/>
        </w:rPr>
        <w:t xml:space="preserve">The Gantt chart below </w:t>
      </w:r>
      <w:r w:rsidR="00064ED2">
        <w:rPr>
          <w:lang w:val="en-US"/>
        </w:rPr>
        <w:t>outlines the project timeline</w:t>
      </w:r>
      <w:r w:rsidR="00C10AF5">
        <w:rPr>
          <w:lang w:val="en-US"/>
        </w:rPr>
        <w:t>, tasks, dura</w:t>
      </w:r>
      <w:r w:rsidR="007B62F6">
        <w:rPr>
          <w:lang w:val="en-US"/>
        </w:rPr>
        <w:t>t</w:t>
      </w:r>
      <w:r w:rsidR="00726710">
        <w:rPr>
          <w:lang w:val="en-US"/>
        </w:rPr>
        <w:t xml:space="preserve">ion and interdependencies to ensure </w:t>
      </w:r>
      <w:r w:rsidR="009D3710">
        <w:rPr>
          <w:lang w:val="en-US"/>
        </w:rPr>
        <w:t>timely project delivery and manage interrelated task effectively.</w:t>
      </w:r>
    </w:p>
    <w:p w14:paraId="456BCB3D" w14:textId="77777777" w:rsidR="009D3710" w:rsidRDefault="009D3710" w:rsidP="00D36C99">
      <w:pPr>
        <w:pStyle w:val="ListParagraph"/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17"/>
        <w:gridCol w:w="1369"/>
        <w:gridCol w:w="1790"/>
        <w:gridCol w:w="1310"/>
        <w:gridCol w:w="1310"/>
        <w:gridCol w:w="1150"/>
        <w:gridCol w:w="1470"/>
      </w:tblGrid>
      <w:tr w:rsidR="009033B8" w:rsidRPr="009033B8" w14:paraId="4394E0BC" w14:textId="77777777" w:rsidTr="00F67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DE979E" w14:textId="77777777" w:rsidR="009033B8" w:rsidRPr="009033B8" w:rsidRDefault="009033B8" w:rsidP="009033B8">
            <w:pPr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156B6576" w14:textId="77777777" w:rsidR="009033B8" w:rsidRPr="009033B8" w:rsidRDefault="009033B8" w:rsidP="00903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Phase</w:t>
            </w:r>
          </w:p>
        </w:tc>
        <w:tc>
          <w:tcPr>
            <w:tcW w:w="0" w:type="auto"/>
            <w:hideMark/>
          </w:tcPr>
          <w:p w14:paraId="54202A45" w14:textId="77777777" w:rsidR="009033B8" w:rsidRPr="009033B8" w:rsidRDefault="009033B8" w:rsidP="00903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Task</w:t>
            </w:r>
          </w:p>
        </w:tc>
        <w:tc>
          <w:tcPr>
            <w:tcW w:w="0" w:type="auto"/>
            <w:hideMark/>
          </w:tcPr>
          <w:p w14:paraId="71028110" w14:textId="77777777" w:rsidR="009033B8" w:rsidRPr="009033B8" w:rsidRDefault="009033B8" w:rsidP="00903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Start Date</w:t>
            </w:r>
          </w:p>
        </w:tc>
        <w:tc>
          <w:tcPr>
            <w:tcW w:w="0" w:type="auto"/>
            <w:hideMark/>
          </w:tcPr>
          <w:p w14:paraId="081E4784" w14:textId="77777777" w:rsidR="009033B8" w:rsidRPr="009033B8" w:rsidRDefault="009033B8" w:rsidP="00903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End Date</w:t>
            </w:r>
          </w:p>
        </w:tc>
        <w:tc>
          <w:tcPr>
            <w:tcW w:w="0" w:type="auto"/>
            <w:hideMark/>
          </w:tcPr>
          <w:p w14:paraId="0CAA3A72" w14:textId="77777777" w:rsidR="009033B8" w:rsidRPr="009033B8" w:rsidRDefault="009033B8" w:rsidP="00903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Duration</w:t>
            </w:r>
          </w:p>
        </w:tc>
        <w:tc>
          <w:tcPr>
            <w:tcW w:w="0" w:type="auto"/>
            <w:hideMark/>
          </w:tcPr>
          <w:p w14:paraId="7990D052" w14:textId="77777777" w:rsidR="009033B8" w:rsidRPr="009033B8" w:rsidRDefault="009033B8" w:rsidP="00903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Dependency</w:t>
            </w:r>
          </w:p>
        </w:tc>
      </w:tr>
      <w:tr w:rsidR="00F67452" w:rsidRPr="009033B8" w14:paraId="6D9CA3F7" w14:textId="77777777" w:rsidTr="00F67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7E6B62" w14:textId="77777777" w:rsidR="009033B8" w:rsidRPr="009033B8" w:rsidRDefault="009033B8" w:rsidP="009033B8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T1</w:t>
            </w:r>
          </w:p>
        </w:tc>
        <w:tc>
          <w:tcPr>
            <w:tcW w:w="0" w:type="auto"/>
            <w:hideMark/>
          </w:tcPr>
          <w:p w14:paraId="29EA5556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Planning</w:t>
            </w:r>
          </w:p>
        </w:tc>
        <w:tc>
          <w:tcPr>
            <w:tcW w:w="0" w:type="auto"/>
            <w:hideMark/>
          </w:tcPr>
          <w:p w14:paraId="1DD889B4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Define scope and objectives</w:t>
            </w:r>
          </w:p>
        </w:tc>
        <w:tc>
          <w:tcPr>
            <w:tcW w:w="0" w:type="auto"/>
            <w:hideMark/>
          </w:tcPr>
          <w:p w14:paraId="1727807B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01/06/2025</w:t>
            </w:r>
          </w:p>
        </w:tc>
        <w:tc>
          <w:tcPr>
            <w:tcW w:w="0" w:type="auto"/>
            <w:hideMark/>
          </w:tcPr>
          <w:p w14:paraId="6178AA1A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02/06/2025</w:t>
            </w:r>
          </w:p>
        </w:tc>
        <w:tc>
          <w:tcPr>
            <w:tcW w:w="0" w:type="auto"/>
            <w:hideMark/>
          </w:tcPr>
          <w:p w14:paraId="6D2282DB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2 days</w:t>
            </w:r>
          </w:p>
        </w:tc>
        <w:tc>
          <w:tcPr>
            <w:tcW w:w="0" w:type="auto"/>
            <w:hideMark/>
          </w:tcPr>
          <w:p w14:paraId="6002FC79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-</w:t>
            </w:r>
          </w:p>
        </w:tc>
      </w:tr>
      <w:tr w:rsidR="009033B8" w:rsidRPr="009033B8" w14:paraId="1897502B" w14:textId="77777777" w:rsidTr="00F67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4B3E28" w14:textId="77777777" w:rsidR="009033B8" w:rsidRPr="009033B8" w:rsidRDefault="009033B8" w:rsidP="009033B8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T2</w:t>
            </w:r>
          </w:p>
        </w:tc>
        <w:tc>
          <w:tcPr>
            <w:tcW w:w="0" w:type="auto"/>
            <w:hideMark/>
          </w:tcPr>
          <w:p w14:paraId="3A9C4F16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Planning</w:t>
            </w:r>
          </w:p>
        </w:tc>
        <w:tc>
          <w:tcPr>
            <w:tcW w:w="0" w:type="auto"/>
            <w:hideMark/>
          </w:tcPr>
          <w:p w14:paraId="1992CE92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Assign roles and responsibilities</w:t>
            </w:r>
          </w:p>
        </w:tc>
        <w:tc>
          <w:tcPr>
            <w:tcW w:w="0" w:type="auto"/>
            <w:hideMark/>
          </w:tcPr>
          <w:p w14:paraId="300B66C5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03/06/2025</w:t>
            </w:r>
          </w:p>
        </w:tc>
        <w:tc>
          <w:tcPr>
            <w:tcW w:w="0" w:type="auto"/>
            <w:hideMark/>
          </w:tcPr>
          <w:p w14:paraId="40726217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04/06/2025</w:t>
            </w:r>
          </w:p>
        </w:tc>
        <w:tc>
          <w:tcPr>
            <w:tcW w:w="0" w:type="auto"/>
            <w:hideMark/>
          </w:tcPr>
          <w:p w14:paraId="7F29F3FA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2 days</w:t>
            </w:r>
          </w:p>
        </w:tc>
        <w:tc>
          <w:tcPr>
            <w:tcW w:w="0" w:type="auto"/>
            <w:hideMark/>
          </w:tcPr>
          <w:p w14:paraId="0781C60B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T1</w:t>
            </w:r>
          </w:p>
        </w:tc>
      </w:tr>
      <w:tr w:rsidR="00F67452" w:rsidRPr="009033B8" w14:paraId="62AD0A58" w14:textId="77777777" w:rsidTr="00F67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EB2FA0" w14:textId="77777777" w:rsidR="009033B8" w:rsidRPr="009033B8" w:rsidRDefault="009033B8" w:rsidP="009033B8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T3</w:t>
            </w:r>
          </w:p>
        </w:tc>
        <w:tc>
          <w:tcPr>
            <w:tcW w:w="0" w:type="auto"/>
            <w:hideMark/>
          </w:tcPr>
          <w:p w14:paraId="7C8EFB31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Planning</w:t>
            </w:r>
          </w:p>
        </w:tc>
        <w:tc>
          <w:tcPr>
            <w:tcW w:w="0" w:type="auto"/>
            <w:hideMark/>
          </w:tcPr>
          <w:p w14:paraId="14478090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Select tools (GitHub, Jira)</w:t>
            </w:r>
          </w:p>
        </w:tc>
        <w:tc>
          <w:tcPr>
            <w:tcW w:w="0" w:type="auto"/>
            <w:hideMark/>
          </w:tcPr>
          <w:p w14:paraId="161BCE3C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05/06/2025</w:t>
            </w:r>
          </w:p>
        </w:tc>
        <w:tc>
          <w:tcPr>
            <w:tcW w:w="0" w:type="auto"/>
            <w:hideMark/>
          </w:tcPr>
          <w:p w14:paraId="43C396EF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07/06/2025</w:t>
            </w:r>
          </w:p>
        </w:tc>
        <w:tc>
          <w:tcPr>
            <w:tcW w:w="0" w:type="auto"/>
            <w:hideMark/>
          </w:tcPr>
          <w:p w14:paraId="41821F13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3 days</w:t>
            </w:r>
          </w:p>
        </w:tc>
        <w:tc>
          <w:tcPr>
            <w:tcW w:w="0" w:type="auto"/>
            <w:hideMark/>
          </w:tcPr>
          <w:p w14:paraId="37EEE3FC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T2</w:t>
            </w:r>
          </w:p>
        </w:tc>
      </w:tr>
      <w:tr w:rsidR="009033B8" w:rsidRPr="009033B8" w14:paraId="58E5B5B9" w14:textId="77777777" w:rsidTr="00F67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72BCF8" w14:textId="77777777" w:rsidR="009033B8" w:rsidRPr="009033B8" w:rsidRDefault="009033B8" w:rsidP="009033B8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T4</w:t>
            </w:r>
          </w:p>
        </w:tc>
        <w:tc>
          <w:tcPr>
            <w:tcW w:w="0" w:type="auto"/>
            <w:hideMark/>
          </w:tcPr>
          <w:p w14:paraId="03C83842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Risk Assessment</w:t>
            </w:r>
          </w:p>
        </w:tc>
        <w:tc>
          <w:tcPr>
            <w:tcW w:w="0" w:type="auto"/>
            <w:hideMark/>
          </w:tcPr>
          <w:p w14:paraId="3322FE5D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Perform vulnerability scanning</w:t>
            </w:r>
          </w:p>
        </w:tc>
        <w:tc>
          <w:tcPr>
            <w:tcW w:w="0" w:type="auto"/>
            <w:hideMark/>
          </w:tcPr>
          <w:p w14:paraId="60850D13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08/06/2025</w:t>
            </w:r>
          </w:p>
        </w:tc>
        <w:tc>
          <w:tcPr>
            <w:tcW w:w="0" w:type="auto"/>
            <w:hideMark/>
          </w:tcPr>
          <w:p w14:paraId="6B538331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11/06/2025</w:t>
            </w:r>
          </w:p>
        </w:tc>
        <w:tc>
          <w:tcPr>
            <w:tcW w:w="0" w:type="auto"/>
            <w:hideMark/>
          </w:tcPr>
          <w:p w14:paraId="7DDCE136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4 days</w:t>
            </w:r>
          </w:p>
        </w:tc>
        <w:tc>
          <w:tcPr>
            <w:tcW w:w="0" w:type="auto"/>
            <w:hideMark/>
          </w:tcPr>
          <w:p w14:paraId="1DB8E2E9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T3</w:t>
            </w:r>
          </w:p>
        </w:tc>
      </w:tr>
      <w:tr w:rsidR="00F67452" w:rsidRPr="009033B8" w14:paraId="310F18D1" w14:textId="77777777" w:rsidTr="00F67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795312" w14:textId="77777777" w:rsidR="009033B8" w:rsidRPr="009033B8" w:rsidRDefault="009033B8" w:rsidP="009033B8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T5</w:t>
            </w:r>
          </w:p>
        </w:tc>
        <w:tc>
          <w:tcPr>
            <w:tcW w:w="0" w:type="auto"/>
            <w:hideMark/>
          </w:tcPr>
          <w:p w14:paraId="6C74C3B6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Risk Assessment</w:t>
            </w:r>
          </w:p>
        </w:tc>
        <w:tc>
          <w:tcPr>
            <w:tcW w:w="0" w:type="auto"/>
            <w:hideMark/>
          </w:tcPr>
          <w:p w14:paraId="568505CA" w14:textId="5C08770E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 xml:space="preserve">Conduct threat </w:t>
            </w:r>
            <w:r w:rsidR="00F67452"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modelling</w:t>
            </w: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 xml:space="preserve"> and analysis</w:t>
            </w:r>
          </w:p>
        </w:tc>
        <w:tc>
          <w:tcPr>
            <w:tcW w:w="0" w:type="auto"/>
            <w:hideMark/>
          </w:tcPr>
          <w:p w14:paraId="483C0D25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12/06/2025</w:t>
            </w:r>
          </w:p>
        </w:tc>
        <w:tc>
          <w:tcPr>
            <w:tcW w:w="0" w:type="auto"/>
            <w:hideMark/>
          </w:tcPr>
          <w:p w14:paraId="42D11A76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15/06/2025</w:t>
            </w:r>
          </w:p>
        </w:tc>
        <w:tc>
          <w:tcPr>
            <w:tcW w:w="0" w:type="auto"/>
            <w:hideMark/>
          </w:tcPr>
          <w:p w14:paraId="6AF0E86C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4 days</w:t>
            </w:r>
          </w:p>
        </w:tc>
        <w:tc>
          <w:tcPr>
            <w:tcW w:w="0" w:type="auto"/>
            <w:hideMark/>
          </w:tcPr>
          <w:p w14:paraId="371162FB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T4</w:t>
            </w:r>
          </w:p>
        </w:tc>
      </w:tr>
      <w:tr w:rsidR="009033B8" w:rsidRPr="009033B8" w14:paraId="09B4E42D" w14:textId="77777777" w:rsidTr="00F67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37D767" w14:textId="77777777" w:rsidR="009033B8" w:rsidRPr="009033B8" w:rsidRDefault="009033B8" w:rsidP="009033B8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T6</w:t>
            </w:r>
          </w:p>
        </w:tc>
        <w:tc>
          <w:tcPr>
            <w:tcW w:w="0" w:type="auto"/>
            <w:hideMark/>
          </w:tcPr>
          <w:p w14:paraId="184F5D37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Risk Assessment</w:t>
            </w:r>
          </w:p>
        </w:tc>
        <w:tc>
          <w:tcPr>
            <w:tcW w:w="0" w:type="auto"/>
            <w:hideMark/>
          </w:tcPr>
          <w:p w14:paraId="37B7D5CE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Prioritize identified risks</w:t>
            </w:r>
          </w:p>
        </w:tc>
        <w:tc>
          <w:tcPr>
            <w:tcW w:w="0" w:type="auto"/>
            <w:hideMark/>
          </w:tcPr>
          <w:p w14:paraId="22921CF9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16/06/2025</w:t>
            </w:r>
          </w:p>
        </w:tc>
        <w:tc>
          <w:tcPr>
            <w:tcW w:w="0" w:type="auto"/>
            <w:hideMark/>
          </w:tcPr>
          <w:p w14:paraId="5A6E4DD4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21/06/2025</w:t>
            </w:r>
          </w:p>
        </w:tc>
        <w:tc>
          <w:tcPr>
            <w:tcW w:w="0" w:type="auto"/>
            <w:hideMark/>
          </w:tcPr>
          <w:p w14:paraId="54ACA1E5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6 days</w:t>
            </w:r>
          </w:p>
        </w:tc>
        <w:tc>
          <w:tcPr>
            <w:tcW w:w="0" w:type="auto"/>
            <w:hideMark/>
          </w:tcPr>
          <w:p w14:paraId="7DCBACE6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T5</w:t>
            </w:r>
          </w:p>
        </w:tc>
      </w:tr>
      <w:tr w:rsidR="00F67452" w:rsidRPr="009033B8" w14:paraId="03573E39" w14:textId="77777777" w:rsidTr="00F67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A2461F" w14:textId="77777777" w:rsidR="009033B8" w:rsidRPr="009033B8" w:rsidRDefault="009033B8" w:rsidP="009033B8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T7</w:t>
            </w:r>
          </w:p>
        </w:tc>
        <w:tc>
          <w:tcPr>
            <w:tcW w:w="0" w:type="auto"/>
            <w:hideMark/>
          </w:tcPr>
          <w:p w14:paraId="1B6900CF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Mitigation</w:t>
            </w:r>
          </w:p>
        </w:tc>
        <w:tc>
          <w:tcPr>
            <w:tcW w:w="0" w:type="auto"/>
            <w:hideMark/>
          </w:tcPr>
          <w:p w14:paraId="2650CE42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Implement Multi-Factor Authentication (MFA)</w:t>
            </w:r>
          </w:p>
        </w:tc>
        <w:tc>
          <w:tcPr>
            <w:tcW w:w="0" w:type="auto"/>
            <w:hideMark/>
          </w:tcPr>
          <w:p w14:paraId="05057147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22/06/2025</w:t>
            </w:r>
          </w:p>
        </w:tc>
        <w:tc>
          <w:tcPr>
            <w:tcW w:w="0" w:type="auto"/>
            <w:hideMark/>
          </w:tcPr>
          <w:p w14:paraId="3CD76638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26/06/2025</w:t>
            </w:r>
          </w:p>
        </w:tc>
        <w:tc>
          <w:tcPr>
            <w:tcW w:w="0" w:type="auto"/>
            <w:hideMark/>
          </w:tcPr>
          <w:p w14:paraId="2E793961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5 days</w:t>
            </w:r>
          </w:p>
        </w:tc>
        <w:tc>
          <w:tcPr>
            <w:tcW w:w="0" w:type="auto"/>
            <w:hideMark/>
          </w:tcPr>
          <w:p w14:paraId="7B9AF934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T6</w:t>
            </w:r>
          </w:p>
        </w:tc>
      </w:tr>
      <w:tr w:rsidR="009033B8" w:rsidRPr="009033B8" w14:paraId="0B633C6C" w14:textId="77777777" w:rsidTr="00F67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FACDC6" w14:textId="77777777" w:rsidR="009033B8" w:rsidRPr="009033B8" w:rsidRDefault="009033B8" w:rsidP="009033B8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T8</w:t>
            </w:r>
          </w:p>
        </w:tc>
        <w:tc>
          <w:tcPr>
            <w:tcW w:w="0" w:type="auto"/>
            <w:hideMark/>
          </w:tcPr>
          <w:p w14:paraId="64B50031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Mitigation</w:t>
            </w:r>
          </w:p>
        </w:tc>
        <w:tc>
          <w:tcPr>
            <w:tcW w:w="0" w:type="auto"/>
            <w:hideMark/>
          </w:tcPr>
          <w:p w14:paraId="0ED53AC9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Update and configure firewall rules</w:t>
            </w:r>
          </w:p>
        </w:tc>
        <w:tc>
          <w:tcPr>
            <w:tcW w:w="0" w:type="auto"/>
            <w:hideMark/>
          </w:tcPr>
          <w:p w14:paraId="253CE279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27/06/2025</w:t>
            </w:r>
          </w:p>
        </w:tc>
        <w:tc>
          <w:tcPr>
            <w:tcW w:w="0" w:type="auto"/>
            <w:hideMark/>
          </w:tcPr>
          <w:p w14:paraId="2BC9114D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01/07/2025</w:t>
            </w:r>
          </w:p>
        </w:tc>
        <w:tc>
          <w:tcPr>
            <w:tcW w:w="0" w:type="auto"/>
            <w:hideMark/>
          </w:tcPr>
          <w:p w14:paraId="5BA98C8A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5 days</w:t>
            </w:r>
          </w:p>
        </w:tc>
        <w:tc>
          <w:tcPr>
            <w:tcW w:w="0" w:type="auto"/>
            <w:hideMark/>
          </w:tcPr>
          <w:p w14:paraId="1281749C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T7</w:t>
            </w:r>
          </w:p>
        </w:tc>
      </w:tr>
      <w:tr w:rsidR="00F67452" w:rsidRPr="009033B8" w14:paraId="59C93E80" w14:textId="77777777" w:rsidTr="00F67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11B41A" w14:textId="77777777" w:rsidR="009033B8" w:rsidRPr="009033B8" w:rsidRDefault="009033B8" w:rsidP="009033B8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T9</w:t>
            </w:r>
          </w:p>
        </w:tc>
        <w:tc>
          <w:tcPr>
            <w:tcW w:w="0" w:type="auto"/>
            <w:hideMark/>
          </w:tcPr>
          <w:p w14:paraId="3737447A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Mitigation</w:t>
            </w:r>
          </w:p>
        </w:tc>
        <w:tc>
          <w:tcPr>
            <w:tcW w:w="0" w:type="auto"/>
            <w:hideMark/>
          </w:tcPr>
          <w:p w14:paraId="5E4AE00C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Conduct cybersecurity training for employees</w:t>
            </w:r>
          </w:p>
        </w:tc>
        <w:tc>
          <w:tcPr>
            <w:tcW w:w="0" w:type="auto"/>
            <w:hideMark/>
          </w:tcPr>
          <w:p w14:paraId="7982237E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02/07/2025</w:t>
            </w:r>
          </w:p>
        </w:tc>
        <w:tc>
          <w:tcPr>
            <w:tcW w:w="0" w:type="auto"/>
            <w:hideMark/>
          </w:tcPr>
          <w:p w14:paraId="109891A3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05/07/2025</w:t>
            </w:r>
          </w:p>
        </w:tc>
        <w:tc>
          <w:tcPr>
            <w:tcW w:w="0" w:type="auto"/>
            <w:hideMark/>
          </w:tcPr>
          <w:p w14:paraId="4817CD3E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4 days</w:t>
            </w:r>
          </w:p>
        </w:tc>
        <w:tc>
          <w:tcPr>
            <w:tcW w:w="0" w:type="auto"/>
            <w:hideMark/>
          </w:tcPr>
          <w:p w14:paraId="542991BF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T8</w:t>
            </w:r>
          </w:p>
        </w:tc>
      </w:tr>
      <w:tr w:rsidR="009033B8" w:rsidRPr="009033B8" w14:paraId="43899566" w14:textId="77777777" w:rsidTr="00F67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6FA6D8" w14:textId="77777777" w:rsidR="009033B8" w:rsidRPr="009033B8" w:rsidRDefault="009033B8" w:rsidP="009033B8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T10</w:t>
            </w:r>
          </w:p>
        </w:tc>
        <w:tc>
          <w:tcPr>
            <w:tcW w:w="0" w:type="auto"/>
            <w:hideMark/>
          </w:tcPr>
          <w:p w14:paraId="0E6066FE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Monitoring</w:t>
            </w:r>
          </w:p>
        </w:tc>
        <w:tc>
          <w:tcPr>
            <w:tcW w:w="0" w:type="auto"/>
            <w:hideMark/>
          </w:tcPr>
          <w:p w14:paraId="235BCC6E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Set up continuous threat detection tools</w:t>
            </w:r>
          </w:p>
        </w:tc>
        <w:tc>
          <w:tcPr>
            <w:tcW w:w="0" w:type="auto"/>
            <w:hideMark/>
          </w:tcPr>
          <w:p w14:paraId="13BE6D9B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06/07/2025</w:t>
            </w:r>
          </w:p>
        </w:tc>
        <w:tc>
          <w:tcPr>
            <w:tcW w:w="0" w:type="auto"/>
            <w:hideMark/>
          </w:tcPr>
          <w:p w14:paraId="0B7F9E64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12/07/2025</w:t>
            </w:r>
          </w:p>
        </w:tc>
        <w:tc>
          <w:tcPr>
            <w:tcW w:w="0" w:type="auto"/>
            <w:hideMark/>
          </w:tcPr>
          <w:p w14:paraId="39EC15F4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7 days</w:t>
            </w:r>
          </w:p>
        </w:tc>
        <w:tc>
          <w:tcPr>
            <w:tcW w:w="0" w:type="auto"/>
            <w:hideMark/>
          </w:tcPr>
          <w:p w14:paraId="31131140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T9</w:t>
            </w:r>
          </w:p>
        </w:tc>
      </w:tr>
      <w:tr w:rsidR="00F67452" w:rsidRPr="009033B8" w14:paraId="39E45836" w14:textId="77777777" w:rsidTr="00F67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353908" w14:textId="77777777" w:rsidR="009033B8" w:rsidRPr="009033B8" w:rsidRDefault="009033B8" w:rsidP="009033B8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T11</w:t>
            </w:r>
          </w:p>
        </w:tc>
        <w:tc>
          <w:tcPr>
            <w:tcW w:w="0" w:type="auto"/>
            <w:hideMark/>
          </w:tcPr>
          <w:p w14:paraId="64D9AC9D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Monitoring</w:t>
            </w:r>
          </w:p>
        </w:tc>
        <w:tc>
          <w:tcPr>
            <w:tcW w:w="0" w:type="auto"/>
            <w:hideMark/>
          </w:tcPr>
          <w:p w14:paraId="0DBFF288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Test incident response procedures</w:t>
            </w:r>
          </w:p>
        </w:tc>
        <w:tc>
          <w:tcPr>
            <w:tcW w:w="0" w:type="auto"/>
            <w:hideMark/>
          </w:tcPr>
          <w:p w14:paraId="17C809AD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13/07/2025</w:t>
            </w:r>
          </w:p>
        </w:tc>
        <w:tc>
          <w:tcPr>
            <w:tcW w:w="0" w:type="auto"/>
            <w:hideMark/>
          </w:tcPr>
          <w:p w14:paraId="7027E326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19/07/2025</w:t>
            </w:r>
          </w:p>
        </w:tc>
        <w:tc>
          <w:tcPr>
            <w:tcW w:w="0" w:type="auto"/>
            <w:hideMark/>
          </w:tcPr>
          <w:p w14:paraId="45421693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7 days</w:t>
            </w:r>
          </w:p>
        </w:tc>
        <w:tc>
          <w:tcPr>
            <w:tcW w:w="0" w:type="auto"/>
            <w:hideMark/>
          </w:tcPr>
          <w:p w14:paraId="1368E34A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T10</w:t>
            </w:r>
          </w:p>
        </w:tc>
      </w:tr>
    </w:tbl>
    <w:p w14:paraId="0B4C7310" w14:textId="29008542" w:rsidR="001F3495" w:rsidRDefault="001F3495" w:rsidP="00D36C99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Table-1: Gantt Chart with interdependencies</w:t>
      </w:r>
    </w:p>
    <w:p w14:paraId="2653A4C6" w14:textId="77777777" w:rsidR="00596E75" w:rsidRDefault="00596E75" w:rsidP="00D36C99">
      <w:pPr>
        <w:pStyle w:val="ListParagraph"/>
        <w:rPr>
          <w:lang w:val="en-US"/>
        </w:rPr>
      </w:pPr>
    </w:p>
    <w:p w14:paraId="346ED65A" w14:textId="77777777" w:rsidR="006668F6" w:rsidRDefault="006668F6" w:rsidP="00242590"/>
    <w:p w14:paraId="06499422" w14:textId="77777777" w:rsidR="006668F6" w:rsidRDefault="006668F6" w:rsidP="00242590"/>
    <w:p w14:paraId="597B14FA" w14:textId="36BBCB80" w:rsidR="000045D7" w:rsidRDefault="00242590" w:rsidP="00242590">
      <w:r w:rsidRPr="00242590">
        <w:lastRenderedPageBreak/>
        <w:t>The following visual representation of the Gantt chart</w:t>
      </w:r>
      <w:r>
        <w:t xml:space="preserve"> </w:t>
      </w:r>
      <w:r w:rsidRPr="00242590">
        <w:t>provides a clearer timeline and task flow with visible dependencies and duratio</w:t>
      </w:r>
      <w:r w:rsidR="003558EE">
        <w:t>n.</w:t>
      </w:r>
      <w:r w:rsidR="000045D7">
        <w:t xml:space="preserve"> </w:t>
      </w:r>
    </w:p>
    <w:p w14:paraId="2F7E8AEA" w14:textId="7D9CE4EC" w:rsidR="009C25C4" w:rsidRDefault="009C25C4" w:rsidP="009C25C4">
      <w:pPr>
        <w:rPr>
          <w:noProof/>
        </w:rPr>
      </w:pPr>
      <w:r>
        <w:rPr>
          <w:noProof/>
        </w:rPr>
        <w:drawing>
          <wp:inline distT="0" distB="0" distL="0" distR="0" wp14:anchorId="1E651DAF" wp14:editId="2B3720B9">
            <wp:extent cx="6591300" cy="3444240"/>
            <wp:effectExtent l="0" t="0" r="0" b="3810"/>
            <wp:docPr id="179331498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A402E4B-559B-23C4-1B60-D619D530C7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t xml:space="preserve">   </w:t>
      </w:r>
    </w:p>
    <w:p w14:paraId="6E9EC9DC" w14:textId="3F06A962" w:rsidR="009C25C4" w:rsidRDefault="009C25C4" w:rsidP="009C25C4">
      <w:pPr>
        <w:tabs>
          <w:tab w:val="left" w:pos="2640"/>
        </w:tabs>
      </w:pPr>
      <w:r>
        <w:tab/>
      </w:r>
      <w:r>
        <w:t xml:space="preserve">               Figure-1: Visual Gantt chart</w:t>
      </w:r>
    </w:p>
    <w:p w14:paraId="392FCAC4" w14:textId="77777777" w:rsidR="003265DF" w:rsidRDefault="003265DF" w:rsidP="003265DF">
      <w:pPr>
        <w:tabs>
          <w:tab w:val="left" w:pos="2640"/>
        </w:tabs>
      </w:pPr>
    </w:p>
    <w:p w14:paraId="23183FF2" w14:textId="77777777" w:rsidR="003265DF" w:rsidRDefault="003265DF" w:rsidP="003265DF">
      <w:pPr>
        <w:tabs>
          <w:tab w:val="left" w:pos="2640"/>
        </w:tabs>
      </w:pPr>
    </w:p>
    <w:p w14:paraId="65C212F6" w14:textId="77777777" w:rsidR="003265DF" w:rsidRDefault="003265DF" w:rsidP="009C25C4">
      <w:pPr>
        <w:tabs>
          <w:tab w:val="left" w:pos="2640"/>
        </w:tabs>
      </w:pPr>
    </w:p>
    <w:p w14:paraId="0B2D99DC" w14:textId="77777777" w:rsidR="007B3BD1" w:rsidRDefault="007B3BD1" w:rsidP="009C25C4">
      <w:pPr>
        <w:tabs>
          <w:tab w:val="left" w:pos="2640"/>
        </w:tabs>
      </w:pPr>
    </w:p>
    <w:p w14:paraId="5A7E1339" w14:textId="77777777" w:rsidR="007B3BD1" w:rsidRDefault="007B3BD1" w:rsidP="009C25C4">
      <w:pPr>
        <w:tabs>
          <w:tab w:val="left" w:pos="2640"/>
        </w:tabs>
      </w:pPr>
    </w:p>
    <w:p w14:paraId="711E595A" w14:textId="77777777" w:rsidR="007B3BD1" w:rsidRDefault="007B3BD1" w:rsidP="009C25C4">
      <w:pPr>
        <w:tabs>
          <w:tab w:val="left" w:pos="2640"/>
        </w:tabs>
      </w:pPr>
    </w:p>
    <w:p w14:paraId="7DC5A414" w14:textId="77777777" w:rsidR="007B3BD1" w:rsidRDefault="007B3BD1" w:rsidP="009C25C4">
      <w:pPr>
        <w:tabs>
          <w:tab w:val="left" w:pos="2640"/>
        </w:tabs>
      </w:pPr>
    </w:p>
    <w:p w14:paraId="572C8734" w14:textId="77777777" w:rsidR="007B3BD1" w:rsidRDefault="007B3BD1" w:rsidP="009C25C4">
      <w:pPr>
        <w:tabs>
          <w:tab w:val="left" w:pos="2640"/>
        </w:tabs>
      </w:pPr>
    </w:p>
    <w:p w14:paraId="0D6D816D" w14:textId="77777777" w:rsidR="007B3BD1" w:rsidRDefault="007B3BD1" w:rsidP="009C25C4">
      <w:pPr>
        <w:tabs>
          <w:tab w:val="left" w:pos="2640"/>
        </w:tabs>
      </w:pPr>
    </w:p>
    <w:p w14:paraId="683D00A6" w14:textId="77777777" w:rsidR="007B3BD1" w:rsidRDefault="007B3BD1" w:rsidP="009C25C4">
      <w:pPr>
        <w:tabs>
          <w:tab w:val="left" w:pos="2640"/>
        </w:tabs>
      </w:pPr>
    </w:p>
    <w:p w14:paraId="5DFB0829" w14:textId="77777777" w:rsidR="007B3BD1" w:rsidRDefault="007B3BD1" w:rsidP="009C25C4">
      <w:pPr>
        <w:tabs>
          <w:tab w:val="left" w:pos="2640"/>
        </w:tabs>
      </w:pPr>
    </w:p>
    <w:p w14:paraId="0FBDB16F" w14:textId="77777777" w:rsidR="007B3BD1" w:rsidRDefault="007B3BD1" w:rsidP="009C25C4">
      <w:pPr>
        <w:tabs>
          <w:tab w:val="left" w:pos="2640"/>
        </w:tabs>
      </w:pPr>
    </w:p>
    <w:p w14:paraId="48A94624" w14:textId="77777777" w:rsidR="007B3BD1" w:rsidRDefault="007B3BD1" w:rsidP="009C25C4">
      <w:pPr>
        <w:tabs>
          <w:tab w:val="left" w:pos="2640"/>
        </w:tabs>
      </w:pPr>
    </w:p>
    <w:sectPr w:rsidR="007B3B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415418" w14:textId="77777777" w:rsidR="00291B74" w:rsidRDefault="00291B74" w:rsidP="00291B74">
      <w:pPr>
        <w:spacing w:after="0" w:line="240" w:lineRule="auto"/>
      </w:pPr>
      <w:r>
        <w:separator/>
      </w:r>
    </w:p>
  </w:endnote>
  <w:endnote w:type="continuationSeparator" w:id="0">
    <w:p w14:paraId="0B680D6E" w14:textId="77777777" w:rsidR="00291B74" w:rsidRDefault="00291B74" w:rsidP="00291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709AF" w14:textId="77777777" w:rsidR="00291B74" w:rsidRDefault="00291B74" w:rsidP="00291B74">
      <w:pPr>
        <w:spacing w:after="0" w:line="240" w:lineRule="auto"/>
      </w:pPr>
      <w:r>
        <w:separator/>
      </w:r>
    </w:p>
  </w:footnote>
  <w:footnote w:type="continuationSeparator" w:id="0">
    <w:p w14:paraId="0F260B50" w14:textId="77777777" w:rsidR="00291B74" w:rsidRDefault="00291B74" w:rsidP="00291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A5E5A"/>
    <w:multiLevelType w:val="multilevel"/>
    <w:tmpl w:val="FC16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E01692"/>
    <w:multiLevelType w:val="multilevel"/>
    <w:tmpl w:val="0DEE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CC4BB6"/>
    <w:multiLevelType w:val="hybridMultilevel"/>
    <w:tmpl w:val="930A7AD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8E76CB"/>
    <w:multiLevelType w:val="multilevel"/>
    <w:tmpl w:val="4D10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B6207"/>
    <w:multiLevelType w:val="multilevel"/>
    <w:tmpl w:val="CFF8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0A7A48"/>
    <w:multiLevelType w:val="hybridMultilevel"/>
    <w:tmpl w:val="D918FD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D23F0"/>
    <w:multiLevelType w:val="hybridMultilevel"/>
    <w:tmpl w:val="67E41E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035445">
    <w:abstractNumId w:val="6"/>
  </w:num>
  <w:num w:numId="2" w16cid:durableId="1411462038">
    <w:abstractNumId w:val="2"/>
  </w:num>
  <w:num w:numId="3" w16cid:durableId="737021892">
    <w:abstractNumId w:val="3"/>
  </w:num>
  <w:num w:numId="4" w16cid:durableId="867332011">
    <w:abstractNumId w:val="0"/>
  </w:num>
  <w:num w:numId="5" w16cid:durableId="333414306">
    <w:abstractNumId w:val="1"/>
  </w:num>
  <w:num w:numId="6" w16cid:durableId="1367172203">
    <w:abstractNumId w:val="4"/>
  </w:num>
  <w:num w:numId="7" w16cid:durableId="10910007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8E"/>
    <w:rsid w:val="00002437"/>
    <w:rsid w:val="000045D7"/>
    <w:rsid w:val="00015825"/>
    <w:rsid w:val="00064ED2"/>
    <w:rsid w:val="0007718E"/>
    <w:rsid w:val="000A61EB"/>
    <w:rsid w:val="000F3804"/>
    <w:rsid w:val="00137408"/>
    <w:rsid w:val="00176FD0"/>
    <w:rsid w:val="001B16ED"/>
    <w:rsid w:val="001B4E1D"/>
    <w:rsid w:val="001C0B27"/>
    <w:rsid w:val="001F3495"/>
    <w:rsid w:val="00212667"/>
    <w:rsid w:val="00242590"/>
    <w:rsid w:val="00285202"/>
    <w:rsid w:val="00291B74"/>
    <w:rsid w:val="002B79B3"/>
    <w:rsid w:val="002E5649"/>
    <w:rsid w:val="0032398E"/>
    <w:rsid w:val="003265DF"/>
    <w:rsid w:val="00332345"/>
    <w:rsid w:val="00336EF1"/>
    <w:rsid w:val="003558EE"/>
    <w:rsid w:val="00371229"/>
    <w:rsid w:val="00372448"/>
    <w:rsid w:val="003767F9"/>
    <w:rsid w:val="00377ED5"/>
    <w:rsid w:val="003C7170"/>
    <w:rsid w:val="003D5A66"/>
    <w:rsid w:val="003D60CE"/>
    <w:rsid w:val="003E31EC"/>
    <w:rsid w:val="003E4C8A"/>
    <w:rsid w:val="003E77ED"/>
    <w:rsid w:val="003F6A5A"/>
    <w:rsid w:val="00403B07"/>
    <w:rsid w:val="00421E09"/>
    <w:rsid w:val="00424ACD"/>
    <w:rsid w:val="00470932"/>
    <w:rsid w:val="004732AD"/>
    <w:rsid w:val="00476D16"/>
    <w:rsid w:val="004867E2"/>
    <w:rsid w:val="004974BB"/>
    <w:rsid w:val="004B4229"/>
    <w:rsid w:val="004C5957"/>
    <w:rsid w:val="004D517B"/>
    <w:rsid w:val="00566AD0"/>
    <w:rsid w:val="00566FD7"/>
    <w:rsid w:val="005873A7"/>
    <w:rsid w:val="005960CA"/>
    <w:rsid w:val="00596E75"/>
    <w:rsid w:val="005B1E59"/>
    <w:rsid w:val="005D001F"/>
    <w:rsid w:val="00632F04"/>
    <w:rsid w:val="0065152F"/>
    <w:rsid w:val="006601BD"/>
    <w:rsid w:val="006668F6"/>
    <w:rsid w:val="0067034C"/>
    <w:rsid w:val="00684892"/>
    <w:rsid w:val="006962D4"/>
    <w:rsid w:val="00701A69"/>
    <w:rsid w:val="00726710"/>
    <w:rsid w:val="007966AC"/>
    <w:rsid w:val="007B3BD1"/>
    <w:rsid w:val="007B62F6"/>
    <w:rsid w:val="007B7B8C"/>
    <w:rsid w:val="007E6B89"/>
    <w:rsid w:val="008669D5"/>
    <w:rsid w:val="008D2951"/>
    <w:rsid w:val="009033B8"/>
    <w:rsid w:val="0091100F"/>
    <w:rsid w:val="00915E83"/>
    <w:rsid w:val="009161EA"/>
    <w:rsid w:val="009249C0"/>
    <w:rsid w:val="00932154"/>
    <w:rsid w:val="00970724"/>
    <w:rsid w:val="009B45B6"/>
    <w:rsid w:val="009B577C"/>
    <w:rsid w:val="009C25C4"/>
    <w:rsid w:val="009C3C07"/>
    <w:rsid w:val="009C72E4"/>
    <w:rsid w:val="009D3710"/>
    <w:rsid w:val="009D3C7A"/>
    <w:rsid w:val="00A07669"/>
    <w:rsid w:val="00A12321"/>
    <w:rsid w:val="00A37D94"/>
    <w:rsid w:val="00A441D9"/>
    <w:rsid w:val="00A95BFE"/>
    <w:rsid w:val="00A96DC2"/>
    <w:rsid w:val="00B118D5"/>
    <w:rsid w:val="00B76EA0"/>
    <w:rsid w:val="00B95086"/>
    <w:rsid w:val="00BB2F38"/>
    <w:rsid w:val="00C10AF5"/>
    <w:rsid w:val="00C23D0D"/>
    <w:rsid w:val="00CC449D"/>
    <w:rsid w:val="00CD2808"/>
    <w:rsid w:val="00CE227F"/>
    <w:rsid w:val="00D12152"/>
    <w:rsid w:val="00D25B86"/>
    <w:rsid w:val="00D31BE0"/>
    <w:rsid w:val="00D36C99"/>
    <w:rsid w:val="00D704AC"/>
    <w:rsid w:val="00D70AC0"/>
    <w:rsid w:val="00D801BA"/>
    <w:rsid w:val="00E06C75"/>
    <w:rsid w:val="00E16E12"/>
    <w:rsid w:val="00E31DCB"/>
    <w:rsid w:val="00E40B56"/>
    <w:rsid w:val="00E51473"/>
    <w:rsid w:val="00E554BC"/>
    <w:rsid w:val="00EA2A7C"/>
    <w:rsid w:val="00F0086A"/>
    <w:rsid w:val="00F22FF8"/>
    <w:rsid w:val="00F40FBD"/>
    <w:rsid w:val="00F40FDE"/>
    <w:rsid w:val="00F63464"/>
    <w:rsid w:val="00F67452"/>
    <w:rsid w:val="00F7234A"/>
    <w:rsid w:val="00F939D3"/>
    <w:rsid w:val="00FB4D1B"/>
    <w:rsid w:val="00FF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ED1B9"/>
  <w15:chartTrackingRefBased/>
  <w15:docId w15:val="{866D2C2B-293F-4223-B183-923246A6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AU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9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98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2398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32398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9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9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2398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2398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23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9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9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9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2A7C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22FF8"/>
    <w:rPr>
      <w:b/>
      <w:bCs/>
    </w:rPr>
  </w:style>
  <w:style w:type="paragraph" w:customStyle="1" w:styleId="my-0">
    <w:name w:val="my-0"/>
    <w:basedOn w:val="Normal"/>
    <w:rsid w:val="00497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A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91B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B74"/>
  </w:style>
  <w:style w:type="paragraph" w:styleId="Footer">
    <w:name w:val="footer"/>
    <w:basedOn w:val="Normal"/>
    <w:link w:val="FooterChar"/>
    <w:uiPriority w:val="99"/>
    <w:unhideWhenUsed/>
    <w:rsid w:val="00291B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B74"/>
  </w:style>
  <w:style w:type="table" w:styleId="PlainTable1">
    <w:name w:val="Plain Table 1"/>
    <w:basedOn w:val="TableNormal"/>
    <w:uiPriority w:val="41"/>
    <w:rsid w:val="00F674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Sheet1!$B$2:$B$12</c:f>
              <c:strCache>
                <c:ptCount val="11"/>
                <c:pt idx="0">
                  <c:v>Planning</c:v>
                </c:pt>
                <c:pt idx="1">
                  <c:v>Planning</c:v>
                </c:pt>
                <c:pt idx="2">
                  <c:v>Planning</c:v>
                </c:pt>
                <c:pt idx="3">
                  <c:v>Risk Assessment</c:v>
                </c:pt>
                <c:pt idx="4">
                  <c:v>Risk Assessment</c:v>
                </c:pt>
                <c:pt idx="5">
                  <c:v>Risk Assessment</c:v>
                </c:pt>
                <c:pt idx="6">
                  <c:v>Mitigation</c:v>
                </c:pt>
                <c:pt idx="7">
                  <c:v>Mitigation</c:v>
                </c:pt>
                <c:pt idx="8">
                  <c:v>Mitigation</c:v>
                </c:pt>
                <c:pt idx="9">
                  <c:v>Monitoring</c:v>
                </c:pt>
                <c:pt idx="10">
                  <c:v>Monitoring</c:v>
                </c:pt>
              </c:strCache>
            </c:strRef>
          </c:cat>
          <c:val>
            <c:numRef>
              <c:f>Sheet1!$D$2:$D$12</c:f>
              <c:numCache>
                <c:formatCode>m/d/yyyy</c:formatCode>
                <c:ptCount val="11"/>
                <c:pt idx="0">
                  <c:v>45809</c:v>
                </c:pt>
                <c:pt idx="1">
                  <c:v>45811</c:v>
                </c:pt>
                <c:pt idx="2">
                  <c:v>45813</c:v>
                </c:pt>
                <c:pt idx="3">
                  <c:v>45816</c:v>
                </c:pt>
                <c:pt idx="4">
                  <c:v>45820</c:v>
                </c:pt>
                <c:pt idx="5">
                  <c:v>45824</c:v>
                </c:pt>
                <c:pt idx="6">
                  <c:v>45830</c:v>
                </c:pt>
                <c:pt idx="7">
                  <c:v>45835</c:v>
                </c:pt>
                <c:pt idx="8">
                  <c:v>45840</c:v>
                </c:pt>
                <c:pt idx="9">
                  <c:v>45844</c:v>
                </c:pt>
                <c:pt idx="10">
                  <c:v>45851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57-429B-90EE-19F6A010A2F5}"/>
            </c:ext>
          </c:extLst>
        </c:ser>
        <c:ser>
          <c:idx val="1"/>
          <c:order val="1"/>
          <c:tx>
            <c:strRef>
              <c:f>Sheet1!$F$1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Sheet1!$B$2:$B$12</c:f>
              <c:strCache>
                <c:ptCount val="11"/>
                <c:pt idx="0">
                  <c:v>Planning</c:v>
                </c:pt>
                <c:pt idx="1">
                  <c:v>Planning</c:v>
                </c:pt>
                <c:pt idx="2">
                  <c:v>Planning</c:v>
                </c:pt>
                <c:pt idx="3">
                  <c:v>Risk Assessment</c:v>
                </c:pt>
                <c:pt idx="4">
                  <c:v>Risk Assessment</c:v>
                </c:pt>
                <c:pt idx="5">
                  <c:v>Risk Assessment</c:v>
                </c:pt>
                <c:pt idx="6">
                  <c:v>Mitigation</c:v>
                </c:pt>
                <c:pt idx="7">
                  <c:v>Mitigation</c:v>
                </c:pt>
                <c:pt idx="8">
                  <c:v>Mitigation</c:v>
                </c:pt>
                <c:pt idx="9">
                  <c:v>Monitoring</c:v>
                </c:pt>
                <c:pt idx="10">
                  <c:v>Monitoring</c:v>
                </c:pt>
              </c:strCache>
            </c:strRef>
          </c:cat>
          <c:val>
            <c:numRef>
              <c:f>Sheet1!$F$2:$F$12</c:f>
              <c:numCache>
                <c:formatCode>General</c:formatCode>
                <c:ptCount val="11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  <c:pt idx="5">
                  <c:v>6</c:v>
                </c:pt>
                <c:pt idx="6">
                  <c:v>5</c:v>
                </c:pt>
                <c:pt idx="7">
                  <c:v>5</c:v>
                </c:pt>
                <c:pt idx="8">
                  <c:v>4</c:v>
                </c:pt>
                <c:pt idx="9">
                  <c:v>7</c:v>
                </c:pt>
                <c:pt idx="1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F57-429B-90EE-19F6A010A2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71933247"/>
        <c:axId val="1371929407"/>
      </c:barChart>
      <c:catAx>
        <c:axId val="1371933247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1929407"/>
        <c:crosses val="autoZero"/>
        <c:auto val="1"/>
        <c:lblAlgn val="ctr"/>
        <c:lblOffset val="100"/>
        <c:noMultiLvlLbl val="0"/>
      </c:catAx>
      <c:valAx>
        <c:axId val="1371929407"/>
        <c:scaling>
          <c:orientation val="minMax"/>
          <c:max val="45857"/>
          <c:min val="45809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19332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4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Sabut B K</dc:creator>
  <cp:keywords/>
  <dc:description/>
  <cp:lastModifiedBy>Sabut B K</cp:lastModifiedBy>
  <cp:revision>120</cp:revision>
  <dcterms:created xsi:type="dcterms:W3CDTF">2025-05-20T04:01:00Z</dcterms:created>
  <dcterms:modified xsi:type="dcterms:W3CDTF">2025-05-21T03:21:00Z</dcterms:modified>
</cp:coreProperties>
</file>