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sz w:val="40"/>
          <w:szCs w:val="40"/>
        </w:rPr>
      </w:pPr>
      <w:r>
        <w:rPr>
          <w:rFonts w:ascii="Calibri" w:hAnsi="Calibri"/>
          <w:sz w:val="40"/>
          <w:szCs w:val="40"/>
        </w:rPr>
        <w:t>SFIMO-1775</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GS1 element strings:</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Application</w:t>
        <w:tab/>
        <w:tab/>
        <w:t>Data definition</w:t>
        <w:tab/>
        <w:tab/>
        <w:tab/>
        <w:t>Format(AI &amp; data)</w:t>
      </w:r>
    </w:p>
    <w:p>
      <w:pPr>
        <w:pStyle w:val="Normal"/>
        <w:jc w:val="both"/>
        <w:rPr>
          <w:rFonts w:ascii="Calibri" w:hAnsi="Calibri"/>
        </w:rPr>
      </w:pPr>
      <w:r>
        <w:rPr>
          <w:rFonts w:ascii="Calibri" w:hAnsi="Calibri"/>
        </w:rPr>
        <w:t>identifier</w:t>
      </w:r>
    </w:p>
    <w:p>
      <w:pPr>
        <w:pStyle w:val="Normal"/>
        <w:jc w:val="both"/>
        <w:rPr>
          <w:rFonts w:ascii="Calibri" w:hAnsi="Calibri"/>
        </w:rPr>
      </w:pPr>
      <w:r>
        <w:rPr>
          <w:rFonts w:ascii="Calibri" w:hAnsi="Calibri"/>
        </w:rPr>
        <w:t xml:space="preserve">01 </w:t>
        <w:tab/>
        <w:tab/>
        <w:t xml:space="preserve">GTIN </w:t>
        <w:tab/>
        <w:tab/>
        <w:tab/>
        <w:tab/>
        <w:tab/>
        <w:t>N2+N14</w:t>
      </w:r>
    </w:p>
    <w:p>
      <w:pPr>
        <w:pStyle w:val="Normal"/>
        <w:jc w:val="both"/>
        <w:rPr>
          <w:rFonts w:ascii="Calibri" w:hAnsi="Calibri"/>
        </w:rPr>
      </w:pPr>
      <w:r>
        <w:rPr>
          <w:rFonts w:ascii="Calibri" w:hAnsi="Calibri"/>
        </w:rPr>
        <w:t xml:space="preserve">10 </w:t>
        <w:tab/>
        <w:tab/>
        <w:t xml:space="preserve">Batch or lot number </w:t>
        <w:tab/>
        <w:tab/>
        <w:tab/>
        <w:t>N2+X..20</w:t>
      </w:r>
    </w:p>
    <w:p>
      <w:pPr>
        <w:pStyle w:val="Normal"/>
        <w:jc w:val="both"/>
        <w:rPr>
          <w:rFonts w:ascii="Calibri" w:hAnsi="Calibri"/>
        </w:rPr>
      </w:pPr>
      <w:r>
        <w:rPr>
          <w:rFonts w:ascii="Calibri" w:hAnsi="Calibri"/>
        </w:rPr>
        <w:t xml:space="preserve">11 </w:t>
        <w:tab/>
        <w:tab/>
        <w:t xml:space="preserve">Production date (YYMMDD) </w:t>
        <w:tab/>
        <w:tab/>
        <w:t>N2+N6</w:t>
      </w:r>
    </w:p>
    <w:p>
      <w:pPr>
        <w:pStyle w:val="Normal"/>
        <w:jc w:val="both"/>
        <w:rPr>
          <w:rFonts w:ascii="Calibri" w:hAnsi="Calibri"/>
        </w:rPr>
      </w:pPr>
      <w:r>
        <w:rPr>
          <w:rFonts w:ascii="Calibri" w:hAnsi="Calibri"/>
        </w:rPr>
        <w:t xml:space="preserve">15 </w:t>
        <w:tab/>
        <w:tab/>
        <w:t xml:space="preserve">Best before date (YYMMDD) </w:t>
        <w:tab/>
        <w:tab/>
        <w:t>N2+N6</w:t>
      </w:r>
    </w:p>
    <w:p>
      <w:pPr>
        <w:pStyle w:val="Normal"/>
        <w:jc w:val="both"/>
        <w:rPr>
          <w:rFonts w:ascii="Calibri" w:hAnsi="Calibri"/>
        </w:rPr>
      </w:pPr>
      <w:r>
        <w:rPr>
          <w:rFonts w:ascii="Calibri" w:hAnsi="Calibri"/>
        </w:rPr>
        <w:t xml:space="preserve">17 </w:t>
        <w:tab/>
        <w:tab/>
        <w:t xml:space="preserve">Expiration date (YYMMDD) </w:t>
        <w:tab/>
        <w:tab/>
        <w:t>N2+N6</w:t>
      </w:r>
    </w:p>
    <w:p>
      <w:pPr>
        <w:pStyle w:val="Normal"/>
        <w:jc w:val="both"/>
        <w:rPr>
          <w:rFonts w:ascii="Calibri" w:hAnsi="Calibri"/>
        </w:rPr>
      </w:pPr>
      <w:r>
        <w:rPr>
          <w:rFonts w:ascii="Calibri" w:hAnsi="Calibri"/>
        </w:rPr>
        <w:t xml:space="preserve">21 </w:t>
        <w:tab/>
        <w:tab/>
        <w:t xml:space="preserve">Serial number </w:t>
        <w:tab/>
        <w:tab/>
        <w:tab/>
        <w:tab/>
        <w:t>N2+X..20</w:t>
      </w:r>
    </w:p>
    <w:p>
      <w:pPr>
        <w:pStyle w:val="Normal"/>
        <w:jc w:val="both"/>
        <w:rPr>
          <w:rFonts w:ascii="Calibri" w:hAnsi="Calibri"/>
        </w:rPr>
      </w:pPr>
      <w:r>
        <w:rPr>
          <w:rFonts w:ascii="Calibri" w:hAnsi="Calibri"/>
        </w:rPr>
      </w:r>
    </w:p>
    <w:p>
      <w:pPr>
        <w:pStyle w:val="Normal"/>
        <w:jc w:val="both"/>
        <w:rPr>
          <w:rFonts w:ascii="Calibri" w:hAnsi="Calibri"/>
          <w:i w:val="false"/>
          <w:i w:val="false"/>
          <w:iCs w:val="false"/>
          <w:strike w:val="false"/>
          <w:dstrike w:val="false"/>
          <w:u w:val="none"/>
        </w:rPr>
      </w:pPr>
      <w:r>
        <w:rPr>
          <w:rFonts w:ascii="Calibri" w:hAnsi="Calibri"/>
          <w:i w:val="false"/>
          <w:iCs w:val="false"/>
          <w:strike w:val="false"/>
          <w:dstrike w:val="false"/>
          <w:u w:val="none"/>
        </w:rPr>
        <w:t>1D barcodes:</w:t>
      </w:r>
    </w:p>
    <w:p>
      <w:pPr>
        <w:pStyle w:val="Normal"/>
        <w:jc w:val="both"/>
        <w:rPr>
          <w:rFonts w:ascii="Calibri" w:hAnsi="Calibri"/>
          <w:i w:val="false"/>
          <w:i w:val="false"/>
          <w:iCs w:val="false"/>
          <w:strike w:val="false"/>
          <w:dstrike w:val="false"/>
          <w:u w:val="none"/>
        </w:rPr>
      </w:pPr>
      <w:r>
        <w:rPr>
          <w:rFonts w:ascii="Calibri" w:hAnsi="Calibri"/>
          <w:i w:val="false"/>
          <w:iCs w:val="false"/>
          <w:strike w:val="false"/>
          <w:dstrike w:val="false"/>
          <w:u w:val="none"/>
        </w:rPr>
        <w:t>30</w:t>
        <w:tab/>
        <w:t>Count of items</w:t>
        <w:tab/>
        <w:tab/>
        <w:tab/>
        <w:t>N1 &lt;– variable length –&gt; N8</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Meaning of the format used:</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N</w:t>
        <w:tab/>
        <w:tab/>
        <w:t>numeric digit</w:t>
      </w:r>
    </w:p>
    <w:p>
      <w:pPr>
        <w:pStyle w:val="Normal"/>
        <w:jc w:val="both"/>
        <w:rPr>
          <w:rFonts w:ascii="Calibri" w:hAnsi="Calibri"/>
        </w:rPr>
      </w:pPr>
      <w:r>
        <w:rPr>
          <w:rFonts w:ascii="Calibri" w:hAnsi="Calibri"/>
        </w:rPr>
        <w:t>X</w:t>
        <w:tab/>
        <w:tab/>
        <w:t>alphanumeric characters</w:t>
      </w:r>
    </w:p>
    <w:p>
      <w:pPr>
        <w:pStyle w:val="Normal"/>
        <w:jc w:val="both"/>
        <w:rPr>
          <w:rFonts w:ascii="Calibri" w:hAnsi="Calibri"/>
        </w:rPr>
      </w:pPr>
      <w:r>
        <w:rPr>
          <w:rFonts w:ascii="Calibri" w:hAnsi="Calibri"/>
        </w:rPr>
        <w:t>N2</w:t>
        <w:tab/>
        <w:tab/>
        <w:t>fixed length of two numeric digits</w:t>
      </w:r>
    </w:p>
    <w:p>
      <w:pPr>
        <w:pStyle w:val="Normal"/>
        <w:jc w:val="both"/>
        <w:rPr>
          <w:rFonts w:ascii="Calibri" w:hAnsi="Calibri"/>
        </w:rPr>
      </w:pPr>
      <w:r>
        <w:rPr>
          <w:rFonts w:ascii="Calibri" w:hAnsi="Calibri"/>
        </w:rPr>
        <w:t>X...20</w:t>
        <w:tab/>
        <w:tab/>
        <w:t>variable length with a maximum of 20 alphanumeric characters</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(GTIN -&gt; Global Trade Item Number)</w:t>
      </w:r>
    </w:p>
    <w:p>
      <w:pPr>
        <w:pStyle w:val="Normal"/>
        <w:jc w:val="both"/>
        <w:rPr>
          <w:rFonts w:ascii="Calibri" w:hAnsi="Calibri"/>
        </w:rPr>
      </w:pPr>
      <w:r>
        <w:rPr>
          <w:rFonts w:ascii="Calibri" w:hAnsi="Calibri"/>
        </w:rPr>
      </w:r>
    </w:p>
    <w:p>
      <w:pPr>
        <w:pStyle w:val="Normal"/>
        <w:jc w:val="both"/>
        <w:rPr>
          <w:rFonts w:ascii="Calibri" w:hAnsi="Calibri"/>
          <w:sz w:val="32"/>
          <w:szCs w:val="32"/>
        </w:rPr>
      </w:pPr>
      <w:r>
        <w:rPr>
          <w:rFonts w:ascii="Calibri" w:hAnsi="Calibri"/>
          <w:sz w:val="32"/>
          <w:szCs w:val="32"/>
        </w:rPr>
        <w:t>Scanned labels (by file name):</w:t>
      </w:r>
    </w:p>
    <w:p>
      <w:pPr>
        <w:pStyle w:val="Normal"/>
        <w:jc w:val="both"/>
        <w:rPr>
          <w:rFonts w:ascii="Calibri" w:hAnsi="Calibri"/>
        </w:rPr>
      </w:pPr>
      <w:r>
        <w:rPr>
          <w:rFonts w:ascii="Calibri" w:hAnsi="Calibri"/>
        </w:rPr>
        <w:t>GS1 DataMatrix</w:t>
      </w:r>
    </w:p>
    <w:p>
      <w:pPr>
        <w:pStyle w:val="Normal"/>
        <w:jc w:val="both"/>
        <w:rPr>
          <w:rFonts w:ascii="Calibri" w:hAnsi="Calibri"/>
          <w:b/>
          <w:b/>
          <w:bCs/>
        </w:rPr>
      </w:pPr>
      <w:r>
        <w:rPr>
          <w:rFonts w:ascii="Calibri" w:hAnsi="Calibri"/>
          <w:b/>
          <w:bCs/>
        </w:rPr>
        <w:t>Amring:</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15075" cy="2133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15075" cy="2133600"/>
                    </a:xfrm>
                    <a:prstGeom prst="rect">
                      <a:avLst/>
                    </a:prstGeom>
                  </pic:spPr>
                </pic:pic>
              </a:graphicData>
            </a:graphic>
          </wp:anchor>
        </w:drawing>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0100369918301303219020000000011715123110A123456B</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GTIN:00369918301303 </w:t>
      </w:r>
    </w:p>
    <w:p>
      <w:pPr>
        <w:pStyle w:val="Normal"/>
        <w:jc w:val="both"/>
        <w:rPr>
          <w:rFonts w:ascii="Calibri" w:hAnsi="Calibri"/>
        </w:rPr>
      </w:pPr>
      <w:r>
        <w:rPr>
          <w:rFonts w:ascii="Calibri" w:hAnsi="Calibri"/>
        </w:rPr>
        <w:t xml:space="preserve">21 S/N:902000000001 </w:t>
      </w:r>
    </w:p>
    <w:p>
      <w:pPr>
        <w:pStyle w:val="Normal"/>
        <w:jc w:val="both"/>
        <w:rPr>
          <w:rFonts w:ascii="Calibri" w:hAnsi="Calibri"/>
        </w:rPr>
      </w:pPr>
      <w:r>
        <w:rPr>
          <w:rFonts w:ascii="Calibri" w:hAnsi="Calibri"/>
        </w:rPr>
        <w:t xml:space="preserve">17 EXP:151231 </w:t>
      </w:r>
    </w:p>
    <w:p>
      <w:pPr>
        <w:pStyle w:val="Normal"/>
        <w:jc w:val="both"/>
        <w:rPr>
          <w:rFonts w:ascii="Calibri" w:hAnsi="Calibri"/>
        </w:rPr>
      </w:pPr>
      <w:r>
        <w:rPr>
          <w:rFonts w:ascii="Calibri" w:hAnsi="Calibri"/>
        </w:rPr>
        <w:t>10 LOT:A123456B</w:t>
      </w:r>
    </w:p>
    <w:p>
      <w:pPr>
        <w:pStyle w:val="Normal"/>
        <w:jc w:val="both"/>
        <w:rPr>
          <w:rFonts w:ascii="Calibri" w:hAnsi="Calibri"/>
        </w:rPr>
      </w:pPr>
      <w:r>
        <w:rPr>
          <w:rFonts w:ascii="Calibri" w:hAnsi="Calibri"/>
        </w:rPr>
      </w:r>
    </w:p>
    <w:p>
      <w:pPr>
        <w:pStyle w:val="Normal"/>
        <w:jc w:val="both"/>
        <w:rPr>
          <w:rFonts w:ascii="Calibri" w:hAnsi="Calibri"/>
          <w:b/>
          <w:b/>
          <w:bCs/>
        </w:rPr>
      </w:pPr>
      <w:r>
        <w:rPr>
          <w:rFonts w:ascii="Calibri" w:hAnsi="Calibri"/>
          <w:b/>
          <w:bCs/>
        </w:rPr>
        <w:t>Akorn: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05150" cy="790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105150" cy="790575"/>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010031234567890621123456789011718063010ABC123R</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GTIN:00312345678906 </w:t>
      </w:r>
    </w:p>
    <w:p>
      <w:pPr>
        <w:pStyle w:val="Normal"/>
        <w:jc w:val="both"/>
        <w:rPr>
          <w:rFonts w:ascii="Calibri" w:hAnsi="Calibri"/>
        </w:rPr>
      </w:pPr>
      <w:r>
        <w:rPr>
          <w:rFonts w:ascii="Calibri" w:hAnsi="Calibri"/>
        </w:rPr>
        <w:t xml:space="preserve">21 SN:12345678901 </w:t>
      </w:r>
    </w:p>
    <w:p>
      <w:pPr>
        <w:pStyle w:val="Normal"/>
        <w:jc w:val="both"/>
        <w:rPr>
          <w:rFonts w:ascii="Calibri" w:hAnsi="Calibri"/>
        </w:rPr>
      </w:pPr>
      <w:r>
        <w:rPr>
          <w:rFonts w:ascii="Calibri" w:hAnsi="Calibri"/>
        </w:rPr>
        <w:t xml:space="preserve">17 EXP:180630 </w:t>
      </w:r>
    </w:p>
    <w:p>
      <w:pPr>
        <w:pStyle w:val="Normal"/>
        <w:jc w:val="both"/>
        <w:rPr>
          <w:rFonts w:ascii="Calibri" w:hAnsi="Calibri"/>
        </w:rPr>
      </w:pPr>
      <w:r>
        <w:rPr>
          <w:rFonts w:ascii="Calibri" w:hAnsi="Calibri"/>
        </w:rPr>
        <w:t>10 LOT:ABC123R</w:t>
      </w:r>
    </w:p>
    <w:p>
      <w:pPr>
        <w:pStyle w:val="Normal"/>
        <w:jc w:val="both"/>
        <w:rPr>
          <w:rFonts w:ascii="Calibri" w:hAnsi="Calibri"/>
        </w:rPr>
      </w:pPr>
      <w:r>
        <w:rPr>
          <w:rFonts w:ascii="Calibri" w:hAnsi="Calibri"/>
        </w:rPr>
      </w:r>
    </w:p>
    <w:p>
      <w:pPr>
        <w:pStyle w:val="Normal"/>
        <w:jc w:val="both"/>
        <w:rPr>
          <w:rFonts w:ascii="Calibri" w:hAnsi="Calibri"/>
          <w:b/>
          <w:b/>
          <w:bCs/>
        </w:rPr>
      </w:pPr>
      <w:r>
        <w:rPr>
          <w:rFonts w:ascii="Calibri" w:hAnsi="Calibri"/>
          <w:b/>
          <w:bCs/>
        </w:rPr>
        <w:t>Actavis:</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1D code:</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33650" cy="10572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533650" cy="1057275"/>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301234567896</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52775" cy="9715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152775" cy="971550"/>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0100302282027103211466893557854417180128105678D171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GTIN:00302282027103 </w:t>
      </w:r>
    </w:p>
    <w:p>
      <w:pPr>
        <w:pStyle w:val="Normal"/>
        <w:jc w:val="both"/>
        <w:rPr>
          <w:rFonts w:ascii="Calibri" w:hAnsi="Calibri"/>
        </w:rPr>
      </w:pPr>
      <w:r>
        <w:rPr>
          <w:rFonts w:ascii="Calibri" w:hAnsi="Calibri"/>
        </w:rPr>
        <w:t xml:space="preserve">21 SN:14668935578544 </w:t>
      </w:r>
    </w:p>
    <w:p>
      <w:pPr>
        <w:pStyle w:val="Normal"/>
        <w:jc w:val="both"/>
        <w:rPr>
          <w:rFonts w:ascii="Calibri" w:hAnsi="Calibri"/>
        </w:rPr>
      </w:pPr>
      <w:r>
        <w:rPr>
          <w:rFonts w:ascii="Calibri" w:hAnsi="Calibri"/>
        </w:rPr>
        <w:t xml:space="preserve">17 EXP:180128 </w:t>
      </w:r>
    </w:p>
    <w:p>
      <w:pPr>
        <w:pStyle w:val="Normal"/>
        <w:jc w:val="both"/>
        <w:rPr>
          <w:rFonts w:ascii="Calibri" w:hAnsi="Calibri"/>
        </w:rPr>
      </w:pPr>
      <w:r>
        <w:rPr>
          <w:rFonts w:ascii="Calibri" w:hAnsi="Calibri"/>
        </w:rPr>
        <w:t>10 LOT:5678D171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2)</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33725" cy="9620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133725" cy="962025"/>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0100302282027103211203747676359517180128105678D171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GTIN:00302282027103 </w:t>
      </w:r>
    </w:p>
    <w:p>
      <w:pPr>
        <w:pStyle w:val="Normal"/>
        <w:jc w:val="both"/>
        <w:rPr>
          <w:rFonts w:ascii="Calibri" w:hAnsi="Calibri"/>
        </w:rPr>
      </w:pPr>
      <w:r>
        <w:rPr>
          <w:rFonts w:ascii="Calibri" w:hAnsi="Calibri"/>
        </w:rPr>
        <w:t xml:space="preserve">21 SN:12037476763595 </w:t>
      </w:r>
    </w:p>
    <w:p>
      <w:pPr>
        <w:pStyle w:val="Normal"/>
        <w:jc w:val="both"/>
        <w:rPr>
          <w:rFonts w:ascii="Calibri" w:hAnsi="Calibri"/>
        </w:rPr>
      </w:pPr>
      <w:r>
        <w:rPr>
          <w:rFonts w:ascii="Calibri" w:hAnsi="Calibri"/>
        </w:rPr>
        <w:t xml:space="preserve">17 EXP:180128 </w:t>
      </w:r>
    </w:p>
    <w:p>
      <w:pPr>
        <w:pStyle w:val="Normal"/>
        <w:jc w:val="both"/>
        <w:rPr>
          <w:rFonts w:ascii="Calibri" w:hAnsi="Calibri"/>
        </w:rPr>
      </w:pPr>
      <w:r>
        <w:rPr>
          <w:rFonts w:ascii="Calibri" w:hAnsi="Calibri"/>
        </w:rPr>
        <w:t>10 LOT:5678D171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3)</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171825" cy="11239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171825" cy="1123950"/>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0100302282027103211630327101162517180128105678D171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GTIN:00302282027103 </w:t>
      </w:r>
    </w:p>
    <w:p>
      <w:pPr>
        <w:pStyle w:val="Normal"/>
        <w:jc w:val="both"/>
        <w:rPr>
          <w:rFonts w:ascii="Calibri" w:hAnsi="Calibri"/>
        </w:rPr>
      </w:pPr>
      <w:r>
        <w:rPr>
          <w:rFonts w:ascii="Calibri" w:hAnsi="Calibri"/>
        </w:rPr>
        <w:t xml:space="preserve">21 SN:16303271011625 </w:t>
      </w:r>
    </w:p>
    <w:p>
      <w:pPr>
        <w:pStyle w:val="Normal"/>
        <w:jc w:val="both"/>
        <w:rPr>
          <w:rFonts w:ascii="Calibri" w:hAnsi="Calibri"/>
        </w:rPr>
      </w:pPr>
      <w:r>
        <w:rPr>
          <w:rFonts w:ascii="Calibri" w:hAnsi="Calibri"/>
        </w:rPr>
        <w:t xml:space="preserve">17 EXP:180128 </w:t>
      </w:r>
    </w:p>
    <w:p>
      <w:pPr>
        <w:pStyle w:val="Normal"/>
        <w:jc w:val="both"/>
        <w:rPr>
          <w:rFonts w:ascii="Calibri" w:hAnsi="Calibri"/>
        </w:rPr>
      </w:pPr>
      <w:r>
        <w:rPr>
          <w:rFonts w:ascii="Calibri" w:hAnsi="Calibri"/>
        </w:rPr>
        <w:t>10 LOT:5678D171</w:t>
      </w:r>
    </w:p>
    <w:p>
      <w:pPr>
        <w:pStyle w:val="Normal"/>
        <w:jc w:val="both"/>
        <w:rPr>
          <w:rFonts w:ascii="Calibri" w:hAnsi="Calibri"/>
        </w:rPr>
      </w:pPr>
      <w:r>
        <w:rPr>
          <w:rFonts w:ascii="Calibri" w:hAnsi="Calibri"/>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r>
    </w:p>
    <w:p>
      <w:pPr>
        <w:pStyle w:val="Normal"/>
        <w:jc w:val="both"/>
        <w:rPr>
          <w:rFonts w:ascii="Calibri" w:hAnsi="Calibri"/>
          <w:b/>
          <w:b/>
          <w:bCs/>
        </w:rPr>
      </w:pPr>
      <w:r>
        <w:rPr>
          <w:rFonts w:ascii="Calibri" w:hAnsi="Calibri"/>
          <w:b/>
          <w:bCs/>
        </w:rPr>
        <w:t>Ajanta</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1)</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5717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2571750"/>
                    </a:xfrm>
                    <a:prstGeom prst="rect">
                      <a:avLst/>
                    </a:prstGeom>
                  </pic:spPr>
                </pic:pic>
              </a:graphicData>
            </a:graphic>
          </wp:anchor>
        </w:drawing>
      </w:r>
    </w:p>
    <w:p>
      <w:pPr>
        <w:pStyle w:val="Normal"/>
        <w:jc w:val="both"/>
        <w:rPr>
          <w:rFonts w:ascii="Calibri" w:hAnsi="Calibri"/>
        </w:rPr>
      </w:pPr>
      <w:r>
        <w:rPr>
          <w:rFonts w:ascii="Calibri" w:hAnsi="Calibri"/>
        </w:rPr>
        <w:t>1D code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327241053030</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2D code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010032724105303021001X72J3X6A4JP1719053010PS0517F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GTIN:00327241053030 </w:t>
      </w:r>
    </w:p>
    <w:p>
      <w:pPr>
        <w:pStyle w:val="Normal"/>
        <w:jc w:val="both"/>
        <w:rPr>
          <w:rFonts w:ascii="Calibri" w:hAnsi="Calibri"/>
        </w:rPr>
      </w:pPr>
      <w:r>
        <w:rPr>
          <w:rFonts w:ascii="Calibri" w:hAnsi="Calibri"/>
        </w:rPr>
        <w:t xml:space="preserve">21 SN:001X72J3X6A4JP </w:t>
        <w:tab/>
        <w:tab/>
        <w:t>001X72J3D43DND (the other label)</w:t>
      </w:r>
    </w:p>
    <w:p>
      <w:pPr>
        <w:pStyle w:val="Normal"/>
        <w:jc w:val="both"/>
        <w:rPr>
          <w:rFonts w:ascii="Calibri" w:hAnsi="Calibri"/>
        </w:rPr>
      </w:pPr>
      <w:r>
        <w:rPr>
          <w:rFonts w:ascii="Calibri" w:hAnsi="Calibri"/>
        </w:rPr>
        <w:t xml:space="preserve">17 EXP:190530 </w:t>
      </w:r>
    </w:p>
    <w:p>
      <w:pPr>
        <w:pStyle w:val="Normal"/>
        <w:jc w:val="both"/>
        <w:rPr>
          <w:rFonts w:ascii="Calibri" w:hAnsi="Calibri"/>
        </w:rPr>
      </w:pPr>
      <w:r>
        <w:rPr>
          <w:rFonts w:ascii="Calibri" w:hAnsi="Calibri"/>
        </w:rPr>
        <w:t>10 LOT:PS0517F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2)</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4676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2467610"/>
                    </a:xfrm>
                    <a:prstGeom prst="rect">
                      <a:avLst/>
                    </a:prstGeom>
                  </pic:spPr>
                </pic:pic>
              </a:graphicData>
            </a:graphic>
          </wp:anchor>
        </w:drawing>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016032724105303221001X323347DJLD1719053010PS0517F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GTIN:60327241053032 </w:t>
      </w:r>
    </w:p>
    <w:p>
      <w:pPr>
        <w:pStyle w:val="Normal"/>
        <w:jc w:val="both"/>
        <w:rPr>
          <w:rFonts w:ascii="Calibri" w:hAnsi="Calibri"/>
        </w:rPr>
      </w:pPr>
      <w:r>
        <w:rPr>
          <w:rFonts w:ascii="Calibri" w:hAnsi="Calibri"/>
        </w:rPr>
        <w:t xml:space="preserve">21 SN:001X323347DJLD </w:t>
      </w:r>
    </w:p>
    <w:p>
      <w:pPr>
        <w:pStyle w:val="Normal"/>
        <w:jc w:val="both"/>
        <w:rPr>
          <w:rFonts w:ascii="Calibri" w:hAnsi="Calibri"/>
        </w:rPr>
      </w:pPr>
      <w:r>
        <w:rPr>
          <w:rFonts w:ascii="Calibri" w:hAnsi="Calibri"/>
        </w:rPr>
        <w:t xml:space="preserve">17 EXP:190530 </w:t>
      </w:r>
    </w:p>
    <w:p>
      <w:pPr>
        <w:pStyle w:val="Normal"/>
        <w:jc w:val="both"/>
        <w:rPr>
          <w:rFonts w:ascii="Calibri" w:hAnsi="Calibri"/>
        </w:rPr>
      </w:pPr>
      <w:r>
        <w:rPr>
          <w:rFonts w:ascii="Calibri" w:hAnsi="Calibri"/>
        </w:rPr>
        <w:t>10 LOT:PS0517F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3)</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1268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126865"/>
                    </a:xfrm>
                    <a:prstGeom prst="rect">
                      <a:avLst/>
                    </a:prstGeom>
                  </pic:spPr>
                </pic:pic>
              </a:graphicData>
            </a:graphic>
          </wp:anchor>
        </w:drawing>
      </w:r>
    </w:p>
    <w:p>
      <w:pPr>
        <w:pStyle w:val="Normal"/>
        <w:jc w:val="both"/>
        <w:rPr>
          <w:rFonts w:ascii="Calibri" w:hAnsi="Calibri"/>
        </w:rPr>
      </w:pPr>
      <w:r>
        <w:rPr>
          <w:rFonts w:ascii="Calibri" w:hAnsi="Calibri"/>
        </w:rPr>
        <w:t>Scanned chain:</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b/>
          <w:bCs/>
        </w:rPr>
        <w:t>011032724105303721001X429347LACP1719053010PS0517F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01 GTIN:10327241053037 </w:t>
      </w:r>
    </w:p>
    <w:p>
      <w:pPr>
        <w:pStyle w:val="Normal"/>
        <w:jc w:val="both"/>
        <w:rPr>
          <w:rFonts w:ascii="Calibri" w:hAnsi="Calibri"/>
        </w:rPr>
      </w:pPr>
      <w:r>
        <w:rPr>
          <w:rFonts w:ascii="Calibri" w:hAnsi="Calibri"/>
        </w:rPr>
        <w:t xml:space="preserve">21 SN:001X429347LACP </w:t>
      </w:r>
    </w:p>
    <w:p>
      <w:pPr>
        <w:pStyle w:val="Normal"/>
        <w:jc w:val="both"/>
        <w:rPr>
          <w:rFonts w:ascii="Calibri" w:hAnsi="Calibri"/>
        </w:rPr>
      </w:pPr>
      <w:r>
        <w:rPr>
          <w:rFonts w:ascii="Calibri" w:hAnsi="Calibri"/>
        </w:rPr>
        <w:t xml:space="preserve">17 EXP:190530 </w:t>
      </w:r>
    </w:p>
    <w:p>
      <w:pPr>
        <w:pStyle w:val="Normal"/>
        <w:jc w:val="both"/>
        <w:rPr>
          <w:rFonts w:ascii="Calibri" w:hAnsi="Calibri"/>
        </w:rPr>
      </w:pPr>
      <w:r>
        <w:rPr>
          <w:rFonts w:ascii="Calibri" w:hAnsi="Calibri"/>
        </w:rPr>
        <w:t>10 LOT:PS0517F</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4)</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10150" cy="72485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10150" cy="7248525"/>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r>
    </w:p>
    <w:p>
      <w:pPr>
        <w:pStyle w:val="Normal"/>
        <w:jc w:val="both"/>
        <w:rPr>
          <w:rFonts w:ascii="Calibri" w:hAnsi="Calibri"/>
          <w:u w:val="single"/>
        </w:rPr>
      </w:pPr>
      <w:r>
        <w:rPr>
          <w:rFonts w:ascii="Calibri" w:hAnsi="Calibri"/>
          <w:u w:val="single"/>
        </w:rPr>
      </w:r>
    </w:p>
    <w:p>
      <w:pPr>
        <w:pStyle w:val="Normal"/>
        <w:jc w:val="both"/>
        <w:rPr/>
      </w:pPr>
      <w:r>
        <w:rPr>
          <w:rFonts w:ascii="Calibri" w:hAnsi="Calibri"/>
          <w:u w:val="single"/>
        </w:rPr>
        <w:t>First barcode</w:t>
      </w:r>
      <w:r>
        <w:rPr>
          <w:rFonts w:ascii="Calibri" w:hAnsi="Calibri"/>
        </w:rPr>
        <w:t>:</w:t>
      </w:r>
    </w:p>
    <w:p>
      <w:pPr>
        <w:pStyle w:val="Normal"/>
        <w:jc w:val="both"/>
        <w:rPr>
          <w:rFonts w:ascii="Calibri" w:hAnsi="Calibri"/>
        </w:rPr>
      </w:pPr>
      <w:r>
        <w:rPr>
          <w:rFonts w:ascii="Calibri" w:hAnsi="Calibri"/>
          <w:b/>
          <w:bCs/>
          <w:u w:val="none"/>
        </w:rPr>
        <w:t>VPP'50472'0</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u w:val="single"/>
        </w:rPr>
        <w:t>Second barcode</w:t>
      </w:r>
      <w:r>
        <w:rPr>
          <w:rFonts w:ascii="Calibri" w:hAnsi="Calibri"/>
        </w:rPr>
        <w:t>:</w:t>
      </w:r>
    </w:p>
    <w:p>
      <w:pPr>
        <w:pStyle w:val="Normal"/>
        <w:jc w:val="both"/>
        <w:rPr>
          <w:rFonts w:ascii="Calibri" w:hAnsi="Calibri"/>
        </w:rPr>
      </w:pPr>
      <w:r>
        <w:rPr>
          <w:rFonts w:ascii="Calibri" w:hAnsi="Calibri"/>
        </w:rPr>
        <w:t>Cannot read it</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u w:val="single"/>
        </w:rPr>
        <w:t>Third barcode</w:t>
      </w:r>
      <w:r>
        <w:rPr>
          <w:rFonts w:ascii="Calibri" w:hAnsi="Calibri"/>
        </w:rPr>
        <w:t>:</w:t>
      </w:r>
    </w:p>
    <w:p>
      <w:pPr>
        <w:pStyle w:val="Normal"/>
        <w:jc w:val="both"/>
        <w:rPr>
          <w:rFonts w:ascii="Calibri" w:hAnsi="Calibri"/>
        </w:rPr>
      </w:pPr>
      <w:r>
        <w:rPr>
          <w:rFonts w:ascii="Calibri" w:hAnsi="Calibri"/>
          <w:b/>
          <w:bCs/>
        </w:rPr>
        <w:t>00003272410000003196</w:t>
      </w:r>
    </w:p>
    <w:p>
      <w:pPr>
        <w:pStyle w:val="Normal"/>
        <w:jc w:val="both"/>
        <w:rPr>
          <w:rFonts w:ascii="Calibri" w:hAnsi="Calibri"/>
        </w:rPr>
      </w:pPr>
      <w:r>
        <w:rPr>
          <w:rFonts w:ascii="Calibri" w:hAnsi="Calibri"/>
        </w:rPr>
      </w:r>
    </w:p>
    <w:p>
      <w:pPr>
        <w:pStyle w:val="Normal"/>
        <w:jc w:val="both"/>
        <w:rPr>
          <w:rFonts w:ascii="Calibri" w:hAnsi="Calibri"/>
          <w:sz w:val="24"/>
          <w:szCs w:val="24"/>
        </w:rPr>
      </w:pPr>
      <w:r>
        <w:rPr>
          <w:rFonts w:ascii="Calibri" w:hAnsi="Calibri"/>
          <w:sz w:val="24"/>
          <w:szCs w:val="24"/>
        </w:rPr>
        <w:t xml:space="preserve">The GS1 Application Identifier (00) indicates that the GS1 Application Identifier data field contains an SSCC (Serial Shipping Container Code). The SSCC is used to identify logistic units. </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7664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766445"/>
                    </a:xfrm>
                    <a:prstGeom prst="rect">
                      <a:avLst/>
                    </a:prstGeom>
                  </pic:spPr>
                </pic:pic>
              </a:graphicData>
            </a:graphic>
          </wp:anchor>
        </w:drawing>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Concerns:</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As I mentioned at the beginning of the first page there are identifiers assigned to each attribute, of which 4 have been identified as the most used (</w:t>
      </w:r>
      <w:r>
        <w:rPr>
          <w:rFonts w:ascii="Calibri" w:hAnsi="Calibri"/>
          <w:b/>
          <w:bCs/>
        </w:rPr>
        <w:t>code</w:t>
      </w:r>
      <w:r>
        <w:rPr>
          <w:rFonts w:ascii="Calibri" w:hAnsi="Calibri"/>
        </w:rPr>
        <w:t xml:space="preserve"> – meaning – length). </w:t>
      </w:r>
    </w:p>
    <w:p>
      <w:pPr>
        <w:pStyle w:val="Normal"/>
        <w:jc w:val="both"/>
        <w:rPr/>
      </w:pPr>
      <w:r>
        <w:rPr>
          <w:rFonts w:ascii="Calibri" w:hAnsi="Calibri"/>
          <w:b/>
          <w:bCs/>
        </w:rPr>
        <w:t>01</w:t>
      </w:r>
      <w:r>
        <w:rPr>
          <w:rFonts w:ascii="Calibri" w:hAnsi="Calibri"/>
        </w:rPr>
        <w:t xml:space="preserve"> – GTIN – N2+N14</w:t>
      </w:r>
    </w:p>
    <w:p>
      <w:pPr>
        <w:pStyle w:val="Normal"/>
        <w:jc w:val="both"/>
        <w:rPr/>
      </w:pPr>
      <w:r>
        <w:rPr>
          <w:rFonts w:ascii="Calibri" w:hAnsi="Calibri"/>
          <w:b/>
          <w:bCs/>
        </w:rPr>
        <w:t>21</w:t>
      </w:r>
      <w:r>
        <w:rPr>
          <w:rFonts w:ascii="Calibri" w:hAnsi="Calibri"/>
        </w:rPr>
        <w:t xml:space="preserve"> – SN – N2+X..20 (after the identifier it could be since 1 to 20 characters)</w:t>
      </w:r>
    </w:p>
    <w:p>
      <w:pPr>
        <w:pStyle w:val="Normal"/>
        <w:jc w:val="both"/>
        <w:rPr/>
      </w:pPr>
      <w:r>
        <w:rPr>
          <w:rFonts w:ascii="Calibri" w:hAnsi="Calibri"/>
          <w:b/>
          <w:bCs/>
        </w:rPr>
        <w:t>17</w:t>
      </w:r>
      <w:r>
        <w:rPr>
          <w:rFonts w:ascii="Calibri" w:hAnsi="Calibri"/>
        </w:rPr>
        <w:t xml:space="preserve"> – EXP date – N2+N6</w:t>
      </w:r>
    </w:p>
    <w:p>
      <w:pPr>
        <w:pStyle w:val="Normal"/>
        <w:jc w:val="both"/>
        <w:rPr>
          <w:rFonts w:ascii="Calibri" w:hAnsi="Calibri"/>
        </w:rPr>
      </w:pPr>
      <w:r>
        <w:rPr>
          <w:rFonts w:ascii="Calibri" w:hAnsi="Calibri"/>
          <w:b/>
          <w:bCs/>
        </w:rPr>
        <w:t>10</w:t>
      </w:r>
      <w:r>
        <w:rPr>
          <w:rFonts w:ascii="Calibri" w:hAnsi="Calibri"/>
        </w:rPr>
        <w:t xml:space="preserve"> – LOT – N2+X..20 (after the identifier it could be since 1 to 20 characters)</w:t>
      </w:r>
    </w:p>
    <w:p>
      <w:pPr>
        <w:pStyle w:val="Normal"/>
        <w:jc w:val="both"/>
        <w:rPr/>
      </w:pPr>
      <w:r>
        <w:rPr>
          <w:rFonts w:ascii="Calibri" w:hAnsi="Calibri"/>
        </w:rPr>
        <w:t xml:space="preserve">There are </w:t>
      </w:r>
      <w:r>
        <w:rPr>
          <w:rFonts w:ascii="Calibri" w:hAnsi="Calibri"/>
        </w:rPr>
        <w:t>possibilities</w:t>
      </w:r>
      <w:r>
        <w:rPr>
          <w:rFonts w:ascii="Calibri" w:hAnsi="Calibri"/>
        </w:rPr>
        <w:t xml:space="preserve"> that S/N, EXP DATE and LOT attributes cannot be read correctly by JAVA because of the range length of characters for S/N and LOT attribute.</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Example what I mean:</w:t>
      </w:r>
    </w:p>
    <w:p>
      <w:pPr>
        <w:pStyle w:val="Normal"/>
        <w:jc w:val="both"/>
        <w:rPr>
          <w:rFonts w:ascii="Calibri" w:hAnsi="Calibri"/>
        </w:rPr>
      </w:pPr>
      <w:r>
        <w:rPr>
          <w:rFonts w:ascii="Calibri" w:hAnsi="Calibri"/>
        </w:rPr>
      </w:r>
    </w:p>
    <w:p>
      <w:pPr>
        <w:pStyle w:val="Normal"/>
        <w:jc w:val="both"/>
        <w:rPr>
          <w:rFonts w:ascii="Calibri" w:hAnsi="Calibri"/>
          <w:b/>
          <w:b/>
          <w:bCs/>
          <w:u w:val="single"/>
        </w:rPr>
      </w:pPr>
      <w:r>
        <w:rPr>
          <w:rFonts w:ascii="Calibri" w:hAnsi="Calibri"/>
          <w:b/>
          <w:bCs/>
          <w:u w:val="single"/>
        </w:rPr>
        <w:t>Considering a JAVA approach for this.</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2D barcode (matrixData code)</w:t>
      </w:r>
    </w:p>
    <w:p>
      <w:pPr>
        <w:pStyle w:val="Normal"/>
        <w:jc w:val="both"/>
        <w:rPr>
          <w:rFonts w:ascii="Calibri" w:hAnsi="Calibri"/>
        </w:rPr>
      </w:pPr>
      <w:r>
        <w:rPr>
          <w:rFonts w:ascii="Calibri" w:hAnsi="Calibri"/>
        </w:rPr>
      </w:r>
    </w:p>
    <w:p>
      <w:pPr>
        <w:pStyle w:val="Normal"/>
        <w:jc w:val="both"/>
        <w:rPr/>
      </w:pPr>
      <w:r>
        <mc:AlternateContent>
          <mc:Choice Requires="wps">
            <w:drawing>
              <wp:anchor behindDoc="0" distT="0" distB="0" distL="0" distR="0" simplePos="0" locked="0" layoutInCell="1" allowOverlap="1" relativeHeight="13">
                <wp:simplePos x="0" y="0"/>
                <wp:positionH relativeFrom="column">
                  <wp:posOffset>603250</wp:posOffset>
                </wp:positionH>
                <wp:positionV relativeFrom="paragraph">
                  <wp:posOffset>-267970</wp:posOffset>
                </wp:positionV>
                <wp:extent cx="184150" cy="1048385"/>
                <wp:effectExtent l="0" t="0" r="0" b="0"/>
                <wp:wrapNone/>
                <wp:docPr id="12" name="Forma1"/>
                <a:graphic xmlns:a="http://schemas.openxmlformats.org/drawingml/2006/main">
                  <a:graphicData uri="http://schemas.microsoft.com/office/word/2010/wordprocessingShape">
                    <wps:wsp>
                      <wps:cNvSpPr/>
                      <wps:spPr>
                        <a:xfrm rot="16275000">
                          <a:off x="0" y="0"/>
                          <a:ext cx="183600" cy="1047600"/>
                        </a:xfrm>
                        <a:custGeom>
                          <a:avLst/>
                          <a:gdLst/>
                          <a:ahLst/>
                          <a:rect l="l" t="t" r="r" b="b"/>
                          <a:pathLst>
                            <a:path w="305" h="1650">
                              <a:moveTo>
                                <a:pt x="272" y="0"/>
                              </a:moveTo>
                              <a:cubicBezTo>
                                <a:pt x="200" y="0"/>
                                <a:pt x="129" y="69"/>
                                <a:pt x="130" y="138"/>
                              </a:cubicBezTo>
                              <a:lnTo>
                                <a:pt x="141" y="687"/>
                              </a:lnTo>
                              <a:cubicBezTo>
                                <a:pt x="142" y="755"/>
                                <a:pt x="72" y="824"/>
                                <a:pt x="0" y="825"/>
                              </a:cubicBezTo>
                              <a:cubicBezTo>
                                <a:pt x="72" y="824"/>
                                <a:pt x="145" y="893"/>
                                <a:pt x="147" y="961"/>
                              </a:cubicBezTo>
                              <a:lnTo>
                                <a:pt x="157" y="1511"/>
                              </a:lnTo>
                              <a:cubicBezTo>
                                <a:pt x="159" y="1580"/>
                                <a:pt x="232" y="1649"/>
                                <a:pt x="304" y="1648"/>
                              </a:cubicBezTo>
                            </a:path>
                          </a:pathLst>
                        </a:custGeom>
                        <a:no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3525520</wp:posOffset>
                </wp:positionH>
                <wp:positionV relativeFrom="paragraph">
                  <wp:posOffset>-95250</wp:posOffset>
                </wp:positionV>
                <wp:extent cx="185420" cy="611505"/>
                <wp:effectExtent l="0" t="0" r="0" b="0"/>
                <wp:wrapNone/>
                <wp:docPr id="13" name="Forma1"/>
                <a:graphic xmlns:a="http://schemas.openxmlformats.org/drawingml/2006/main">
                  <a:graphicData uri="http://schemas.microsoft.com/office/word/2010/wordprocessingShape">
                    <wps:wsp>
                      <wps:cNvSpPr/>
                      <wps:spPr>
                        <a:xfrm rot="16275000">
                          <a:off x="0" y="0"/>
                          <a:ext cx="184680" cy="610920"/>
                        </a:xfrm>
                        <a:custGeom>
                          <a:avLst/>
                          <a:gdLst/>
                          <a:ahLst/>
                          <a:rect l="l" t="t" r="r" b="b"/>
                          <a:pathLst>
                            <a:path w="300" h="962">
                              <a:moveTo>
                                <a:pt x="281" y="0"/>
                              </a:moveTo>
                              <a:cubicBezTo>
                                <a:pt x="208" y="0"/>
                                <a:pt x="137" y="40"/>
                                <a:pt x="138" y="80"/>
                              </a:cubicBezTo>
                              <a:lnTo>
                                <a:pt x="143" y="400"/>
                              </a:lnTo>
                              <a:cubicBezTo>
                                <a:pt x="144" y="440"/>
                                <a:pt x="72" y="479"/>
                                <a:pt x="0" y="480"/>
                              </a:cubicBezTo>
                              <a:cubicBezTo>
                                <a:pt x="72" y="479"/>
                                <a:pt x="146" y="520"/>
                                <a:pt x="147" y="560"/>
                              </a:cubicBezTo>
                              <a:lnTo>
                                <a:pt x="152" y="880"/>
                              </a:lnTo>
                              <a:cubicBezTo>
                                <a:pt x="153" y="920"/>
                                <a:pt x="226" y="961"/>
                                <a:pt x="299" y="960"/>
                              </a:cubicBezTo>
                            </a:path>
                          </a:pathLst>
                        </a:custGeom>
                        <a:no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2182495</wp:posOffset>
                </wp:positionH>
                <wp:positionV relativeFrom="paragraph">
                  <wp:posOffset>-499110</wp:posOffset>
                </wp:positionV>
                <wp:extent cx="184150" cy="1524635"/>
                <wp:effectExtent l="0" t="0" r="0" b="0"/>
                <wp:wrapNone/>
                <wp:docPr id="14" name="Forma1"/>
                <a:graphic xmlns:a="http://schemas.openxmlformats.org/drawingml/2006/main">
                  <a:graphicData uri="http://schemas.microsoft.com/office/word/2010/wordprocessingShape">
                    <wps:wsp>
                      <wps:cNvSpPr/>
                      <wps:spPr>
                        <a:xfrm rot="16275000">
                          <a:off x="0" y="0"/>
                          <a:ext cx="183600" cy="1523880"/>
                        </a:xfrm>
                        <a:custGeom>
                          <a:avLst/>
                          <a:gdLst/>
                          <a:ahLst/>
                          <a:rect l="l" t="t" r="r" b="b"/>
                          <a:pathLst>
                            <a:path w="313" h="2401">
                              <a:moveTo>
                                <a:pt x="265" y="1"/>
                              </a:moveTo>
                              <a:cubicBezTo>
                                <a:pt x="193" y="0"/>
                                <a:pt x="122" y="100"/>
                                <a:pt x="125" y="200"/>
                              </a:cubicBezTo>
                              <a:lnTo>
                                <a:pt x="141" y="1000"/>
                              </a:lnTo>
                              <a:cubicBezTo>
                                <a:pt x="142" y="1100"/>
                                <a:pt x="72" y="1200"/>
                                <a:pt x="0" y="1200"/>
                              </a:cubicBezTo>
                              <a:cubicBezTo>
                                <a:pt x="72" y="1200"/>
                                <a:pt x="147" y="1300"/>
                                <a:pt x="148" y="1400"/>
                              </a:cubicBezTo>
                              <a:lnTo>
                                <a:pt x="164" y="2200"/>
                              </a:lnTo>
                              <a:cubicBezTo>
                                <a:pt x="166" y="2300"/>
                                <a:pt x="240" y="2400"/>
                                <a:pt x="312" y="2399"/>
                              </a:cubicBezTo>
                            </a:path>
                          </a:pathLst>
                        </a:custGeom>
                        <a:noFill/>
                        <a:ln>
                          <a:solidFill>
                            <a:srgbClr val="3465a4"/>
                          </a:solidFill>
                        </a:ln>
                      </wps:spPr>
                      <wps:style>
                        <a:lnRef idx="0"/>
                        <a:fillRef idx="0"/>
                        <a:effectRef idx="0"/>
                        <a:fontRef idx="minor"/>
                      </wps:style>
                      <wps:bodyPr/>
                    </wps:wsp>
                  </a:graphicData>
                </a:graphic>
              </wp:anchor>
            </w:drawing>
          </mc:Choice>
          <mc:Fallback>
            <w:pict/>
          </mc:Fallback>
        </mc:AlternateContent>
      </w:r>
      <w:r>
        <w:rPr>
          <w:rFonts w:ascii="Calibri" w:hAnsi="Calibri"/>
          <w:b/>
          <w:bCs/>
        </w:rPr>
        <w:t>01</w:t>
      </w:r>
      <w:r>
        <w:rPr>
          <w:rFonts w:ascii="Calibri" w:hAnsi="Calibri"/>
        </w:rPr>
        <w:t>003</w:t>
      </w:r>
      <w:r>
        <w:rPr>
          <w:rFonts w:ascii="Calibri" w:hAnsi="Calibri"/>
          <w:b/>
          <w:bCs/>
          <w:color w:val="auto"/>
          <w:highlight w:val="lightGray"/>
        </w:rPr>
        <w:t>6991830130</w:t>
      </w:r>
      <w:r>
        <w:rPr>
          <w:rFonts w:ascii="Calibri" w:hAnsi="Calibri"/>
        </w:rPr>
        <w:t xml:space="preserve">3   </w:t>
      </w:r>
      <w:r>
        <w:rPr>
          <w:rFonts w:ascii="Calibri" w:hAnsi="Calibri"/>
          <w:b/>
          <w:bCs/>
        </w:rPr>
        <w:t>21</w:t>
      </w:r>
      <w:r>
        <w:rPr>
          <w:rFonts w:ascii="Calibri" w:hAnsi="Calibri"/>
        </w:rPr>
        <w:t>902000000001</w:t>
      </w:r>
      <w:r>
        <w:rPr>
          <w:rFonts w:ascii="Calibri" w:hAnsi="Calibri"/>
          <w:b/>
          <w:bCs/>
        </w:rPr>
        <w:t>17</w:t>
      </w:r>
      <w:r>
        <w:rPr>
          <w:rFonts w:ascii="Calibri" w:hAnsi="Calibri"/>
        </w:rPr>
        <w:t xml:space="preserve">151231   </w:t>
      </w:r>
      <w:r>
        <w:rPr>
          <w:rFonts w:ascii="Calibri" w:hAnsi="Calibri"/>
          <w:b/>
          <w:bCs/>
        </w:rPr>
        <w:t>10</w:t>
      </w:r>
      <w:r>
        <w:rPr>
          <w:rFonts w:ascii="Calibri" w:hAnsi="Calibri"/>
        </w:rPr>
        <w:t>A123456B</w:t>
      </w:r>
    </w:p>
    <w:p>
      <w:pPr>
        <w:pStyle w:val="Normal"/>
        <w:jc w:val="both"/>
        <w:rPr>
          <w:rFonts w:ascii="Calibri" w:hAnsi="Calibri"/>
        </w:rPr>
      </w:pPr>
      <w:r>
        <w:rPr>
          <w:rFonts w:ascii="Calibri" w:hAnsi="Calibri"/>
        </w:rPr>
      </w:r>
    </w:p>
    <w:p>
      <w:pPr>
        <w:pStyle w:val="Normal"/>
        <w:jc w:val="both"/>
        <w:rPr>
          <w:rFonts w:ascii="Calibri" w:hAnsi="Calibri"/>
          <w:b/>
          <w:b/>
          <w:bCs/>
        </w:rPr>
      </w:pPr>
      <w:r>
        <w:rPr>
          <w:rFonts w:ascii="Calibri" w:hAnsi="Calibri"/>
          <w:b/>
          <w:bCs/>
        </w:rPr>
        <w:tab/>
        <w:t xml:space="preserve">      1</w:t>
        <w:tab/>
        <w:tab/>
        <w:tab/>
        <w:t xml:space="preserve">           2</w:t>
        <w:tab/>
        <w:tab/>
        <w:tab/>
        <w:t xml:space="preserve">         3</w:t>
        <w:tab/>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1. </w:t>
      </w:r>
      <w:r>
        <w:rPr>
          <w:rFonts w:ascii="Calibri" w:hAnsi="Calibri"/>
          <w:u w:val="single"/>
        </w:rPr>
        <w:t>GTIN-14 attribute</w:t>
      </w:r>
    </w:p>
    <w:p>
      <w:pPr>
        <w:pStyle w:val="Normal"/>
        <w:jc w:val="both"/>
        <w:rPr>
          <w:rFonts w:ascii="Calibri" w:hAnsi="Calibri"/>
        </w:rPr>
      </w:pPr>
      <w:r>
        <w:rPr>
          <w:rFonts w:ascii="Calibri" w:hAnsi="Calibri"/>
        </w:rPr>
      </w:r>
    </w:p>
    <w:p>
      <w:pPr>
        <w:pStyle w:val="Default"/>
        <w:jc w:val="both"/>
        <w:rPr>
          <w:rFonts w:ascii="Calibri" w:hAnsi="Calibri"/>
          <w:sz w:val="24"/>
          <w:szCs w:val="24"/>
        </w:rPr>
      </w:pPr>
      <w:r>
        <w:rPr>
          <w:rFonts w:ascii="Calibri" w:hAnsi="Calibri"/>
          <w:sz w:val="24"/>
          <w:szCs w:val="24"/>
        </w:rPr>
        <w:t xml:space="preserve">Drug trade items that have an NDC can be given a GTIN that embeds the NDC. This is a best practice. </w:t>
      </w:r>
    </w:p>
    <w:p>
      <w:pPr>
        <w:pStyle w:val="Default"/>
        <w:jc w:val="both"/>
        <w:rPr>
          <w:rFonts w:ascii="Calibri" w:hAnsi="Calibri"/>
          <w:sz w:val="24"/>
          <w:szCs w:val="24"/>
        </w:rPr>
      </w:pPr>
      <w:r>
        <w:rPr>
          <w:rFonts w:ascii="Calibri" w:hAnsi="Calibri"/>
          <w:strike w:val="false"/>
          <w:dstrike w:val="false"/>
          <w:sz w:val="24"/>
          <w:szCs w:val="24"/>
          <w:u w:val="none"/>
        </w:rPr>
        <w:t xml:space="preserve">For an individual sale unit, the NDC is embedded in a GTIN-12 by combining the following elements in left-to-right order: </w:t>
      </w:r>
    </w:p>
    <w:p>
      <w:pPr>
        <w:pStyle w:val="Default"/>
        <w:jc w:val="both"/>
        <w:rPr>
          <w:strike w:val="false"/>
          <w:dstrike w:val="false"/>
          <w:u w:val="none"/>
        </w:rPr>
      </w:pPr>
      <w:r>
        <w:rPr>
          <w:strike w:val="false"/>
          <w:dstrike w:val="false"/>
          <w:u w:val="none"/>
        </w:rPr>
      </w:r>
    </w:p>
    <w:p>
      <w:pPr>
        <w:pStyle w:val="Default"/>
        <w:spacing w:before="0" w:after="131"/>
        <w:ind w:left="0" w:hanging="0"/>
        <w:jc w:val="both"/>
        <w:rPr>
          <w:rFonts w:ascii="Calibri" w:hAnsi="Calibri"/>
          <w:sz w:val="24"/>
          <w:szCs w:val="24"/>
        </w:rPr>
      </w:pPr>
      <w:r>
        <w:rPr>
          <w:rFonts w:ascii="Calibri" w:hAnsi="Calibri"/>
          <w:strike w:val="false"/>
          <w:dstrike w:val="false"/>
          <w:sz w:val="24"/>
          <w:szCs w:val="24"/>
          <w:u w:val="none"/>
        </w:rPr>
        <w:t xml:space="preserve">■ </w:t>
      </w:r>
      <w:r>
        <w:rPr>
          <w:rFonts w:ascii="Calibri" w:hAnsi="Calibri"/>
          <w:strike w:val="false"/>
          <w:dstrike w:val="false"/>
          <w:sz w:val="24"/>
          <w:szCs w:val="24"/>
          <w:u w:val="none"/>
        </w:rPr>
        <w:t xml:space="preserve">The digit “3” </w:t>
      </w:r>
    </w:p>
    <w:p>
      <w:pPr>
        <w:pStyle w:val="Default"/>
        <w:spacing w:before="0" w:after="131"/>
        <w:ind w:left="0" w:hanging="0"/>
        <w:jc w:val="both"/>
        <w:rPr>
          <w:rFonts w:ascii="Calibri" w:hAnsi="Calibri"/>
          <w:sz w:val="24"/>
          <w:szCs w:val="24"/>
        </w:rPr>
      </w:pPr>
      <w:r>
        <w:rPr>
          <w:rFonts w:ascii="Calibri" w:hAnsi="Calibri"/>
          <w:strike w:val="false"/>
          <w:dstrike w:val="false"/>
          <w:sz w:val="24"/>
          <w:szCs w:val="24"/>
          <w:u w:val="none"/>
        </w:rPr>
        <w:t xml:space="preserve">■ </w:t>
      </w:r>
      <w:r>
        <w:rPr>
          <w:rFonts w:ascii="Calibri" w:hAnsi="Calibri"/>
          <w:strike w:val="false"/>
          <w:dstrike w:val="false"/>
          <w:sz w:val="24"/>
          <w:szCs w:val="24"/>
          <w:u w:val="none"/>
        </w:rPr>
        <w:t>The 10-digit NDC (on gray)</w:t>
      </w:r>
    </w:p>
    <w:p>
      <w:pPr>
        <w:pStyle w:val="Default"/>
        <w:spacing w:before="0" w:after="0"/>
        <w:ind w:left="0" w:hanging="0"/>
        <w:jc w:val="both"/>
        <w:rPr>
          <w:rFonts w:ascii="Calibri" w:hAnsi="Calibri"/>
          <w:sz w:val="24"/>
          <w:szCs w:val="24"/>
        </w:rPr>
      </w:pPr>
      <w:r>
        <w:rPr>
          <w:rFonts w:ascii="Calibri" w:hAnsi="Calibri"/>
          <w:strike w:val="false"/>
          <w:dstrike w:val="false"/>
          <w:sz w:val="24"/>
          <w:szCs w:val="24"/>
          <w:u w:val="none"/>
        </w:rPr>
        <w:t xml:space="preserve">■ </w:t>
      </w:r>
      <w:r>
        <w:rPr>
          <w:rFonts w:ascii="Calibri" w:hAnsi="Calibri"/>
          <w:strike w:val="false"/>
          <w:dstrike w:val="false"/>
          <w:sz w:val="24"/>
          <w:szCs w:val="24"/>
          <w:u w:val="none"/>
        </w:rPr>
        <w:t xml:space="preserve">A check digit, computed from the previous 11 digits according to the GS1 </w:t>
      </w:r>
    </w:p>
    <w:p>
      <w:pPr>
        <w:pStyle w:val="Normal"/>
        <w:jc w:val="both"/>
        <w:rPr>
          <w:rFonts w:ascii="Calibri" w:hAnsi="Calibri"/>
        </w:rPr>
      </w:pPr>
      <w:r>
        <w:rPr>
          <w:rFonts w:ascii="Calibri" w:hAnsi="Calibri"/>
        </w:rPr>
      </w:r>
    </w:p>
    <w:p>
      <w:pPr>
        <w:pStyle w:val="Default"/>
        <w:jc w:val="both"/>
        <w:rPr>
          <w:rFonts w:ascii="Calibri" w:hAnsi="Calibri"/>
          <w:sz w:val="24"/>
          <w:szCs w:val="24"/>
        </w:rPr>
      </w:pPr>
      <w:r>
        <w:rPr>
          <w:rFonts w:ascii="Calibri" w:hAnsi="Calibri"/>
          <w:sz w:val="24"/>
          <w:szCs w:val="24"/>
        </w:rPr>
        <w:t xml:space="preserve">For example, the 10-digit NDC 0001012345 results in GTIN-12 300010123455, which can be used to identify the individual sale unit for this NDC. </w:t>
      </w:r>
    </w:p>
    <w:p>
      <w:pPr>
        <w:pStyle w:val="Normal"/>
        <w:jc w:val="both"/>
        <w:rPr>
          <w:rFonts w:ascii="Calibri" w:hAnsi="Calibri"/>
          <w:sz w:val="24"/>
          <w:szCs w:val="24"/>
        </w:rPr>
      </w:pPr>
      <w:r>
        <w:rPr>
          <w:rFonts w:ascii="Calibri" w:hAnsi="Calibri"/>
          <w:strike w:val="false"/>
          <w:dstrike w:val="false"/>
          <w:sz w:val="24"/>
          <w:szCs w:val="24"/>
          <w:u w:val="none"/>
        </w:rPr>
        <w:t xml:space="preserve">In some situations, the GTIN-12 has to be expressed in 14-digit format, which is done by adding two zero digits to the left of the GTIN-12. The 14-digit format of the previous example is 00300010123455. When storing a GTIN in a database, the 14-digit format should always be used. </w:t>
      </w:r>
    </w:p>
    <w:p>
      <w:pPr>
        <w:pStyle w:val="Normal"/>
        <w:jc w:val="both"/>
        <w:rPr>
          <w:rFonts w:ascii="Calibri" w:hAnsi="Calibri"/>
          <w:sz w:val="24"/>
          <w:szCs w:val="24"/>
        </w:rPr>
      </w:pPr>
      <w:r>
        <w:rPr>
          <w:rFonts w:ascii="Calibri" w:hAnsi="Calibri"/>
          <w:strike w:val="false"/>
          <w:dstrike w:val="false"/>
          <w:sz w:val="24"/>
          <w:szCs w:val="24"/>
          <w:u w:val="none"/>
        </w:rPr>
        <w:t>There is no problem with this attribute because it will always have the same length.</w:t>
      </w:r>
    </w:p>
    <w:p>
      <w:pPr>
        <w:pStyle w:val="Normal"/>
        <w:jc w:val="both"/>
        <w:rPr>
          <w:strike w:val="false"/>
          <w:dstrike w:val="false"/>
          <w:u w:val="none"/>
        </w:rPr>
      </w:pPr>
      <w:r>
        <w:rPr>
          <w:strike w:val="false"/>
          <w:dstrike w:val="false"/>
          <w:u w:val="none"/>
        </w:rPr>
      </w:r>
    </w:p>
    <w:p>
      <w:pPr>
        <w:pStyle w:val="Normal"/>
        <w:jc w:val="both"/>
        <w:rPr>
          <w:rFonts w:ascii="Calibri" w:hAnsi="Calibri"/>
          <w:sz w:val="24"/>
          <w:szCs w:val="24"/>
        </w:rPr>
      </w:pPr>
      <w:r>
        <w:rPr>
          <w:rFonts w:ascii="Calibri" w:hAnsi="Calibri"/>
          <w:strike w:val="false"/>
          <w:dstrike w:val="false"/>
          <w:sz w:val="24"/>
          <w:szCs w:val="24"/>
          <w:u w:val="none"/>
        </w:rPr>
        <w:t xml:space="preserve">2. </w:t>
      </w:r>
      <w:r>
        <w:rPr>
          <w:rFonts w:ascii="Calibri" w:hAnsi="Calibri"/>
          <w:strike w:val="false"/>
          <w:dstrike w:val="false"/>
          <w:sz w:val="24"/>
          <w:szCs w:val="24"/>
          <w:u w:val="single"/>
        </w:rPr>
        <w:t>SN and Exp. Date combination.</w:t>
      </w:r>
    </w:p>
    <w:p>
      <w:pPr>
        <w:pStyle w:val="Normal"/>
        <w:jc w:val="both"/>
        <w:rPr>
          <w:rFonts w:ascii="Calibri" w:hAnsi="Calibri"/>
          <w:sz w:val="24"/>
          <w:szCs w:val="24"/>
        </w:rPr>
      </w:pPr>
      <w:r>
        <w:rPr>
          <w:rFonts w:ascii="Calibri" w:hAnsi="Calibri"/>
          <w:strike w:val="false"/>
          <w:dstrike w:val="false"/>
          <w:sz w:val="24"/>
          <w:szCs w:val="24"/>
          <w:u w:val="none"/>
        </w:rPr>
        <w:t>Due to SN value was read considering 20 positions (or characters) in the string when actually its value length is 12, we have a problem because the attributes SN and EXP Date were combined. The EXP Date (code and value) was considered as a part of SN value.</w:t>
      </w:r>
    </w:p>
    <w:p>
      <w:pPr>
        <w:pStyle w:val="Normal"/>
        <w:jc w:val="both"/>
        <w:rPr/>
      </w:pPr>
      <w:r>
        <w:rPr>
          <w:rFonts w:ascii="Calibri" w:hAnsi="Calibri"/>
          <w:strike w:val="false"/>
          <w:dstrike w:val="false"/>
          <w:sz w:val="24"/>
          <w:szCs w:val="24"/>
          <w:u w:val="none"/>
        </w:rPr>
        <w:t>From Java I only read the string and I cannot know about how many characters will be read for SN value. The best solution for the trouble is stop the reading when next code is found, but there is another problem… what happen if exist the next numeric code value within the current string?</w:t>
      </w:r>
    </w:p>
    <w:p>
      <w:pPr>
        <w:pStyle w:val="Normal"/>
        <w:jc w:val="both"/>
        <w:rPr>
          <w:strike w:val="false"/>
          <w:dstrike w:val="false"/>
          <w:u w:val="none"/>
        </w:rPr>
      </w:pPr>
      <w:r>
        <w:rPr>
          <w:strike w:val="false"/>
          <w:dstrike w:val="false"/>
          <w:u w:val="none"/>
        </w:rPr>
      </w:r>
    </w:p>
    <w:p>
      <w:pPr>
        <w:pStyle w:val="Normal"/>
        <w:jc w:val="both"/>
        <w:rPr/>
      </w:pPr>
      <w:r>
        <w:rPr>
          <w:rFonts w:ascii="Calibri" w:hAnsi="Calibri"/>
          <w:b/>
          <w:bCs/>
          <w:i w:val="false"/>
          <w:iCs w:val="false"/>
          <w:strike w:val="false"/>
          <w:dstrike w:val="false"/>
          <w:sz w:val="24"/>
          <w:szCs w:val="24"/>
          <w:u w:val="none"/>
        </w:rPr>
        <w:t>01</w:t>
      </w:r>
      <w:r>
        <w:rPr>
          <w:rFonts w:ascii="Calibri" w:hAnsi="Calibri"/>
          <w:b w:val="false"/>
          <w:bCs w:val="false"/>
          <w:i w:val="false"/>
          <w:iCs w:val="false"/>
          <w:strike w:val="false"/>
          <w:dstrike w:val="false"/>
          <w:sz w:val="24"/>
          <w:szCs w:val="24"/>
          <w:u w:val="none"/>
        </w:rPr>
        <w:t>003</w:t>
      </w:r>
      <w:r>
        <w:rPr>
          <w:rFonts w:ascii="Calibri" w:hAnsi="Calibri"/>
          <w:b w:val="false"/>
          <w:bCs w:val="false"/>
          <w:i w:val="false"/>
          <w:iCs w:val="false"/>
          <w:strike w:val="false"/>
          <w:dstrike w:val="false"/>
          <w:color w:val="auto"/>
          <w:sz w:val="24"/>
          <w:szCs w:val="24"/>
          <w:u w:val="none"/>
        </w:rPr>
        <w:t>6991830130</w:t>
      </w:r>
      <w:r>
        <w:rPr>
          <w:rFonts w:ascii="Calibri" w:hAnsi="Calibri"/>
          <w:b w:val="false"/>
          <w:bCs w:val="false"/>
          <w:i w:val="false"/>
          <w:iCs w:val="false"/>
          <w:strike w:val="false"/>
          <w:dstrike w:val="false"/>
          <w:sz w:val="24"/>
          <w:szCs w:val="24"/>
          <w:u w:val="none"/>
        </w:rPr>
        <w:t xml:space="preserve">3   </w:t>
      </w:r>
      <w:r>
        <w:rPr>
          <w:rFonts w:ascii="Calibri" w:hAnsi="Calibri"/>
          <w:b/>
          <w:bCs/>
          <w:i w:val="false"/>
          <w:iCs w:val="false"/>
          <w:strike w:val="false"/>
          <w:dstrike w:val="false"/>
          <w:sz w:val="24"/>
          <w:szCs w:val="24"/>
          <w:u w:val="none"/>
        </w:rPr>
        <w:t>21</w:t>
      </w:r>
      <w:r>
        <w:rPr>
          <w:rFonts w:ascii="Calibri" w:hAnsi="Calibri"/>
          <w:b w:val="false"/>
          <w:bCs w:val="false"/>
          <w:i w:val="false"/>
          <w:iCs w:val="false"/>
          <w:strike w:val="false"/>
          <w:dstrike w:val="false"/>
          <w:sz w:val="24"/>
          <w:szCs w:val="24"/>
          <w:u w:val="none"/>
        </w:rPr>
        <w:t>90200</w:t>
      </w:r>
      <w:r>
        <w:rPr>
          <w:rFonts w:ascii="Calibri" w:hAnsi="Calibri"/>
          <w:b/>
          <w:bCs/>
          <w:i w:val="false"/>
          <w:iCs w:val="false"/>
          <w:strike w:val="false"/>
          <w:dstrike w:val="false"/>
          <w:color w:val="C9211E"/>
          <w:sz w:val="24"/>
          <w:szCs w:val="24"/>
          <w:highlight w:val="yellow"/>
          <w:u w:val="none"/>
        </w:rPr>
        <w:t>17</w:t>
      </w:r>
      <w:r>
        <w:rPr>
          <w:rFonts w:ascii="Calibri" w:hAnsi="Calibri"/>
          <w:b w:val="false"/>
          <w:bCs w:val="false"/>
          <w:i w:val="false"/>
          <w:iCs w:val="false"/>
          <w:strike w:val="false"/>
          <w:dstrike w:val="false"/>
          <w:sz w:val="24"/>
          <w:szCs w:val="24"/>
          <w:u w:val="none"/>
        </w:rPr>
        <w:t xml:space="preserve">00001   </w:t>
      </w:r>
      <w:r>
        <w:rPr>
          <w:rFonts w:ascii="Calibri" w:hAnsi="Calibri"/>
          <w:b/>
          <w:bCs/>
          <w:i w:val="false"/>
          <w:iCs w:val="false"/>
          <w:strike w:val="false"/>
          <w:dstrike w:val="false"/>
          <w:sz w:val="24"/>
          <w:szCs w:val="24"/>
          <w:u w:val="none"/>
        </w:rPr>
        <w:t>17</w:t>
      </w:r>
      <w:r>
        <w:rPr>
          <w:rFonts w:ascii="Calibri" w:hAnsi="Calibri"/>
          <w:b w:val="false"/>
          <w:bCs w:val="false"/>
          <w:i w:val="false"/>
          <w:iCs w:val="false"/>
          <w:strike w:val="false"/>
          <w:dstrike w:val="false"/>
          <w:sz w:val="24"/>
          <w:szCs w:val="24"/>
          <w:u w:val="none"/>
        </w:rPr>
        <w:t xml:space="preserve">151231   </w:t>
      </w:r>
      <w:r>
        <w:rPr>
          <w:rFonts w:ascii="Calibri" w:hAnsi="Calibri"/>
          <w:b/>
          <w:bCs/>
          <w:i w:val="false"/>
          <w:iCs w:val="false"/>
          <w:strike w:val="false"/>
          <w:dstrike w:val="false"/>
          <w:sz w:val="24"/>
          <w:szCs w:val="24"/>
          <w:u w:val="none"/>
        </w:rPr>
        <w:t>10</w:t>
      </w:r>
      <w:r>
        <w:rPr>
          <w:rFonts w:ascii="Calibri" w:hAnsi="Calibri"/>
          <w:b w:val="false"/>
          <w:bCs w:val="false"/>
          <w:i w:val="false"/>
          <w:iCs w:val="false"/>
          <w:strike w:val="false"/>
          <w:dstrike w:val="false"/>
          <w:sz w:val="24"/>
          <w:szCs w:val="24"/>
          <w:u w:val="none"/>
        </w:rPr>
        <w:t>A123456B</w:t>
      </w:r>
    </w:p>
    <w:p>
      <w:pPr>
        <w:pStyle w:val="Normal"/>
        <w:jc w:val="both"/>
        <w:rPr>
          <w:rFonts w:ascii="Calibri" w:hAnsi="Calibri"/>
        </w:rPr>
      </w:pPr>
      <w:r>
        <w:rPr>
          <w:rFonts w:ascii="Calibri" w:hAnsi="Calibri"/>
        </w:rPr>
        <mc:AlternateContent>
          <mc:Choice Requires="wps">
            <w:drawing>
              <wp:anchor behindDoc="0" distT="0" distB="0" distL="0" distR="0" simplePos="0" locked="0" layoutInCell="1" allowOverlap="1" relativeHeight="16">
                <wp:simplePos x="0" y="0"/>
                <wp:positionH relativeFrom="column">
                  <wp:posOffset>1777365</wp:posOffset>
                </wp:positionH>
                <wp:positionV relativeFrom="paragraph">
                  <wp:posOffset>-455295</wp:posOffset>
                </wp:positionV>
                <wp:extent cx="184150" cy="1116330"/>
                <wp:effectExtent l="0" t="0" r="0" b="0"/>
                <wp:wrapNone/>
                <wp:docPr id="15" name="Forma1"/>
                <a:graphic xmlns:a="http://schemas.openxmlformats.org/drawingml/2006/main">
                  <a:graphicData uri="http://schemas.microsoft.com/office/word/2010/wordprocessingShape">
                    <wps:wsp>
                      <wps:cNvSpPr/>
                      <wps:spPr>
                        <a:xfrm rot="16275000">
                          <a:off x="0" y="0"/>
                          <a:ext cx="183600" cy="1115640"/>
                        </a:xfrm>
                        <a:custGeom>
                          <a:avLst/>
                          <a:gdLst/>
                          <a:ahLst/>
                          <a:rect l="l" t="t" r="r" b="b"/>
                          <a:pathLst>
                            <a:path w="306" h="1758">
                              <a:moveTo>
                                <a:pt x="271" y="0"/>
                              </a:moveTo>
                              <a:cubicBezTo>
                                <a:pt x="199" y="0"/>
                                <a:pt x="129" y="73"/>
                                <a:pt x="129" y="146"/>
                              </a:cubicBezTo>
                              <a:lnTo>
                                <a:pt x="141" y="731"/>
                              </a:lnTo>
                              <a:cubicBezTo>
                                <a:pt x="142" y="804"/>
                                <a:pt x="72" y="878"/>
                                <a:pt x="0" y="879"/>
                              </a:cubicBezTo>
                              <a:cubicBezTo>
                                <a:pt x="72" y="878"/>
                                <a:pt x="146" y="951"/>
                                <a:pt x="147" y="1024"/>
                              </a:cubicBezTo>
                              <a:lnTo>
                                <a:pt x="158" y="1609"/>
                              </a:lnTo>
                              <a:cubicBezTo>
                                <a:pt x="159" y="1682"/>
                                <a:pt x="233" y="1757"/>
                                <a:pt x="305" y="1756"/>
                              </a:cubicBezTo>
                            </a:path>
                          </a:pathLst>
                        </a:custGeom>
                        <a:noFill/>
                        <a:ln>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In the example above when I’m reading the SN attribute value (code 21), the reading will stop when it find the following code (17), this behavior would cut the SN </w:t>
      </w:r>
      <w:bookmarkStart w:id="0" w:name="__DdeLink__264_1851572922"/>
      <w:r>
        <w:rPr>
          <w:rFonts w:ascii="Calibri" w:hAnsi="Calibri"/>
        </w:rPr>
        <w:t>attribute</w:t>
      </w:r>
      <w:bookmarkEnd w:id="0"/>
      <w:r>
        <w:rPr>
          <w:rFonts w:ascii="Calibri" w:hAnsi="Calibri"/>
        </w:rPr>
        <w:t xml:space="preserve"> value, resulting in data inconsistency.</w: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 xml:space="preserve">3. </w:t>
      </w:r>
      <w:r>
        <w:rPr>
          <w:rFonts w:ascii="Calibri" w:hAnsi="Calibri"/>
          <w:u w:val="single"/>
        </w:rPr>
        <w:t>LOT value</w:t>
      </w:r>
    </w:p>
    <w:p>
      <w:pPr>
        <w:pStyle w:val="Normal"/>
        <w:jc w:val="both"/>
        <w:rPr>
          <w:rFonts w:ascii="Calibri" w:hAnsi="Calibri"/>
        </w:rPr>
      </w:pPr>
      <w:r>
        <w:rPr>
          <w:rFonts w:ascii="Calibri" w:hAnsi="Calibri"/>
        </w:rPr>
        <w:t>This value can be affected as well by how the last values were read. It could happen something like the last example.</w:t>
      </w:r>
    </w:p>
    <w:p>
      <w:pPr>
        <w:pStyle w:val="Normal"/>
        <w:jc w:val="both"/>
        <w:rPr>
          <w:rFonts w:ascii="Calibri" w:hAnsi="Calibri"/>
        </w:rPr>
      </w:pPr>
      <w:r>
        <w:rPr>
          <w:rFonts w:ascii="Calibri" w:hAnsi="Calibri"/>
        </w:rPr>
        <w:t>Let’s show it:</w:t>
      </w:r>
    </w:p>
    <w:p>
      <w:pPr>
        <w:pStyle w:val="Normal"/>
        <w:jc w:val="both"/>
        <w:rPr>
          <w:rFonts w:ascii="Calibri" w:hAnsi="Calibri"/>
        </w:rPr>
      </w:pPr>
      <w:r>
        <w:rPr>
          <w:rFonts w:ascii="Calibri" w:hAnsi="Calibri"/>
        </w:rPr>
      </w:r>
    </w:p>
    <w:p>
      <w:pPr>
        <w:pStyle w:val="Normal"/>
        <w:jc w:val="both"/>
        <w:rPr/>
      </w:pPr>
      <w:r>
        <w:rPr>
          <w:rFonts w:ascii="Calibri" w:hAnsi="Calibri"/>
          <w:b/>
          <w:bCs/>
          <w:i w:val="false"/>
          <w:iCs w:val="false"/>
          <w:strike w:val="false"/>
          <w:dstrike w:val="false"/>
          <w:sz w:val="24"/>
          <w:szCs w:val="24"/>
          <w:u w:val="none"/>
        </w:rPr>
        <w:t>01</w:t>
      </w:r>
      <w:r>
        <w:rPr>
          <w:rFonts w:ascii="Calibri" w:hAnsi="Calibri"/>
          <w:b w:val="false"/>
          <w:bCs w:val="false"/>
          <w:i w:val="false"/>
          <w:iCs w:val="false"/>
          <w:strike w:val="false"/>
          <w:dstrike w:val="false"/>
          <w:sz w:val="24"/>
          <w:szCs w:val="24"/>
          <w:u w:val="none"/>
        </w:rPr>
        <w:t>003</w:t>
      </w:r>
      <w:r>
        <w:rPr>
          <w:rFonts w:ascii="Calibri" w:hAnsi="Calibri"/>
          <w:b w:val="false"/>
          <w:bCs w:val="false"/>
          <w:i w:val="false"/>
          <w:iCs w:val="false"/>
          <w:strike w:val="false"/>
          <w:dstrike w:val="false"/>
          <w:color w:val="auto"/>
          <w:sz w:val="24"/>
          <w:szCs w:val="24"/>
          <w:u w:val="none"/>
        </w:rPr>
        <w:t>6991830130</w:t>
      </w:r>
      <w:r>
        <w:rPr>
          <w:rFonts w:ascii="Calibri" w:hAnsi="Calibri"/>
          <w:b w:val="false"/>
          <w:bCs w:val="false"/>
          <w:i w:val="false"/>
          <w:iCs w:val="false"/>
          <w:strike w:val="false"/>
          <w:dstrike w:val="false"/>
          <w:sz w:val="24"/>
          <w:szCs w:val="24"/>
          <w:u w:val="none"/>
        </w:rPr>
        <w:t xml:space="preserve">3   </w:t>
      </w:r>
      <w:r>
        <w:rPr>
          <w:rFonts w:ascii="Calibri" w:hAnsi="Calibri"/>
          <w:b/>
          <w:bCs/>
          <w:i w:val="false"/>
          <w:iCs w:val="false"/>
          <w:strike w:val="false"/>
          <w:dstrike w:val="false"/>
          <w:sz w:val="24"/>
          <w:szCs w:val="24"/>
          <w:u w:val="none"/>
        </w:rPr>
        <w:t>21</w:t>
      </w:r>
      <w:r>
        <w:rPr>
          <w:rFonts w:ascii="Calibri" w:hAnsi="Calibri"/>
          <w:b w:val="false"/>
          <w:bCs w:val="false"/>
          <w:i w:val="false"/>
          <w:iCs w:val="false"/>
          <w:strike w:val="false"/>
          <w:dstrike w:val="false"/>
          <w:sz w:val="24"/>
          <w:szCs w:val="24"/>
          <w:u w:val="none"/>
        </w:rPr>
        <w:t>90200</w:t>
      </w:r>
      <w:r>
        <w:rPr>
          <w:rFonts w:ascii="Calibri" w:hAnsi="Calibri"/>
          <w:b w:val="false"/>
          <w:bCs w:val="false"/>
          <w:i w:val="false"/>
          <w:iCs w:val="false"/>
          <w:strike w:val="false"/>
          <w:dstrike w:val="false"/>
          <w:color w:val="auto"/>
          <w:sz w:val="24"/>
          <w:szCs w:val="24"/>
          <w:u w:val="none"/>
        </w:rPr>
        <w:t>00</w:t>
      </w:r>
      <w:r>
        <w:rPr>
          <w:rFonts w:ascii="Calibri" w:hAnsi="Calibri"/>
          <w:b w:val="false"/>
          <w:bCs w:val="false"/>
          <w:i w:val="false"/>
          <w:iCs w:val="false"/>
          <w:strike w:val="false"/>
          <w:dstrike w:val="false"/>
          <w:sz w:val="24"/>
          <w:szCs w:val="24"/>
          <w:u w:val="none"/>
        </w:rPr>
        <w:t xml:space="preserve">00001   </w:t>
      </w:r>
      <w:r>
        <w:rPr>
          <w:rFonts w:ascii="Calibri" w:hAnsi="Calibri"/>
          <w:b/>
          <w:bCs/>
          <w:i w:val="false"/>
          <w:iCs w:val="false"/>
          <w:strike w:val="false"/>
          <w:dstrike w:val="false"/>
          <w:sz w:val="24"/>
          <w:szCs w:val="24"/>
          <w:u w:val="none"/>
        </w:rPr>
        <w:t>17</w:t>
      </w:r>
      <w:r>
        <w:rPr>
          <w:rFonts w:ascii="Calibri" w:hAnsi="Calibri"/>
          <w:b w:val="false"/>
          <w:bCs w:val="false"/>
          <w:i w:val="false"/>
          <w:iCs w:val="false"/>
          <w:strike w:val="false"/>
          <w:dstrike w:val="false"/>
          <w:sz w:val="24"/>
          <w:szCs w:val="24"/>
          <w:u w:val="none"/>
        </w:rPr>
        <w:t>15</w:t>
      </w:r>
      <w:r>
        <w:rPr>
          <w:rFonts w:ascii="Calibri" w:hAnsi="Calibri"/>
          <w:b/>
          <w:bCs/>
          <w:i w:val="false"/>
          <w:iCs w:val="false"/>
          <w:strike w:val="false"/>
          <w:dstrike w:val="false"/>
          <w:color w:val="C9211E"/>
          <w:sz w:val="24"/>
          <w:szCs w:val="24"/>
          <w:highlight w:val="yellow"/>
          <w:u w:val="none"/>
        </w:rPr>
        <w:t>10</w:t>
      </w:r>
      <w:r>
        <w:rPr>
          <w:rFonts w:ascii="Calibri" w:hAnsi="Calibri"/>
          <w:b w:val="false"/>
          <w:bCs w:val="false"/>
          <w:i w:val="false"/>
          <w:iCs w:val="false"/>
          <w:strike w:val="false"/>
          <w:dstrike w:val="false"/>
          <w:sz w:val="24"/>
          <w:szCs w:val="24"/>
          <w:u w:val="none"/>
        </w:rPr>
        <w:t xml:space="preserve">31   </w:t>
      </w:r>
      <w:r>
        <w:rPr>
          <w:rFonts w:ascii="Calibri" w:hAnsi="Calibri"/>
          <w:b/>
          <w:bCs/>
          <w:i w:val="false"/>
          <w:iCs w:val="false"/>
          <w:strike w:val="false"/>
          <w:dstrike w:val="false"/>
          <w:sz w:val="24"/>
          <w:szCs w:val="24"/>
          <w:u w:val="none"/>
        </w:rPr>
        <w:t>10</w:t>
      </w:r>
      <w:r>
        <w:rPr>
          <w:rFonts w:ascii="Calibri" w:hAnsi="Calibri"/>
          <w:b w:val="false"/>
          <w:bCs w:val="false"/>
          <w:i w:val="false"/>
          <w:iCs w:val="false"/>
          <w:strike w:val="false"/>
          <w:dstrike w:val="false"/>
          <w:sz w:val="24"/>
          <w:szCs w:val="24"/>
          <w:u w:val="none"/>
        </w:rPr>
        <w:t>A123456B</w:t>
      </w:r>
    </w:p>
    <w:p>
      <w:pPr>
        <w:pStyle w:val="Normal"/>
        <w:jc w:val="both"/>
        <w:rPr>
          <w:rFonts w:ascii="Calibri" w:hAnsi="Calibri"/>
        </w:rPr>
      </w:pPr>
      <w:r>
        <w:rPr>
          <w:rFonts w:ascii="Calibri" w:hAnsi="Calibri"/>
        </w:rPr>
        <mc:AlternateContent>
          <mc:Choice Requires="wps">
            <w:drawing>
              <wp:anchor behindDoc="0" distT="0" distB="0" distL="0" distR="0" simplePos="0" locked="0" layoutInCell="1" allowOverlap="1" relativeHeight="17">
                <wp:simplePos x="0" y="0"/>
                <wp:positionH relativeFrom="column">
                  <wp:posOffset>3362960</wp:posOffset>
                </wp:positionH>
                <wp:positionV relativeFrom="paragraph">
                  <wp:posOffset>-496570</wp:posOffset>
                </wp:positionV>
                <wp:extent cx="184150" cy="1220470"/>
                <wp:effectExtent l="0" t="0" r="0" b="0"/>
                <wp:wrapNone/>
                <wp:docPr id="16" name="Forma1"/>
                <a:graphic xmlns:a="http://schemas.openxmlformats.org/drawingml/2006/main">
                  <a:graphicData uri="http://schemas.microsoft.com/office/word/2010/wordprocessingShape">
                    <wps:wsp>
                      <wps:cNvSpPr/>
                      <wps:spPr>
                        <a:xfrm rot="16275000">
                          <a:off x="0" y="0"/>
                          <a:ext cx="183600" cy="1219680"/>
                        </a:xfrm>
                        <a:custGeom>
                          <a:avLst/>
                          <a:gdLst/>
                          <a:ahLst/>
                          <a:rect l="l" t="t" r="r" b="b"/>
                          <a:pathLst>
                            <a:path w="308" h="1922">
                              <a:moveTo>
                                <a:pt x="270" y="1"/>
                              </a:moveTo>
                              <a:cubicBezTo>
                                <a:pt x="198" y="0"/>
                                <a:pt x="128" y="81"/>
                                <a:pt x="129" y="161"/>
                              </a:cubicBezTo>
                              <a:lnTo>
                                <a:pt x="142" y="801"/>
                              </a:lnTo>
                              <a:cubicBezTo>
                                <a:pt x="143" y="881"/>
                                <a:pt x="72" y="961"/>
                                <a:pt x="0" y="961"/>
                              </a:cubicBezTo>
                              <a:cubicBezTo>
                                <a:pt x="72" y="961"/>
                                <a:pt x="146" y="1041"/>
                                <a:pt x="147" y="1121"/>
                              </a:cubicBezTo>
                              <a:lnTo>
                                <a:pt x="160" y="1761"/>
                              </a:lnTo>
                              <a:cubicBezTo>
                                <a:pt x="161" y="1841"/>
                                <a:pt x="235" y="1921"/>
                                <a:pt x="307" y="1920"/>
                              </a:cubicBezTo>
                            </a:path>
                          </a:pathLst>
                        </a:custGeom>
                        <a:noFill/>
                        <a:ln>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Calibri" w:hAnsi="Calibri"/>
        </w:rPr>
      </w:pPr>
      <w:r>
        <w:rPr>
          <w:rFonts w:ascii="Calibri" w:hAnsi="Calibri"/>
        </w:rPr>
      </w:r>
    </w:p>
    <w:p>
      <w:pPr>
        <w:pStyle w:val="Normal"/>
        <w:jc w:val="both"/>
        <w:rPr>
          <w:rFonts w:ascii="Calibri" w:hAnsi="Calibri"/>
        </w:rPr>
      </w:pPr>
      <w:r>
        <w:rPr>
          <w:rFonts w:ascii="Calibri" w:hAnsi="Calibri"/>
        </w:rPr>
        <w:t>In the example above when I’m reading the EXP Date attribute value (code 17), the reading will stop when it find the following code (10 – LOT), in this case the algorithm will interpret that the month 10 (October) is the beginning of the next code (LOT), cutting the EXP Date and causing data inconsistency.</w:t>
      </w:r>
    </w:p>
    <w:p>
      <w:pPr>
        <w:pStyle w:val="Normal"/>
        <w:jc w:val="both"/>
        <w:rPr>
          <w:rFonts w:ascii="Calibri" w:hAnsi="Calibri"/>
        </w:rPr>
      </w:pPr>
      <w:r>
        <w:rPr>
          <w:rFonts w:ascii="Calibri" w:hAnsi="Calibri"/>
        </w:rPr>
      </w:r>
    </w:p>
    <w:p>
      <w:pPr>
        <w:pStyle w:val="Normal"/>
        <w:jc w:val="both"/>
        <w:rPr/>
      </w:pPr>
      <w:r>
        <w:rPr>
          <w:rFonts w:ascii="Calibri" w:hAnsi="Calibri"/>
        </w:rPr>
        <w:t>As well as the examples shown before, there are many combinations where the attribute code could be part of the value of another attribute. For JAVA is difficult to know the number of characters will be read (talking about SN and LOT attributes) because both of them have variable length. If the codes had the same length, it would be easy to know where I must stop read the string.</w:t>
      </w:r>
    </w:p>
    <w:p>
      <w:pPr>
        <w:pStyle w:val="Normal"/>
        <w:jc w:val="both"/>
        <w:rPr>
          <w:rFonts w:ascii="Calibri" w:hAnsi="Calibri"/>
        </w:rPr>
      </w:pPr>
      <w:r>
        <w:rPr>
          <w:rFonts w:ascii="Calibri" w:hAnsi="Calibri"/>
        </w:rPr>
      </w:r>
    </w:p>
    <w:p>
      <w:pPr>
        <w:pStyle w:val="Normal"/>
        <w:jc w:val="both"/>
        <w:rPr/>
      </w:pPr>
      <w:r>
        <w:rPr>
          <w:rFonts w:ascii="Calibri" w:hAnsi="Calibri"/>
        </w:rPr>
        <w:t>Also, i</w:t>
      </w:r>
      <w:r>
        <w:rPr>
          <w:rFonts w:ascii="Calibri" w:hAnsi="Calibri"/>
        </w:rPr>
        <w:t xml:space="preserve">t is worth mentioning that </w:t>
      </w:r>
      <w:r>
        <w:rPr>
          <w:rFonts w:ascii="Calibri" w:hAnsi="Calibri"/>
        </w:rPr>
        <w:t xml:space="preserve">if the code had a special char before or after, such as “&amp;”, “%”, “$”, etc., or perhaps if it was between parenthesis (Example:  </w:t>
      </w:r>
      <w:r>
        <w:rPr>
          <w:rFonts w:ascii="Calibri" w:hAnsi="Calibri"/>
          <w:b w:val="false"/>
          <w:bCs w:val="false"/>
        </w:rPr>
        <w:t>(01)00369918301303(21)902000000001…</w:t>
      </w:r>
      <w:r>
        <w:rPr>
          <w:rFonts w:ascii="Calibri" w:hAnsi="Calibri"/>
        </w:rPr>
        <w:t>), the reading of the value would be much easier to read than try to guess or suppose the value.</w:t>
      </w:r>
    </w:p>
    <w:sectPr>
      <w:type w:val="nextPage"/>
      <w:pgSz w:w="12240" w:h="15840"/>
      <w:pgMar w:left="1134" w:right="1134" w:header="720" w:top="1134" w:footer="72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Verdana">
    <w:charset w:val="00"/>
    <w:family w:val="roman"/>
    <w:pitch w:val="variable"/>
  </w:font>
  <w:font w:name="Liberation Mono">
    <w:altName w:val="Courier New"/>
    <w:charset w:val="00"/>
    <w:family w:val="modern"/>
    <w:pitch w:val="fixed"/>
  </w:font>
  <w:font w:name="Calibri">
    <w:charset w:val="00"/>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imSun" w:cs="Arial"/>
      <w:color w:val="auto"/>
      <w:kern w:val="0"/>
      <w:sz w:val="24"/>
      <w:szCs w:val="24"/>
      <w:lang w:val="en-US"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Default">
    <w:name w:val="Default"/>
    <w:qFormat/>
    <w:pPr>
      <w:widowControl/>
      <w:bidi w:val="0"/>
      <w:jc w:val="left"/>
    </w:pPr>
    <w:rPr>
      <w:rFonts w:ascii="Verdana" w:hAnsi="Verdana" w:eastAsia="SimSun" w:cs="Arial"/>
      <w:color w:val="000000"/>
      <w:kern w:val="0"/>
      <w:sz w:val="24"/>
      <w:szCs w:val="24"/>
      <w:lang w:val="en-US" w:eastAsia="zh-CN" w:bidi="hi-IN"/>
    </w:rPr>
  </w:style>
  <w:style w:type="paragraph" w:styleId="Textopreformateado">
    <w:name w:val="Texto preformateado"/>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887</TotalTime>
  <Application>LibreOffice/6.2.0.3$Windows_X86_64 LibreOffice_project/98c6a8a1c6c7b144ce3cc729e34964b47ce25d62</Application>
  <Pages>9</Pages>
  <Words>868</Words>
  <Characters>4833</Characters>
  <CharactersWithSpaces>5709</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2017-05-23T12:31:00Z</dcterms:created>
  <dc:creator>GS1 Healthcare US</dc:creator>
  <dc:description/>
  <cp:keywords>questions FAQ pharmaceutical DSCSA</cp:keywords>
  <dc:language>en-US</dc:language>
  <cp:lastModifiedBy/>
  <dcterms:modified xsi:type="dcterms:W3CDTF">2019-02-20T18:17:44Z</dcterms:modified>
  <cp:revision>26</cp:revision>
  <dc:subject>FAQ</dc:subject>
  <dc:title>Frequently Asked Questions (FAQs) by the Pharmaceutical Industry in Preparing for the U.S. DSCSA</dc:title>
</cp:coreProperties>
</file>