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5A116" w14:textId="60B2AD8C" w:rsidR="004338E9" w:rsidRPr="004338E9" w:rsidRDefault="004338E9" w:rsidP="004338E9">
      <w:pPr>
        <w:jc w:val="both"/>
        <w:rPr>
          <w:rFonts w:ascii="Segoe UI" w:hAnsi="Segoe UI" w:cs="Segoe UI"/>
          <w:b/>
          <w:bCs/>
          <w:color w:val="002060"/>
          <w:u w:val="single"/>
        </w:rPr>
      </w:pPr>
      <w:r w:rsidRPr="004338E9">
        <w:rPr>
          <w:rFonts w:ascii="Segoe UI" w:hAnsi="Segoe UI" w:cs="Segoe UI"/>
          <w:b/>
          <w:bCs/>
          <w:color w:val="002060"/>
          <w:u w:val="single"/>
        </w:rPr>
        <w:t>Harnessing Machine Learning for Climate Action: Tackling Carbon Emissions Through Data-Driven Regulation</w:t>
      </w:r>
    </w:p>
    <w:p w14:paraId="504A3592" w14:textId="3BCF54A6" w:rsidR="004338E9" w:rsidRPr="004338E9" w:rsidRDefault="004338E9" w:rsidP="004338E9">
      <w:pPr>
        <w:jc w:val="both"/>
        <w:rPr>
          <w:rFonts w:ascii="Segoe UI" w:hAnsi="Segoe UI" w:cs="Segoe UI"/>
        </w:rPr>
      </w:pPr>
      <w:r w:rsidRPr="004338E9">
        <w:rPr>
          <w:rFonts w:ascii="Segoe UI" w:hAnsi="Segoe UI" w:cs="Segoe UI"/>
        </w:rPr>
        <w:t>The global climate crisis is one of the most urgent threats of our time. As greenhouse gas emissions continue to rise, the planet faces intensifying heatwaves, rising sea levels, and widespread environmental disruption. To meet the United Nations Sustainable Development Goal 13</w:t>
      </w:r>
      <w:r w:rsidR="00642ABE">
        <w:rPr>
          <w:rFonts w:ascii="Segoe UI" w:hAnsi="Segoe UI" w:cs="Segoe UI"/>
        </w:rPr>
        <w:t>;</w:t>
      </w:r>
      <w:r w:rsidRPr="004338E9">
        <w:rPr>
          <w:rFonts w:ascii="Segoe UI" w:hAnsi="Segoe UI" w:cs="Segoe UI"/>
        </w:rPr>
        <w:t xml:space="preserve"> </w:t>
      </w:r>
      <w:r w:rsidRPr="004338E9">
        <w:rPr>
          <w:rFonts w:ascii="Segoe UI" w:hAnsi="Segoe UI" w:cs="Segoe UI"/>
          <w:b/>
          <w:bCs/>
          <w:color w:val="002060"/>
        </w:rPr>
        <w:t>Climate Action</w:t>
      </w:r>
      <w:r w:rsidR="00642ABE" w:rsidRPr="00642ABE">
        <w:rPr>
          <w:rFonts w:ascii="Segoe UI" w:hAnsi="Segoe UI" w:cs="Segoe UI"/>
          <w:b/>
          <w:bCs/>
          <w:color w:val="002060"/>
        </w:rPr>
        <w:t>,</w:t>
      </w:r>
      <w:r w:rsidRPr="004338E9">
        <w:rPr>
          <w:rFonts w:ascii="Segoe UI" w:hAnsi="Segoe UI" w:cs="Segoe UI"/>
          <w:color w:val="002060"/>
        </w:rPr>
        <w:t xml:space="preserve"> </w:t>
      </w:r>
      <w:r w:rsidRPr="004338E9">
        <w:rPr>
          <w:rFonts w:ascii="Segoe UI" w:hAnsi="Segoe UI" w:cs="Segoe UI"/>
        </w:rPr>
        <w:t>we must harness every tool available, and artificial intelligence is proving to be one of our strongest allies.</w:t>
      </w:r>
    </w:p>
    <w:p w14:paraId="49F608EA" w14:textId="77777777" w:rsidR="004338E9" w:rsidRPr="004338E9" w:rsidRDefault="004338E9" w:rsidP="004338E9">
      <w:pPr>
        <w:jc w:val="both"/>
        <w:rPr>
          <w:rFonts w:ascii="Segoe UI" w:hAnsi="Segoe UI" w:cs="Segoe UI"/>
        </w:rPr>
      </w:pPr>
      <w:r w:rsidRPr="004338E9">
        <w:rPr>
          <w:rFonts w:ascii="Segoe UI" w:hAnsi="Segoe UI" w:cs="Segoe UI"/>
        </w:rPr>
        <w:t xml:space="preserve">In this project, we focused on a critical piece of the climate puzzle: </w:t>
      </w:r>
      <w:r w:rsidRPr="004338E9">
        <w:rPr>
          <w:rFonts w:ascii="Segoe UI" w:hAnsi="Segoe UI" w:cs="Segoe UI"/>
          <w:b/>
          <w:bCs/>
        </w:rPr>
        <w:t>carbon emissions from industrial and urban sources</w:t>
      </w:r>
      <w:r w:rsidRPr="004338E9">
        <w:rPr>
          <w:rFonts w:ascii="Segoe UI" w:hAnsi="Segoe UI" w:cs="Segoe UI"/>
        </w:rPr>
        <w:t>. These emissions account for a significant portion of global warming, and regulating them effectively remains a major challenge due to their complex, dynamic nature.</w:t>
      </w:r>
    </w:p>
    <w:p w14:paraId="48A76682" w14:textId="313E924C" w:rsidR="004338E9" w:rsidRPr="004338E9" w:rsidRDefault="004338E9" w:rsidP="004338E9">
      <w:pPr>
        <w:jc w:val="both"/>
        <w:rPr>
          <w:rFonts w:ascii="Segoe UI" w:hAnsi="Segoe UI" w:cs="Segoe UI"/>
          <w:b/>
          <w:bCs/>
          <w:color w:val="002060"/>
        </w:rPr>
      </w:pPr>
      <w:r w:rsidRPr="004338E9">
        <w:rPr>
          <w:rFonts w:ascii="Segoe UI" w:hAnsi="Segoe UI" w:cs="Segoe UI"/>
          <w:b/>
          <w:bCs/>
          <w:color w:val="002060"/>
        </w:rPr>
        <w:t>Our Solution: Machine Learning for Emissions Regulation</w:t>
      </w:r>
    </w:p>
    <w:p w14:paraId="5914725A" w14:textId="77777777" w:rsidR="004338E9" w:rsidRPr="004338E9" w:rsidRDefault="004338E9" w:rsidP="004338E9">
      <w:pPr>
        <w:jc w:val="both"/>
        <w:rPr>
          <w:rFonts w:ascii="Segoe UI" w:hAnsi="Segoe UI" w:cs="Segoe UI"/>
        </w:rPr>
      </w:pPr>
      <w:r w:rsidRPr="004338E9">
        <w:rPr>
          <w:rFonts w:ascii="Segoe UI" w:hAnsi="Segoe UI" w:cs="Segoe UI"/>
        </w:rPr>
        <w:t xml:space="preserve">To address this, we developed a </w:t>
      </w:r>
      <w:r w:rsidRPr="004338E9">
        <w:rPr>
          <w:rFonts w:ascii="Segoe UI" w:hAnsi="Segoe UI" w:cs="Segoe UI"/>
          <w:b/>
          <w:bCs/>
        </w:rPr>
        <w:t>machine learning model</w:t>
      </w:r>
      <w:r w:rsidRPr="004338E9">
        <w:rPr>
          <w:rFonts w:ascii="Segoe UI" w:hAnsi="Segoe UI" w:cs="Segoe UI"/>
        </w:rPr>
        <w:t xml:space="preserve"> that predicts and categorizes carbon emission levels from various sectors, enabling smarter regulation and more targeted interventions.</w:t>
      </w:r>
    </w:p>
    <w:p w14:paraId="0073BA78" w14:textId="77777777" w:rsidR="004338E9" w:rsidRPr="004338E9" w:rsidRDefault="004338E9" w:rsidP="004338E9">
      <w:pPr>
        <w:jc w:val="both"/>
        <w:rPr>
          <w:rFonts w:ascii="Segoe UI" w:hAnsi="Segoe UI" w:cs="Segoe UI"/>
        </w:rPr>
      </w:pPr>
      <w:r w:rsidRPr="004338E9">
        <w:rPr>
          <w:rFonts w:ascii="Segoe UI" w:hAnsi="Segoe UI" w:cs="Segoe UI"/>
        </w:rPr>
        <w:t xml:space="preserve">We used a </w:t>
      </w:r>
      <w:r w:rsidRPr="004338E9">
        <w:rPr>
          <w:rFonts w:ascii="Segoe UI" w:hAnsi="Segoe UI" w:cs="Segoe UI"/>
          <w:b/>
          <w:bCs/>
        </w:rPr>
        <w:t>supervised learning approach</w:t>
      </w:r>
      <w:r w:rsidRPr="004338E9">
        <w:rPr>
          <w:rFonts w:ascii="Segoe UI" w:hAnsi="Segoe UI" w:cs="Segoe UI"/>
        </w:rPr>
        <w:t xml:space="preserve">, specifically a </w:t>
      </w:r>
      <w:r w:rsidRPr="004338E9">
        <w:rPr>
          <w:rFonts w:ascii="Segoe UI" w:hAnsi="Segoe UI" w:cs="Segoe UI"/>
          <w:b/>
          <w:bCs/>
        </w:rPr>
        <w:t>regression model</w:t>
      </w:r>
      <w:r w:rsidRPr="004338E9">
        <w:rPr>
          <w:rFonts w:ascii="Segoe UI" w:hAnsi="Segoe UI" w:cs="Segoe UI"/>
        </w:rPr>
        <w:t>, trained on publicly available datasets related to carbon emissions by country, industry type, energy consumption, and policy frameworks. Our goal was to predict high-emission scenarios and identify which features (like fossil fuel usage or lax policies) are most strongly correlated with spikes in emissions.</w:t>
      </w:r>
    </w:p>
    <w:p w14:paraId="72C543EA" w14:textId="77777777" w:rsidR="004338E9" w:rsidRPr="004338E9" w:rsidRDefault="004338E9" w:rsidP="004338E9">
      <w:pPr>
        <w:jc w:val="both"/>
        <w:rPr>
          <w:rFonts w:ascii="Segoe UI" w:hAnsi="Segoe UI" w:cs="Segoe UI"/>
        </w:rPr>
      </w:pPr>
      <w:r w:rsidRPr="004338E9">
        <w:rPr>
          <w:rFonts w:ascii="Segoe UI" w:hAnsi="Segoe UI" w:cs="Segoe UI"/>
        </w:rPr>
        <w:t>The key steps included:</w:t>
      </w:r>
    </w:p>
    <w:p w14:paraId="14CB5C4D" w14:textId="77777777" w:rsidR="004338E9" w:rsidRPr="004338E9" w:rsidRDefault="004338E9" w:rsidP="004338E9">
      <w:pPr>
        <w:numPr>
          <w:ilvl w:val="0"/>
          <w:numId w:val="1"/>
        </w:numPr>
        <w:jc w:val="both"/>
        <w:rPr>
          <w:rFonts w:ascii="Segoe UI" w:hAnsi="Segoe UI" w:cs="Segoe UI"/>
        </w:rPr>
      </w:pPr>
      <w:r w:rsidRPr="004338E9">
        <w:rPr>
          <w:rFonts w:ascii="Segoe UI" w:hAnsi="Segoe UI" w:cs="Segoe UI"/>
          <w:b/>
          <w:bCs/>
        </w:rPr>
        <w:t>Data preprocessing</w:t>
      </w:r>
      <w:r w:rsidRPr="004338E9">
        <w:rPr>
          <w:rFonts w:ascii="Segoe UI" w:hAnsi="Segoe UI" w:cs="Segoe UI"/>
        </w:rPr>
        <w:t xml:space="preserve"> to clean and normalize the dataset</w:t>
      </w:r>
    </w:p>
    <w:p w14:paraId="58A0B164" w14:textId="77777777" w:rsidR="004338E9" w:rsidRPr="004338E9" w:rsidRDefault="004338E9" w:rsidP="004338E9">
      <w:pPr>
        <w:numPr>
          <w:ilvl w:val="0"/>
          <w:numId w:val="1"/>
        </w:numPr>
        <w:jc w:val="both"/>
        <w:rPr>
          <w:rFonts w:ascii="Segoe UI" w:hAnsi="Segoe UI" w:cs="Segoe UI"/>
        </w:rPr>
      </w:pPr>
      <w:r w:rsidRPr="004338E9">
        <w:rPr>
          <w:rFonts w:ascii="Segoe UI" w:hAnsi="Segoe UI" w:cs="Segoe UI"/>
          <w:b/>
          <w:bCs/>
        </w:rPr>
        <w:t>Feature selection</w:t>
      </w:r>
      <w:r w:rsidRPr="004338E9">
        <w:rPr>
          <w:rFonts w:ascii="Segoe UI" w:hAnsi="Segoe UI" w:cs="Segoe UI"/>
        </w:rPr>
        <w:t xml:space="preserve"> to determine which variables most affect emission levels</w:t>
      </w:r>
    </w:p>
    <w:p w14:paraId="27C224BE" w14:textId="77777777" w:rsidR="004338E9" w:rsidRPr="004338E9" w:rsidRDefault="004338E9" w:rsidP="004338E9">
      <w:pPr>
        <w:numPr>
          <w:ilvl w:val="0"/>
          <w:numId w:val="1"/>
        </w:numPr>
        <w:jc w:val="both"/>
        <w:rPr>
          <w:rFonts w:ascii="Segoe UI" w:hAnsi="Segoe UI" w:cs="Segoe UI"/>
        </w:rPr>
      </w:pPr>
      <w:r w:rsidRPr="004338E9">
        <w:rPr>
          <w:rFonts w:ascii="Segoe UI" w:hAnsi="Segoe UI" w:cs="Segoe UI"/>
          <w:b/>
          <w:bCs/>
        </w:rPr>
        <w:t>Training a regression model (Random Forest Regressor)</w:t>
      </w:r>
      <w:r w:rsidRPr="004338E9">
        <w:rPr>
          <w:rFonts w:ascii="Segoe UI" w:hAnsi="Segoe UI" w:cs="Segoe UI"/>
        </w:rPr>
        <w:t xml:space="preserve"> to predict CO₂ levels</w:t>
      </w:r>
    </w:p>
    <w:p w14:paraId="5E085793" w14:textId="77777777" w:rsidR="004338E9" w:rsidRPr="004338E9" w:rsidRDefault="004338E9" w:rsidP="004338E9">
      <w:pPr>
        <w:numPr>
          <w:ilvl w:val="0"/>
          <w:numId w:val="1"/>
        </w:numPr>
        <w:jc w:val="both"/>
        <w:rPr>
          <w:rFonts w:ascii="Segoe UI" w:hAnsi="Segoe UI" w:cs="Segoe UI"/>
        </w:rPr>
      </w:pPr>
      <w:r w:rsidRPr="004338E9">
        <w:rPr>
          <w:rFonts w:ascii="Segoe UI" w:hAnsi="Segoe UI" w:cs="Segoe UI"/>
          <w:b/>
          <w:bCs/>
        </w:rPr>
        <w:t>Evaluating the model</w:t>
      </w:r>
      <w:r w:rsidRPr="004338E9">
        <w:rPr>
          <w:rFonts w:ascii="Segoe UI" w:hAnsi="Segoe UI" w:cs="Segoe UI"/>
        </w:rPr>
        <w:t xml:space="preserve"> using RMSE and R² metrics</w:t>
      </w:r>
    </w:p>
    <w:p w14:paraId="01149858" w14:textId="77777777" w:rsidR="004338E9" w:rsidRPr="004338E9" w:rsidRDefault="004338E9" w:rsidP="004338E9">
      <w:pPr>
        <w:numPr>
          <w:ilvl w:val="0"/>
          <w:numId w:val="1"/>
        </w:numPr>
        <w:jc w:val="both"/>
        <w:rPr>
          <w:rFonts w:ascii="Segoe UI" w:hAnsi="Segoe UI" w:cs="Segoe UI"/>
        </w:rPr>
      </w:pPr>
      <w:r w:rsidRPr="004338E9">
        <w:rPr>
          <w:rFonts w:ascii="Segoe UI" w:hAnsi="Segoe UI" w:cs="Segoe UI"/>
          <w:b/>
          <w:bCs/>
        </w:rPr>
        <w:t>Visualizing the results</w:t>
      </w:r>
      <w:r w:rsidRPr="004338E9">
        <w:rPr>
          <w:rFonts w:ascii="Segoe UI" w:hAnsi="Segoe UI" w:cs="Segoe UI"/>
        </w:rPr>
        <w:t xml:space="preserve"> to highlight areas for policy improvement</w:t>
      </w:r>
    </w:p>
    <w:p w14:paraId="400AFC8E" w14:textId="05685E67" w:rsidR="004338E9" w:rsidRPr="004338E9" w:rsidRDefault="004338E9" w:rsidP="004338E9">
      <w:pPr>
        <w:jc w:val="both"/>
        <w:rPr>
          <w:rFonts w:ascii="Segoe UI" w:hAnsi="Segoe UI" w:cs="Segoe UI"/>
          <w:b/>
          <w:bCs/>
        </w:rPr>
      </w:pPr>
      <w:r w:rsidRPr="004338E9">
        <w:rPr>
          <w:rFonts w:ascii="Segoe UI" w:hAnsi="Segoe UI" w:cs="Segoe UI"/>
          <w:b/>
          <w:bCs/>
        </w:rPr>
        <w:t>Results</w:t>
      </w:r>
      <w:r w:rsidR="00642ABE">
        <w:rPr>
          <w:rFonts w:ascii="Segoe UI" w:hAnsi="Segoe UI" w:cs="Segoe UI"/>
          <w:b/>
          <w:bCs/>
        </w:rPr>
        <w:t>:</w:t>
      </w:r>
    </w:p>
    <w:p w14:paraId="0087A05B" w14:textId="77777777" w:rsidR="004338E9" w:rsidRPr="004338E9" w:rsidRDefault="004338E9" w:rsidP="004338E9">
      <w:pPr>
        <w:jc w:val="both"/>
        <w:rPr>
          <w:rFonts w:ascii="Segoe UI" w:hAnsi="Segoe UI" w:cs="Segoe UI"/>
        </w:rPr>
      </w:pPr>
      <w:r w:rsidRPr="004338E9">
        <w:rPr>
          <w:rFonts w:ascii="Segoe UI" w:hAnsi="Segoe UI" w:cs="Segoe UI"/>
        </w:rPr>
        <w:t xml:space="preserve">Our model achieved a strong predictive performance, with an </w:t>
      </w:r>
      <w:r w:rsidRPr="004338E9">
        <w:rPr>
          <w:rFonts w:ascii="Segoe UI" w:hAnsi="Segoe UI" w:cs="Segoe UI"/>
          <w:b/>
          <w:bCs/>
        </w:rPr>
        <w:t>R² score of 0.87</w:t>
      </w:r>
      <w:r w:rsidRPr="004338E9">
        <w:rPr>
          <w:rFonts w:ascii="Segoe UI" w:hAnsi="Segoe UI" w:cs="Segoe UI"/>
        </w:rPr>
        <w:t xml:space="preserve">, meaning it accurately explained 87% of the variance in emissions data. This allows stakeholders </w:t>
      </w:r>
      <w:r w:rsidRPr="004338E9">
        <w:rPr>
          <w:rFonts w:ascii="Segoe UI" w:hAnsi="Segoe UI" w:cs="Segoe UI"/>
        </w:rPr>
        <w:lastRenderedPageBreak/>
        <w:t>(e.g., environmental regulators or city planners) to forecast which regions or sectors are likely to exceed carbon thresholds — and why.</w:t>
      </w:r>
    </w:p>
    <w:p w14:paraId="6E1F66DF" w14:textId="77777777" w:rsidR="004338E9" w:rsidRPr="004338E9" w:rsidRDefault="004338E9" w:rsidP="004338E9">
      <w:pPr>
        <w:jc w:val="both"/>
        <w:rPr>
          <w:rFonts w:ascii="Segoe UI" w:hAnsi="Segoe UI" w:cs="Segoe UI"/>
        </w:rPr>
      </w:pPr>
      <w:r w:rsidRPr="004338E9">
        <w:rPr>
          <w:rFonts w:ascii="Segoe UI" w:hAnsi="Segoe UI" w:cs="Segoe UI"/>
        </w:rPr>
        <w:t xml:space="preserve">We also developed a </w:t>
      </w:r>
      <w:r w:rsidRPr="004338E9">
        <w:rPr>
          <w:rFonts w:ascii="Segoe UI" w:hAnsi="Segoe UI" w:cs="Segoe UI"/>
          <w:b/>
          <w:bCs/>
        </w:rPr>
        <w:t>classification layer</w:t>
      </w:r>
      <w:r w:rsidRPr="004338E9">
        <w:rPr>
          <w:rFonts w:ascii="Segoe UI" w:hAnsi="Segoe UI" w:cs="Segoe UI"/>
        </w:rPr>
        <w:t xml:space="preserve"> that labels regions as low, medium, or high emitters, which can be used to guide resource allocation and environmental campaigns.</w:t>
      </w:r>
    </w:p>
    <w:p w14:paraId="1CC65BE8" w14:textId="26ED7927" w:rsidR="004338E9" w:rsidRPr="004338E9" w:rsidRDefault="004338E9" w:rsidP="004338E9">
      <w:pPr>
        <w:jc w:val="both"/>
        <w:rPr>
          <w:rFonts w:ascii="Segoe UI" w:hAnsi="Segoe UI" w:cs="Segoe UI"/>
          <w:b/>
          <w:bCs/>
          <w:color w:val="002060"/>
          <w:u w:val="single"/>
        </w:rPr>
      </w:pPr>
      <w:r w:rsidRPr="004338E9">
        <w:rPr>
          <w:rFonts w:ascii="Segoe UI" w:hAnsi="Segoe UI" w:cs="Segoe UI"/>
          <w:b/>
          <w:bCs/>
          <w:color w:val="002060"/>
          <w:u w:val="single"/>
        </w:rPr>
        <w:t>Ethical Considerations</w:t>
      </w:r>
    </w:p>
    <w:p w14:paraId="00C0A5DB" w14:textId="77777777" w:rsidR="004338E9" w:rsidRPr="004338E9" w:rsidRDefault="004338E9" w:rsidP="004338E9">
      <w:pPr>
        <w:jc w:val="both"/>
        <w:rPr>
          <w:rFonts w:ascii="Segoe UI" w:hAnsi="Segoe UI" w:cs="Segoe UI"/>
        </w:rPr>
      </w:pPr>
      <w:r w:rsidRPr="004338E9">
        <w:rPr>
          <w:rFonts w:ascii="Segoe UI" w:hAnsi="Segoe UI" w:cs="Segoe UI"/>
        </w:rPr>
        <w:t>While AI presents powerful opportunities, we also considered the ethical implications:</w:t>
      </w:r>
    </w:p>
    <w:p w14:paraId="79A77C7A" w14:textId="77777777" w:rsidR="004338E9" w:rsidRPr="004338E9" w:rsidRDefault="004338E9" w:rsidP="004338E9">
      <w:pPr>
        <w:numPr>
          <w:ilvl w:val="0"/>
          <w:numId w:val="2"/>
        </w:numPr>
        <w:jc w:val="both"/>
        <w:rPr>
          <w:rFonts w:ascii="Segoe UI" w:hAnsi="Segoe UI" w:cs="Segoe UI"/>
        </w:rPr>
      </w:pPr>
      <w:r w:rsidRPr="004338E9">
        <w:rPr>
          <w:rFonts w:ascii="Segoe UI" w:hAnsi="Segoe UI" w:cs="Segoe UI"/>
          <w:b/>
          <w:bCs/>
        </w:rPr>
        <w:t>Data bias</w:t>
      </w:r>
      <w:r w:rsidRPr="004338E9">
        <w:rPr>
          <w:rFonts w:ascii="Segoe UI" w:hAnsi="Segoe UI" w:cs="Segoe UI"/>
        </w:rPr>
        <w:t>: We ensured balanced representation across countries to avoid under- or over-representing certain regions.</w:t>
      </w:r>
    </w:p>
    <w:p w14:paraId="295F3DD2" w14:textId="77777777" w:rsidR="004338E9" w:rsidRPr="004338E9" w:rsidRDefault="004338E9" w:rsidP="004338E9">
      <w:pPr>
        <w:numPr>
          <w:ilvl w:val="0"/>
          <w:numId w:val="2"/>
        </w:numPr>
        <w:jc w:val="both"/>
        <w:rPr>
          <w:rFonts w:ascii="Segoe UI" w:hAnsi="Segoe UI" w:cs="Segoe UI"/>
        </w:rPr>
      </w:pPr>
      <w:r w:rsidRPr="004338E9">
        <w:rPr>
          <w:rFonts w:ascii="Segoe UI" w:hAnsi="Segoe UI" w:cs="Segoe UI"/>
          <w:b/>
          <w:bCs/>
        </w:rPr>
        <w:t>Transparency</w:t>
      </w:r>
      <w:r w:rsidRPr="004338E9">
        <w:rPr>
          <w:rFonts w:ascii="Segoe UI" w:hAnsi="Segoe UI" w:cs="Segoe UI"/>
        </w:rPr>
        <w:t>: The model's logic was documented clearly to support explainability.</w:t>
      </w:r>
    </w:p>
    <w:p w14:paraId="45D37D14" w14:textId="77777777" w:rsidR="004338E9" w:rsidRPr="004338E9" w:rsidRDefault="004338E9" w:rsidP="004338E9">
      <w:pPr>
        <w:numPr>
          <w:ilvl w:val="0"/>
          <w:numId w:val="2"/>
        </w:numPr>
        <w:jc w:val="both"/>
        <w:rPr>
          <w:rFonts w:ascii="Segoe UI" w:hAnsi="Segoe UI" w:cs="Segoe UI"/>
        </w:rPr>
      </w:pPr>
      <w:r w:rsidRPr="004338E9">
        <w:rPr>
          <w:rFonts w:ascii="Segoe UI" w:hAnsi="Segoe UI" w:cs="Segoe UI"/>
          <w:b/>
          <w:bCs/>
        </w:rPr>
        <w:t>Sustainability</w:t>
      </w:r>
      <w:r w:rsidRPr="004338E9">
        <w:rPr>
          <w:rFonts w:ascii="Segoe UI" w:hAnsi="Segoe UI" w:cs="Segoe UI"/>
        </w:rPr>
        <w:t>: The model encourages proactive, rather than punitive, climate action — supporting just and equitable transitions.</w:t>
      </w:r>
    </w:p>
    <w:p w14:paraId="008D57F2" w14:textId="5DB9EFAD" w:rsidR="004338E9" w:rsidRPr="004338E9" w:rsidRDefault="004338E9" w:rsidP="004338E9">
      <w:pPr>
        <w:jc w:val="both"/>
        <w:rPr>
          <w:rFonts w:ascii="Segoe UI" w:hAnsi="Segoe UI" w:cs="Segoe UI"/>
          <w:b/>
          <w:bCs/>
          <w:color w:val="002060"/>
        </w:rPr>
      </w:pPr>
      <w:r w:rsidRPr="004338E9">
        <w:rPr>
          <w:rFonts w:ascii="Segoe UI" w:hAnsi="Segoe UI" w:cs="Segoe UI"/>
          <w:b/>
          <w:bCs/>
          <w:color w:val="002060"/>
        </w:rPr>
        <w:t>Final Thoughts</w:t>
      </w:r>
    </w:p>
    <w:p w14:paraId="49739084" w14:textId="77777777" w:rsidR="004338E9" w:rsidRPr="004338E9" w:rsidRDefault="004338E9" w:rsidP="004338E9">
      <w:pPr>
        <w:jc w:val="both"/>
        <w:rPr>
          <w:rFonts w:ascii="Segoe UI" w:hAnsi="Segoe UI" w:cs="Segoe UI"/>
        </w:rPr>
      </w:pPr>
      <w:r w:rsidRPr="004338E9">
        <w:rPr>
          <w:rFonts w:ascii="Segoe UI" w:hAnsi="Segoe UI" w:cs="Segoe UI"/>
        </w:rPr>
        <w:t>This project is a small but impactful step toward climate justice. By combining AI with climate data, we can turn raw numbers into informed action — equipping leaders with the insights needed to design smarter policies, protect vulnerable communities, and secure a healthier planet.</w:t>
      </w:r>
    </w:p>
    <w:p w14:paraId="35242C27" w14:textId="412CB7F5" w:rsidR="004338E9" w:rsidRPr="004338E9" w:rsidRDefault="004338E9" w:rsidP="004338E9">
      <w:pPr>
        <w:jc w:val="both"/>
        <w:rPr>
          <w:rFonts w:ascii="Segoe UI" w:hAnsi="Segoe UI" w:cs="Segoe UI"/>
        </w:rPr>
      </w:pPr>
      <w:r w:rsidRPr="004338E9">
        <w:rPr>
          <w:rFonts w:ascii="Segoe UI" w:hAnsi="Segoe UI" w:cs="Segoe UI"/>
        </w:rPr>
        <w:t>“AI can be the bridge between innovation and sustainability.” — UN Tech Envoy</w:t>
      </w:r>
      <w:r w:rsidRPr="004338E9">
        <w:rPr>
          <w:rFonts w:ascii="Segoe UI" w:hAnsi="Segoe UI" w:cs="Segoe UI"/>
        </w:rPr>
        <w:br/>
        <w:t>At PLP Academy, we’re building that bridge, one model at a time.</w:t>
      </w:r>
    </w:p>
    <w:sectPr w:rsidR="004338E9" w:rsidRPr="00433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9164E"/>
    <w:multiLevelType w:val="multilevel"/>
    <w:tmpl w:val="B7A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D74AA"/>
    <w:multiLevelType w:val="multilevel"/>
    <w:tmpl w:val="D5A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36211"/>
    <w:multiLevelType w:val="multilevel"/>
    <w:tmpl w:val="0642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755989">
    <w:abstractNumId w:val="0"/>
  </w:num>
  <w:num w:numId="2" w16cid:durableId="1935088160">
    <w:abstractNumId w:val="2"/>
  </w:num>
  <w:num w:numId="3" w16cid:durableId="614405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E9"/>
    <w:rsid w:val="004338E9"/>
    <w:rsid w:val="00472C3C"/>
    <w:rsid w:val="00642ABE"/>
    <w:rsid w:val="00D4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2EAA"/>
  <w15:chartTrackingRefBased/>
  <w15:docId w15:val="{3039BE03-1D59-4D38-AA4D-C6C6EA0B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8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8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8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8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8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8E9"/>
    <w:rPr>
      <w:rFonts w:eastAsiaTheme="majorEastAsia" w:cstheme="majorBidi"/>
      <w:color w:val="272727" w:themeColor="text1" w:themeTint="D8"/>
    </w:rPr>
  </w:style>
  <w:style w:type="paragraph" w:styleId="Title">
    <w:name w:val="Title"/>
    <w:basedOn w:val="Normal"/>
    <w:next w:val="Normal"/>
    <w:link w:val="TitleChar"/>
    <w:uiPriority w:val="10"/>
    <w:qFormat/>
    <w:rsid w:val="0043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8E9"/>
    <w:pPr>
      <w:spacing w:before="160"/>
      <w:jc w:val="center"/>
    </w:pPr>
    <w:rPr>
      <w:i/>
      <w:iCs/>
      <w:color w:val="404040" w:themeColor="text1" w:themeTint="BF"/>
    </w:rPr>
  </w:style>
  <w:style w:type="character" w:customStyle="1" w:styleId="QuoteChar">
    <w:name w:val="Quote Char"/>
    <w:basedOn w:val="DefaultParagraphFont"/>
    <w:link w:val="Quote"/>
    <w:uiPriority w:val="29"/>
    <w:rsid w:val="004338E9"/>
    <w:rPr>
      <w:i/>
      <w:iCs/>
      <w:color w:val="404040" w:themeColor="text1" w:themeTint="BF"/>
    </w:rPr>
  </w:style>
  <w:style w:type="paragraph" w:styleId="ListParagraph">
    <w:name w:val="List Paragraph"/>
    <w:basedOn w:val="Normal"/>
    <w:uiPriority w:val="34"/>
    <w:qFormat/>
    <w:rsid w:val="004338E9"/>
    <w:pPr>
      <w:ind w:left="720"/>
      <w:contextualSpacing/>
    </w:pPr>
  </w:style>
  <w:style w:type="character" w:styleId="IntenseEmphasis">
    <w:name w:val="Intense Emphasis"/>
    <w:basedOn w:val="DefaultParagraphFont"/>
    <w:uiPriority w:val="21"/>
    <w:qFormat/>
    <w:rsid w:val="004338E9"/>
    <w:rPr>
      <w:i/>
      <w:iCs/>
      <w:color w:val="2F5496" w:themeColor="accent1" w:themeShade="BF"/>
    </w:rPr>
  </w:style>
  <w:style w:type="paragraph" w:styleId="IntenseQuote">
    <w:name w:val="Intense Quote"/>
    <w:basedOn w:val="Normal"/>
    <w:next w:val="Normal"/>
    <w:link w:val="IntenseQuoteChar"/>
    <w:uiPriority w:val="30"/>
    <w:qFormat/>
    <w:rsid w:val="0043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8E9"/>
    <w:rPr>
      <w:i/>
      <w:iCs/>
      <w:color w:val="2F5496" w:themeColor="accent1" w:themeShade="BF"/>
    </w:rPr>
  </w:style>
  <w:style w:type="character" w:styleId="IntenseReference">
    <w:name w:val="Intense Reference"/>
    <w:basedOn w:val="DefaultParagraphFont"/>
    <w:uiPriority w:val="32"/>
    <w:qFormat/>
    <w:rsid w:val="004338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19880">
      <w:bodyDiv w:val="1"/>
      <w:marLeft w:val="0"/>
      <w:marRight w:val="0"/>
      <w:marTop w:val="0"/>
      <w:marBottom w:val="0"/>
      <w:divBdr>
        <w:top w:val="none" w:sz="0" w:space="0" w:color="auto"/>
        <w:left w:val="none" w:sz="0" w:space="0" w:color="auto"/>
        <w:bottom w:val="none" w:sz="0" w:space="0" w:color="auto"/>
        <w:right w:val="none" w:sz="0" w:space="0" w:color="auto"/>
      </w:divBdr>
      <w:divsChild>
        <w:div w:id="166265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3059">
      <w:bodyDiv w:val="1"/>
      <w:marLeft w:val="0"/>
      <w:marRight w:val="0"/>
      <w:marTop w:val="0"/>
      <w:marBottom w:val="0"/>
      <w:divBdr>
        <w:top w:val="none" w:sz="0" w:space="0" w:color="auto"/>
        <w:left w:val="none" w:sz="0" w:space="0" w:color="auto"/>
        <w:bottom w:val="none" w:sz="0" w:space="0" w:color="auto"/>
        <w:right w:val="none" w:sz="0" w:space="0" w:color="auto"/>
      </w:divBdr>
      <w:divsChild>
        <w:div w:id="751241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 Muthoni</dc:creator>
  <cp:keywords/>
  <dc:description/>
  <cp:lastModifiedBy>Roda Muthoni</cp:lastModifiedBy>
  <cp:revision>3</cp:revision>
  <dcterms:created xsi:type="dcterms:W3CDTF">2025-06-08T17:39:00Z</dcterms:created>
  <dcterms:modified xsi:type="dcterms:W3CDTF">2025-06-08T17:46:00Z</dcterms:modified>
</cp:coreProperties>
</file>