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67F60" w14:textId="66AB48B8" w:rsidR="00425912" w:rsidRPr="00425912" w:rsidRDefault="00425912" w:rsidP="0030792A">
      <w:pPr>
        <w:spacing w:line="240" w:lineRule="auto"/>
        <w:jc w:val="center"/>
        <w:rPr>
          <w:rFonts w:ascii="Segoe UI" w:hAnsi="Segoe UI" w:cs="Segoe UI"/>
          <w:b/>
          <w:bCs/>
          <w:color w:val="002060"/>
          <w:u w:val="single"/>
        </w:rPr>
      </w:pPr>
      <w:r w:rsidRPr="00425912">
        <w:rPr>
          <w:rFonts w:ascii="Segoe UI" w:hAnsi="Segoe UI" w:cs="Segoe UI"/>
          <w:b/>
          <w:bCs/>
          <w:color w:val="002060"/>
          <w:u w:val="single"/>
        </w:rPr>
        <w:t>Advancing SDG 13: Climate Action Through Machine Learning Innovation</w:t>
      </w:r>
    </w:p>
    <w:p w14:paraId="0AE15F1E" w14:textId="77777777" w:rsidR="00425912" w:rsidRPr="00425912" w:rsidRDefault="00425912" w:rsidP="0030792A">
      <w:pPr>
        <w:spacing w:line="240" w:lineRule="auto"/>
        <w:jc w:val="both"/>
        <w:rPr>
          <w:rFonts w:ascii="Segoe UI" w:hAnsi="Segoe UI" w:cs="Segoe UI"/>
        </w:rPr>
      </w:pPr>
      <w:r w:rsidRPr="00425912">
        <w:rPr>
          <w:rFonts w:ascii="Segoe UI" w:hAnsi="Segoe UI" w:cs="Segoe UI"/>
        </w:rPr>
        <w:t>Climate change is a complex global crisis, and data-driven decision-making has become a critical tool in our collective response. As nations commit to reducing greenhouse gas emissions under frameworks such as the Paris Agreement, the ability to accurately forecast CO₂ emissions is more important than ever. Our project bridges the gap between AI innovation and climate sustainability by developing a machine learning model that predicts CO₂ emissions using socio-economic data.</w:t>
      </w:r>
    </w:p>
    <w:p w14:paraId="729BEE71" w14:textId="77777777" w:rsidR="00425912" w:rsidRDefault="00425912" w:rsidP="0030792A">
      <w:pPr>
        <w:spacing w:line="240" w:lineRule="auto"/>
        <w:jc w:val="both"/>
        <w:rPr>
          <w:rFonts w:ascii="Segoe UI" w:hAnsi="Segoe UI" w:cs="Segoe UI"/>
        </w:rPr>
      </w:pPr>
      <w:r w:rsidRPr="00425912">
        <w:rPr>
          <w:rFonts w:ascii="Segoe UI" w:hAnsi="Segoe UI" w:cs="Segoe UI"/>
        </w:rPr>
        <w:t>This work contributes directly to United Nations Sustainable Development Goal 13 (SDG 13): Climate Action, which calls for urgent action to combat climate change and its impacts.</w:t>
      </w:r>
    </w:p>
    <w:p w14:paraId="7CCD908D" w14:textId="5870989F" w:rsidR="00425912" w:rsidRPr="00425912" w:rsidRDefault="00425912" w:rsidP="0030792A">
      <w:pPr>
        <w:spacing w:line="240" w:lineRule="auto"/>
        <w:jc w:val="both"/>
        <w:rPr>
          <w:rFonts w:ascii="Segoe UI" w:hAnsi="Segoe UI" w:cs="Segoe UI"/>
        </w:rPr>
      </w:pPr>
      <w:r w:rsidRPr="00425912">
        <w:rPr>
          <w:rFonts w:ascii="Segoe UI" w:hAnsi="Segoe UI" w:cs="Segoe UI"/>
          <w:b/>
          <w:bCs/>
          <w:color w:val="002060"/>
        </w:rPr>
        <w:t>Project Objective: Why Predicting Emissions Matters</w:t>
      </w:r>
    </w:p>
    <w:p w14:paraId="752F7026" w14:textId="77777777" w:rsidR="00425912" w:rsidRPr="00425912" w:rsidRDefault="00425912" w:rsidP="0030792A">
      <w:pPr>
        <w:spacing w:line="240" w:lineRule="auto"/>
        <w:jc w:val="both"/>
        <w:rPr>
          <w:rFonts w:ascii="Segoe UI" w:hAnsi="Segoe UI" w:cs="Segoe UI"/>
        </w:rPr>
      </w:pPr>
      <w:r w:rsidRPr="00425912">
        <w:rPr>
          <w:rFonts w:ascii="Segoe UI" w:hAnsi="Segoe UI" w:cs="Segoe UI"/>
        </w:rPr>
        <w:t>CO₂ is the principal greenhouse gas contributing to global warming. Understanding its sources and trends enables proactive policymaking and targeted intervention. However, traditional forecasting approaches are often limited in their ability to handle non-linear relationships, high-dimensional data, or interacting factors.</w:t>
      </w:r>
    </w:p>
    <w:p w14:paraId="37EE569E" w14:textId="77777777" w:rsidR="00425912" w:rsidRPr="00425912" w:rsidRDefault="00425912" w:rsidP="0030792A">
      <w:pPr>
        <w:spacing w:line="240" w:lineRule="auto"/>
        <w:jc w:val="both"/>
        <w:rPr>
          <w:rFonts w:ascii="Segoe UI" w:hAnsi="Segoe UI" w:cs="Segoe UI"/>
        </w:rPr>
      </w:pPr>
      <w:r w:rsidRPr="00425912">
        <w:rPr>
          <w:rFonts w:ascii="Segoe UI" w:hAnsi="Segoe UI" w:cs="Segoe UI"/>
        </w:rPr>
        <w:t>Our project aims to overcome these challenges by leveraging machine learning, a subset of artificial intelligence capable of learning complex patterns from data.</w:t>
      </w:r>
    </w:p>
    <w:p w14:paraId="4D7DCC21" w14:textId="77777777" w:rsidR="00425912" w:rsidRPr="00425912" w:rsidRDefault="00425912" w:rsidP="0030792A">
      <w:pPr>
        <w:spacing w:line="240" w:lineRule="auto"/>
        <w:jc w:val="both"/>
        <w:rPr>
          <w:rFonts w:ascii="Segoe UI" w:hAnsi="Segoe UI" w:cs="Segoe UI"/>
        </w:rPr>
      </w:pPr>
      <w:r w:rsidRPr="00425912">
        <w:rPr>
          <w:rFonts w:ascii="Segoe UI" w:hAnsi="Segoe UI" w:cs="Segoe UI"/>
        </w:rPr>
        <w:t>Specifically, this project seeks to:</w:t>
      </w:r>
    </w:p>
    <w:p w14:paraId="6E0CFAEE" w14:textId="77777777" w:rsidR="00425912" w:rsidRPr="00425912" w:rsidRDefault="00425912" w:rsidP="0030792A">
      <w:pPr>
        <w:numPr>
          <w:ilvl w:val="0"/>
          <w:numId w:val="4"/>
        </w:numPr>
        <w:spacing w:line="240" w:lineRule="auto"/>
        <w:jc w:val="both"/>
        <w:rPr>
          <w:rFonts w:ascii="Segoe UI" w:hAnsi="Segoe UI" w:cs="Segoe UI"/>
        </w:rPr>
      </w:pPr>
      <w:r w:rsidRPr="00425912">
        <w:rPr>
          <w:rFonts w:ascii="Segoe UI" w:hAnsi="Segoe UI" w:cs="Segoe UI"/>
        </w:rPr>
        <w:t>Develop a predictive model for CO₂ emissions based on macroeconomic and energy indicators</w:t>
      </w:r>
    </w:p>
    <w:p w14:paraId="030380B7" w14:textId="77777777" w:rsidR="00425912" w:rsidRPr="00425912" w:rsidRDefault="00425912" w:rsidP="0030792A">
      <w:pPr>
        <w:numPr>
          <w:ilvl w:val="0"/>
          <w:numId w:val="4"/>
        </w:numPr>
        <w:spacing w:line="240" w:lineRule="auto"/>
        <w:jc w:val="both"/>
        <w:rPr>
          <w:rFonts w:ascii="Segoe UI" w:hAnsi="Segoe UI" w:cs="Segoe UI"/>
        </w:rPr>
      </w:pPr>
      <w:r w:rsidRPr="00425912">
        <w:rPr>
          <w:rFonts w:ascii="Segoe UI" w:hAnsi="Segoe UI" w:cs="Segoe UI"/>
        </w:rPr>
        <w:t>Identify key features (factors) that drive carbon emissions</w:t>
      </w:r>
    </w:p>
    <w:p w14:paraId="386D9086" w14:textId="77777777" w:rsidR="00425912" w:rsidRPr="00425912" w:rsidRDefault="00425912" w:rsidP="0030792A">
      <w:pPr>
        <w:numPr>
          <w:ilvl w:val="0"/>
          <w:numId w:val="4"/>
        </w:numPr>
        <w:spacing w:line="240" w:lineRule="auto"/>
        <w:jc w:val="both"/>
        <w:rPr>
          <w:rFonts w:ascii="Segoe UI" w:hAnsi="Segoe UI" w:cs="Segoe UI"/>
        </w:rPr>
      </w:pPr>
      <w:r w:rsidRPr="00425912">
        <w:rPr>
          <w:rFonts w:ascii="Segoe UI" w:hAnsi="Segoe UI" w:cs="Segoe UI"/>
        </w:rPr>
        <w:t>Provide a tool for evidence-based environmental policy design</w:t>
      </w:r>
    </w:p>
    <w:p w14:paraId="5E4E2651" w14:textId="77777777" w:rsidR="00425912" w:rsidRPr="00425912" w:rsidRDefault="00425912" w:rsidP="0030792A">
      <w:pPr>
        <w:numPr>
          <w:ilvl w:val="0"/>
          <w:numId w:val="4"/>
        </w:numPr>
        <w:spacing w:line="240" w:lineRule="auto"/>
        <w:jc w:val="both"/>
        <w:rPr>
          <w:rFonts w:ascii="Segoe UI" w:hAnsi="Segoe UI" w:cs="Segoe UI"/>
        </w:rPr>
      </w:pPr>
      <w:r w:rsidRPr="00425912">
        <w:rPr>
          <w:rFonts w:ascii="Segoe UI" w:hAnsi="Segoe UI" w:cs="Segoe UI"/>
        </w:rPr>
        <w:t>Enable what-if analyses for assessing the impact of regulatory scenarios</w:t>
      </w:r>
    </w:p>
    <w:p w14:paraId="4441B1EA" w14:textId="3F2EE64A" w:rsidR="00425912" w:rsidRPr="00425912" w:rsidRDefault="00425912" w:rsidP="0030792A">
      <w:pPr>
        <w:spacing w:line="240" w:lineRule="auto"/>
        <w:jc w:val="both"/>
        <w:rPr>
          <w:rFonts w:ascii="Segoe UI" w:hAnsi="Segoe UI" w:cs="Segoe UI"/>
          <w:b/>
          <w:bCs/>
          <w:color w:val="002060"/>
        </w:rPr>
      </w:pPr>
      <w:r w:rsidRPr="00425912">
        <w:rPr>
          <w:rFonts w:ascii="Segoe UI" w:hAnsi="Segoe UI" w:cs="Segoe UI"/>
          <w:b/>
          <w:bCs/>
          <w:color w:val="002060"/>
        </w:rPr>
        <w:t>Technical Approach: Machine Learning in Action</w:t>
      </w:r>
    </w:p>
    <w:p w14:paraId="27532737" w14:textId="77777777" w:rsidR="00425912" w:rsidRPr="00425912" w:rsidRDefault="00425912" w:rsidP="0030792A">
      <w:pPr>
        <w:spacing w:line="240" w:lineRule="auto"/>
        <w:jc w:val="both"/>
        <w:rPr>
          <w:rFonts w:ascii="Segoe UI" w:hAnsi="Segoe UI" w:cs="Segoe UI"/>
        </w:rPr>
      </w:pPr>
      <w:r w:rsidRPr="00425912">
        <w:rPr>
          <w:rFonts w:ascii="Segoe UI" w:hAnsi="Segoe UI" w:cs="Segoe UI"/>
        </w:rPr>
        <w:t>Our project uses a supervised machine learning algorithm—Random Forest Regression—to forecast CO₂ emissions. Supervised learning involves training a model on labeled data, where the input features and the target output (CO₂ emissions) are known. Once trained, the model can generalize its learning to make predictions on new, unseen data.</w:t>
      </w:r>
    </w:p>
    <w:p w14:paraId="3C142E37" w14:textId="77777777" w:rsidR="00425912" w:rsidRPr="00425912" w:rsidRDefault="00425912" w:rsidP="0030792A">
      <w:pPr>
        <w:spacing w:line="240" w:lineRule="auto"/>
        <w:jc w:val="both"/>
        <w:rPr>
          <w:rFonts w:ascii="Segoe UI" w:hAnsi="Segoe UI" w:cs="Segoe UI"/>
        </w:rPr>
      </w:pPr>
      <w:r w:rsidRPr="00425912">
        <w:rPr>
          <w:rFonts w:ascii="Segoe UI Emoji" w:hAnsi="Segoe UI Emoji" w:cs="Segoe UI Emoji"/>
        </w:rPr>
        <w:t>✳️</w:t>
      </w:r>
      <w:r w:rsidRPr="00425912">
        <w:rPr>
          <w:rFonts w:ascii="Segoe UI" w:hAnsi="Segoe UI" w:cs="Segoe UI"/>
        </w:rPr>
        <w:t xml:space="preserve"> Why Random Forest?</w:t>
      </w:r>
    </w:p>
    <w:p w14:paraId="6D3DC786" w14:textId="77777777" w:rsidR="00425912" w:rsidRPr="00425912" w:rsidRDefault="00425912" w:rsidP="0030792A">
      <w:pPr>
        <w:spacing w:line="240" w:lineRule="auto"/>
        <w:jc w:val="both"/>
        <w:rPr>
          <w:rFonts w:ascii="Segoe UI" w:hAnsi="Segoe UI" w:cs="Segoe UI"/>
        </w:rPr>
      </w:pPr>
      <w:r w:rsidRPr="00425912">
        <w:rPr>
          <w:rFonts w:ascii="Segoe UI" w:hAnsi="Segoe UI" w:cs="Segoe UI"/>
        </w:rPr>
        <w:t>Random Forest is an ensemble method that builds multiple decision trees and merges them to improve prediction accuracy and control overfitting. It is particularly suitable for problems with complex, non-linear relationships — such as the interaction between economic activity and environmental impact.</w:t>
      </w:r>
    </w:p>
    <w:p w14:paraId="761C4DD2" w14:textId="77777777" w:rsidR="00425912" w:rsidRPr="00425912" w:rsidRDefault="00425912" w:rsidP="0030792A">
      <w:pPr>
        <w:spacing w:line="240" w:lineRule="auto"/>
        <w:jc w:val="both"/>
        <w:rPr>
          <w:rFonts w:ascii="Segoe UI" w:hAnsi="Segoe UI" w:cs="Segoe UI"/>
          <w:b/>
          <w:bCs/>
          <w:color w:val="002060"/>
        </w:rPr>
      </w:pPr>
      <w:r w:rsidRPr="00425912">
        <w:rPr>
          <w:rFonts w:ascii="Segoe UI Emoji" w:hAnsi="Segoe UI Emoji" w:cs="Segoe UI Emoji"/>
          <w:b/>
          <w:bCs/>
          <w:color w:val="002060"/>
        </w:rPr>
        <w:lastRenderedPageBreak/>
        <w:t>🧩</w:t>
      </w:r>
      <w:r w:rsidRPr="00425912">
        <w:rPr>
          <w:rFonts w:ascii="Segoe UI" w:hAnsi="Segoe UI" w:cs="Segoe UI"/>
          <w:b/>
          <w:bCs/>
          <w:color w:val="002060"/>
        </w:rPr>
        <w:t xml:space="preserve"> Features Used (Input Variables):</w:t>
      </w:r>
    </w:p>
    <w:p w14:paraId="36E27217" w14:textId="77777777" w:rsidR="00425912" w:rsidRPr="00425912" w:rsidRDefault="00425912" w:rsidP="0030792A">
      <w:pPr>
        <w:numPr>
          <w:ilvl w:val="0"/>
          <w:numId w:val="5"/>
        </w:numPr>
        <w:spacing w:line="240" w:lineRule="auto"/>
        <w:jc w:val="both"/>
        <w:rPr>
          <w:rFonts w:ascii="Segoe UI" w:hAnsi="Segoe UI" w:cs="Segoe UI"/>
        </w:rPr>
      </w:pPr>
      <w:r w:rsidRPr="00425912">
        <w:rPr>
          <w:rFonts w:ascii="Segoe UI" w:hAnsi="Segoe UI" w:cs="Segoe UI"/>
        </w:rPr>
        <w:t>Gross Domestic Product (GDP) – A measure of economic output</w:t>
      </w:r>
    </w:p>
    <w:p w14:paraId="283FBF7D" w14:textId="77777777" w:rsidR="00425912" w:rsidRPr="00425912" w:rsidRDefault="00425912" w:rsidP="0030792A">
      <w:pPr>
        <w:numPr>
          <w:ilvl w:val="0"/>
          <w:numId w:val="5"/>
        </w:numPr>
        <w:spacing w:line="240" w:lineRule="auto"/>
        <w:jc w:val="both"/>
        <w:rPr>
          <w:rFonts w:ascii="Segoe UI" w:hAnsi="Segoe UI" w:cs="Segoe UI"/>
        </w:rPr>
      </w:pPr>
      <w:r w:rsidRPr="00425912">
        <w:rPr>
          <w:rFonts w:ascii="Segoe UI" w:hAnsi="Segoe UI" w:cs="Segoe UI"/>
        </w:rPr>
        <w:t>Population Size – Influences overall consumption and emissions</w:t>
      </w:r>
    </w:p>
    <w:p w14:paraId="30A1DDCD" w14:textId="77777777" w:rsidR="00425912" w:rsidRPr="00425912" w:rsidRDefault="00425912" w:rsidP="0030792A">
      <w:pPr>
        <w:numPr>
          <w:ilvl w:val="0"/>
          <w:numId w:val="5"/>
        </w:numPr>
        <w:spacing w:line="240" w:lineRule="auto"/>
        <w:jc w:val="both"/>
        <w:rPr>
          <w:rFonts w:ascii="Segoe UI" w:hAnsi="Segoe UI" w:cs="Segoe UI"/>
        </w:rPr>
      </w:pPr>
      <w:r w:rsidRPr="00425912">
        <w:rPr>
          <w:rFonts w:ascii="Segoe UI" w:hAnsi="Segoe UI" w:cs="Segoe UI"/>
        </w:rPr>
        <w:t>Energy Consumption – Drives industrial and residential CO₂ emissions</w:t>
      </w:r>
    </w:p>
    <w:p w14:paraId="4CC6CE93" w14:textId="77777777" w:rsidR="00425912" w:rsidRPr="00425912" w:rsidRDefault="00425912" w:rsidP="0030792A">
      <w:pPr>
        <w:numPr>
          <w:ilvl w:val="0"/>
          <w:numId w:val="5"/>
        </w:numPr>
        <w:spacing w:line="240" w:lineRule="auto"/>
        <w:jc w:val="both"/>
        <w:rPr>
          <w:rFonts w:ascii="Segoe UI" w:hAnsi="Segoe UI" w:cs="Segoe UI"/>
        </w:rPr>
      </w:pPr>
      <w:r w:rsidRPr="00425912">
        <w:rPr>
          <w:rFonts w:ascii="Segoe UI" w:hAnsi="Segoe UI" w:cs="Segoe UI"/>
        </w:rPr>
        <w:t>Industrial Production Index – Proxy for manufacturing-related emissions</w:t>
      </w:r>
    </w:p>
    <w:p w14:paraId="01EFB3B9" w14:textId="77777777" w:rsidR="00425912" w:rsidRPr="00425912" w:rsidRDefault="00425912" w:rsidP="0030792A">
      <w:pPr>
        <w:numPr>
          <w:ilvl w:val="0"/>
          <w:numId w:val="5"/>
        </w:numPr>
        <w:spacing w:line="240" w:lineRule="auto"/>
        <w:jc w:val="both"/>
        <w:rPr>
          <w:rFonts w:ascii="Segoe UI" w:hAnsi="Segoe UI" w:cs="Segoe UI"/>
        </w:rPr>
      </w:pPr>
      <w:r w:rsidRPr="00425912">
        <w:rPr>
          <w:rFonts w:ascii="Segoe UI" w:hAnsi="Segoe UI" w:cs="Segoe UI"/>
        </w:rPr>
        <w:t>Renewable Energy Share (%) – Indicator of sustainable energy adoption</w:t>
      </w:r>
    </w:p>
    <w:p w14:paraId="63CE7D46" w14:textId="77777777" w:rsidR="00425912" w:rsidRPr="00425912" w:rsidRDefault="00425912" w:rsidP="0030792A">
      <w:pPr>
        <w:spacing w:line="240" w:lineRule="auto"/>
        <w:jc w:val="both"/>
        <w:rPr>
          <w:rFonts w:ascii="Segoe UI" w:hAnsi="Segoe UI" w:cs="Segoe UI"/>
        </w:rPr>
      </w:pPr>
      <w:r w:rsidRPr="00425912">
        <w:rPr>
          <w:rFonts w:ascii="Segoe UI Emoji" w:hAnsi="Segoe UI Emoji" w:cs="Segoe UI Emoji"/>
        </w:rPr>
        <w:t>📐</w:t>
      </w:r>
      <w:r w:rsidRPr="00425912">
        <w:rPr>
          <w:rFonts w:ascii="Segoe UI" w:hAnsi="Segoe UI" w:cs="Segoe UI"/>
        </w:rPr>
        <w:t xml:space="preserve"> Evaluation Metrics:</w:t>
      </w:r>
    </w:p>
    <w:p w14:paraId="03A8C1B3" w14:textId="77777777" w:rsidR="00425912" w:rsidRPr="00425912" w:rsidRDefault="00425912" w:rsidP="0030792A">
      <w:pPr>
        <w:spacing w:line="240" w:lineRule="auto"/>
        <w:jc w:val="both"/>
        <w:rPr>
          <w:rFonts w:ascii="Segoe UI" w:hAnsi="Segoe UI" w:cs="Segoe UI"/>
        </w:rPr>
      </w:pPr>
      <w:r w:rsidRPr="00425912">
        <w:rPr>
          <w:rFonts w:ascii="Segoe UI" w:hAnsi="Segoe UI" w:cs="Segoe UI"/>
        </w:rPr>
        <w:t>To assess model performance, we used:</w:t>
      </w:r>
    </w:p>
    <w:p w14:paraId="7C1B9D48" w14:textId="77777777" w:rsidR="00425912" w:rsidRPr="00425912" w:rsidRDefault="00425912" w:rsidP="0030792A">
      <w:pPr>
        <w:numPr>
          <w:ilvl w:val="0"/>
          <w:numId w:val="6"/>
        </w:numPr>
        <w:spacing w:line="240" w:lineRule="auto"/>
        <w:jc w:val="both"/>
        <w:rPr>
          <w:rFonts w:ascii="Segoe UI" w:hAnsi="Segoe UI" w:cs="Segoe UI"/>
        </w:rPr>
      </w:pPr>
      <w:r w:rsidRPr="00425912">
        <w:rPr>
          <w:rFonts w:ascii="Segoe UI" w:hAnsi="Segoe UI" w:cs="Segoe UI"/>
        </w:rPr>
        <w:t>R² (Coefficient of Determination): Indicates how well predictions approximate actual outcomes</w:t>
      </w:r>
    </w:p>
    <w:p w14:paraId="4A6DC845" w14:textId="77777777" w:rsidR="00425912" w:rsidRPr="00425912" w:rsidRDefault="00425912" w:rsidP="0030792A">
      <w:pPr>
        <w:numPr>
          <w:ilvl w:val="0"/>
          <w:numId w:val="6"/>
        </w:numPr>
        <w:spacing w:line="240" w:lineRule="auto"/>
        <w:jc w:val="both"/>
        <w:rPr>
          <w:rFonts w:ascii="Segoe UI" w:hAnsi="Segoe UI" w:cs="Segoe UI"/>
        </w:rPr>
      </w:pPr>
      <w:r w:rsidRPr="00425912">
        <w:rPr>
          <w:rFonts w:ascii="Segoe UI" w:hAnsi="Segoe UI" w:cs="Segoe UI"/>
        </w:rPr>
        <w:t>MAE (Mean Absolute Error): Measures the average magnitude of prediction errors</w:t>
      </w:r>
    </w:p>
    <w:p w14:paraId="70A8D54E" w14:textId="77777777" w:rsidR="00425912" w:rsidRPr="00425912" w:rsidRDefault="00425912" w:rsidP="0030792A">
      <w:pPr>
        <w:numPr>
          <w:ilvl w:val="0"/>
          <w:numId w:val="6"/>
        </w:numPr>
        <w:spacing w:line="240" w:lineRule="auto"/>
        <w:jc w:val="both"/>
        <w:rPr>
          <w:rFonts w:ascii="Segoe UI" w:hAnsi="Segoe UI" w:cs="Segoe UI"/>
        </w:rPr>
      </w:pPr>
      <w:r w:rsidRPr="00425912">
        <w:rPr>
          <w:rFonts w:ascii="Segoe UI" w:hAnsi="Segoe UI" w:cs="Segoe UI"/>
        </w:rPr>
        <w:t>RMSE (Root Mean Squared Error): Penalizes larger errors more heavily</w:t>
      </w:r>
    </w:p>
    <w:p w14:paraId="180C142A" w14:textId="77777777" w:rsidR="00425912" w:rsidRPr="00425912" w:rsidRDefault="00425912" w:rsidP="0030792A">
      <w:pPr>
        <w:numPr>
          <w:ilvl w:val="0"/>
          <w:numId w:val="6"/>
        </w:numPr>
        <w:spacing w:line="240" w:lineRule="auto"/>
        <w:jc w:val="both"/>
        <w:rPr>
          <w:rFonts w:ascii="Segoe UI" w:hAnsi="Segoe UI" w:cs="Segoe UI"/>
        </w:rPr>
      </w:pPr>
      <w:r w:rsidRPr="00425912">
        <w:rPr>
          <w:rFonts w:ascii="Segoe UI" w:hAnsi="Segoe UI" w:cs="Segoe UI"/>
        </w:rPr>
        <w:t>Cross-validation: Ensures the model performs consistently across data splits</w:t>
      </w:r>
    </w:p>
    <w:p w14:paraId="7BDD6E23" w14:textId="57F2BBAB" w:rsidR="00425912" w:rsidRPr="00425912" w:rsidRDefault="00425912" w:rsidP="0030792A">
      <w:pPr>
        <w:spacing w:line="240" w:lineRule="auto"/>
        <w:jc w:val="both"/>
        <w:rPr>
          <w:rFonts w:ascii="Segoe UI" w:hAnsi="Segoe UI" w:cs="Segoe UI"/>
          <w:b/>
          <w:bCs/>
          <w:color w:val="002060"/>
        </w:rPr>
      </w:pPr>
      <w:r w:rsidRPr="00425912">
        <w:rPr>
          <w:rFonts w:ascii="Segoe UI" w:hAnsi="Segoe UI" w:cs="Segoe UI"/>
          <w:b/>
          <w:bCs/>
          <w:color w:val="002060"/>
        </w:rPr>
        <w:t>Model Performance</w:t>
      </w:r>
    </w:p>
    <w:p w14:paraId="78D72E2C" w14:textId="77777777" w:rsidR="00425912" w:rsidRPr="00425912" w:rsidRDefault="00425912" w:rsidP="0030792A">
      <w:pPr>
        <w:spacing w:line="240" w:lineRule="auto"/>
        <w:jc w:val="both"/>
        <w:rPr>
          <w:rFonts w:ascii="Segoe UI" w:hAnsi="Segoe UI" w:cs="Segoe UI"/>
        </w:rPr>
      </w:pPr>
      <w:r w:rsidRPr="00425912">
        <w:rPr>
          <w:rFonts w:ascii="Segoe UI" w:hAnsi="Segoe UI" w:cs="Segoe UI"/>
        </w:rPr>
        <w:t>The model performed strongly on the test dataset, showing both accuracy and reliability:</w:t>
      </w:r>
    </w:p>
    <w:tbl>
      <w:tblPr>
        <w:tblW w:w="438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3"/>
        <w:gridCol w:w="1129"/>
        <w:gridCol w:w="1559"/>
      </w:tblGrid>
      <w:tr w:rsidR="00425912" w:rsidRPr="00425912" w14:paraId="163AF250" w14:textId="77777777" w:rsidTr="0030792A">
        <w:trPr>
          <w:trHeight w:val="477"/>
          <w:tblHeader/>
          <w:tblCellSpacing w:w="15" w:type="dxa"/>
        </w:trPr>
        <w:tc>
          <w:tcPr>
            <w:tcW w:w="0" w:type="auto"/>
            <w:vAlign w:val="center"/>
            <w:hideMark/>
          </w:tcPr>
          <w:p w14:paraId="721338C1" w14:textId="77777777" w:rsidR="00425912" w:rsidRPr="00425912" w:rsidRDefault="00425912" w:rsidP="0030792A">
            <w:pPr>
              <w:spacing w:line="240" w:lineRule="auto"/>
              <w:jc w:val="both"/>
              <w:rPr>
                <w:rFonts w:ascii="Segoe UI" w:hAnsi="Segoe UI" w:cs="Segoe UI"/>
              </w:rPr>
            </w:pPr>
            <w:r w:rsidRPr="00425912">
              <w:rPr>
                <w:rFonts w:ascii="Segoe UI" w:hAnsi="Segoe UI" w:cs="Segoe UI"/>
              </w:rPr>
              <w:t>Metric</w:t>
            </w:r>
          </w:p>
        </w:tc>
        <w:tc>
          <w:tcPr>
            <w:tcW w:w="0" w:type="auto"/>
            <w:vAlign w:val="center"/>
            <w:hideMark/>
          </w:tcPr>
          <w:p w14:paraId="66753E2B" w14:textId="77777777" w:rsidR="00425912" w:rsidRPr="00425912" w:rsidRDefault="00425912" w:rsidP="0030792A">
            <w:pPr>
              <w:spacing w:line="240" w:lineRule="auto"/>
              <w:jc w:val="both"/>
              <w:rPr>
                <w:rFonts w:ascii="Segoe UI" w:hAnsi="Segoe UI" w:cs="Segoe UI"/>
              </w:rPr>
            </w:pPr>
            <w:r w:rsidRPr="00425912">
              <w:rPr>
                <w:rFonts w:ascii="Segoe UI" w:hAnsi="Segoe UI" w:cs="Segoe UI"/>
              </w:rPr>
              <w:t>Value</w:t>
            </w:r>
          </w:p>
        </w:tc>
        <w:tc>
          <w:tcPr>
            <w:tcW w:w="0" w:type="auto"/>
            <w:vAlign w:val="center"/>
            <w:hideMark/>
          </w:tcPr>
          <w:p w14:paraId="3ADEF3C7" w14:textId="77777777" w:rsidR="00425912" w:rsidRPr="00425912" w:rsidRDefault="00425912" w:rsidP="0030792A">
            <w:pPr>
              <w:spacing w:line="240" w:lineRule="auto"/>
              <w:jc w:val="both"/>
              <w:rPr>
                <w:rFonts w:ascii="Segoe UI" w:hAnsi="Segoe UI" w:cs="Segoe UI"/>
              </w:rPr>
            </w:pPr>
            <w:r w:rsidRPr="00425912">
              <w:rPr>
                <w:rFonts w:ascii="Segoe UI" w:hAnsi="Segoe UI" w:cs="Segoe UI"/>
              </w:rPr>
              <w:t>Change</w:t>
            </w:r>
          </w:p>
        </w:tc>
      </w:tr>
      <w:tr w:rsidR="00425912" w:rsidRPr="00425912" w14:paraId="5AA3FA23" w14:textId="77777777" w:rsidTr="0030792A">
        <w:trPr>
          <w:trHeight w:val="477"/>
          <w:tblCellSpacing w:w="15" w:type="dxa"/>
        </w:trPr>
        <w:tc>
          <w:tcPr>
            <w:tcW w:w="0" w:type="auto"/>
            <w:vAlign w:val="center"/>
            <w:hideMark/>
          </w:tcPr>
          <w:p w14:paraId="6E6E9272" w14:textId="77777777" w:rsidR="00425912" w:rsidRPr="00425912" w:rsidRDefault="00425912" w:rsidP="0030792A">
            <w:pPr>
              <w:spacing w:line="240" w:lineRule="auto"/>
              <w:jc w:val="both"/>
              <w:rPr>
                <w:rFonts w:ascii="Segoe UI" w:hAnsi="Segoe UI" w:cs="Segoe UI"/>
              </w:rPr>
            </w:pPr>
            <w:r w:rsidRPr="00425912">
              <w:rPr>
                <w:rFonts w:ascii="Segoe UI" w:hAnsi="Segoe UI" w:cs="Segoe UI"/>
              </w:rPr>
              <w:t>R² Score</w:t>
            </w:r>
          </w:p>
        </w:tc>
        <w:tc>
          <w:tcPr>
            <w:tcW w:w="0" w:type="auto"/>
            <w:vAlign w:val="center"/>
            <w:hideMark/>
          </w:tcPr>
          <w:p w14:paraId="22F4FFC6" w14:textId="77777777" w:rsidR="00425912" w:rsidRPr="00425912" w:rsidRDefault="00425912" w:rsidP="0030792A">
            <w:pPr>
              <w:spacing w:line="240" w:lineRule="auto"/>
              <w:jc w:val="both"/>
              <w:rPr>
                <w:rFonts w:ascii="Segoe UI" w:hAnsi="Segoe UI" w:cs="Segoe UI"/>
              </w:rPr>
            </w:pPr>
            <w:r w:rsidRPr="00425912">
              <w:rPr>
                <w:rFonts w:ascii="Segoe UI" w:hAnsi="Segoe UI" w:cs="Segoe UI"/>
              </w:rPr>
              <w:t>0.87</w:t>
            </w:r>
          </w:p>
        </w:tc>
        <w:tc>
          <w:tcPr>
            <w:tcW w:w="0" w:type="auto"/>
            <w:vAlign w:val="center"/>
            <w:hideMark/>
          </w:tcPr>
          <w:p w14:paraId="2C05192F" w14:textId="77777777" w:rsidR="00425912" w:rsidRPr="00425912" w:rsidRDefault="00425912" w:rsidP="0030792A">
            <w:pPr>
              <w:spacing w:line="240" w:lineRule="auto"/>
              <w:jc w:val="both"/>
              <w:rPr>
                <w:rFonts w:ascii="Segoe UI" w:hAnsi="Segoe UI" w:cs="Segoe UI"/>
              </w:rPr>
            </w:pPr>
            <w:r w:rsidRPr="00425912">
              <w:rPr>
                <w:rFonts w:ascii="Segoe UI" w:hAnsi="Segoe UI" w:cs="Segoe UI"/>
              </w:rPr>
              <w:t>↑ 5%</w:t>
            </w:r>
          </w:p>
        </w:tc>
      </w:tr>
      <w:tr w:rsidR="00425912" w:rsidRPr="00425912" w14:paraId="4FE302D8" w14:textId="77777777" w:rsidTr="0030792A">
        <w:trPr>
          <w:trHeight w:val="477"/>
          <w:tblCellSpacing w:w="15" w:type="dxa"/>
        </w:trPr>
        <w:tc>
          <w:tcPr>
            <w:tcW w:w="0" w:type="auto"/>
            <w:vAlign w:val="center"/>
            <w:hideMark/>
          </w:tcPr>
          <w:p w14:paraId="5FBFF74A" w14:textId="77777777" w:rsidR="00425912" w:rsidRPr="00425912" w:rsidRDefault="00425912" w:rsidP="0030792A">
            <w:pPr>
              <w:spacing w:line="240" w:lineRule="auto"/>
              <w:jc w:val="both"/>
              <w:rPr>
                <w:rFonts w:ascii="Segoe UI" w:hAnsi="Segoe UI" w:cs="Segoe UI"/>
              </w:rPr>
            </w:pPr>
            <w:r w:rsidRPr="00425912">
              <w:rPr>
                <w:rFonts w:ascii="Segoe UI" w:hAnsi="Segoe UI" w:cs="Segoe UI"/>
              </w:rPr>
              <w:t>MAE</w:t>
            </w:r>
          </w:p>
        </w:tc>
        <w:tc>
          <w:tcPr>
            <w:tcW w:w="0" w:type="auto"/>
            <w:vAlign w:val="center"/>
            <w:hideMark/>
          </w:tcPr>
          <w:p w14:paraId="627EC545" w14:textId="77777777" w:rsidR="00425912" w:rsidRPr="00425912" w:rsidRDefault="00425912" w:rsidP="0030792A">
            <w:pPr>
              <w:spacing w:line="240" w:lineRule="auto"/>
              <w:jc w:val="both"/>
              <w:rPr>
                <w:rFonts w:ascii="Segoe UI" w:hAnsi="Segoe UI" w:cs="Segoe UI"/>
              </w:rPr>
            </w:pPr>
            <w:r w:rsidRPr="00425912">
              <w:rPr>
                <w:rFonts w:ascii="Segoe UI" w:hAnsi="Segoe UI" w:cs="Segoe UI"/>
              </w:rPr>
              <w:t>0.42</w:t>
            </w:r>
          </w:p>
        </w:tc>
        <w:tc>
          <w:tcPr>
            <w:tcW w:w="0" w:type="auto"/>
            <w:vAlign w:val="center"/>
            <w:hideMark/>
          </w:tcPr>
          <w:p w14:paraId="3462DDC8" w14:textId="77777777" w:rsidR="00425912" w:rsidRPr="00425912" w:rsidRDefault="00425912" w:rsidP="0030792A">
            <w:pPr>
              <w:spacing w:line="240" w:lineRule="auto"/>
              <w:jc w:val="both"/>
              <w:rPr>
                <w:rFonts w:ascii="Segoe UI" w:hAnsi="Segoe UI" w:cs="Segoe UI"/>
              </w:rPr>
            </w:pPr>
            <w:r w:rsidRPr="00425912">
              <w:rPr>
                <w:rFonts w:ascii="Segoe UI" w:hAnsi="Segoe UI" w:cs="Segoe UI"/>
              </w:rPr>
              <w:t>↓ 12%</w:t>
            </w:r>
          </w:p>
        </w:tc>
      </w:tr>
      <w:tr w:rsidR="00425912" w:rsidRPr="00425912" w14:paraId="4B7911FC" w14:textId="77777777" w:rsidTr="0030792A">
        <w:trPr>
          <w:trHeight w:val="477"/>
          <w:tblCellSpacing w:w="15" w:type="dxa"/>
        </w:trPr>
        <w:tc>
          <w:tcPr>
            <w:tcW w:w="0" w:type="auto"/>
            <w:vAlign w:val="center"/>
            <w:hideMark/>
          </w:tcPr>
          <w:p w14:paraId="52F0F35B" w14:textId="77777777" w:rsidR="00425912" w:rsidRPr="00425912" w:rsidRDefault="00425912" w:rsidP="0030792A">
            <w:pPr>
              <w:spacing w:line="240" w:lineRule="auto"/>
              <w:jc w:val="both"/>
              <w:rPr>
                <w:rFonts w:ascii="Segoe UI" w:hAnsi="Segoe UI" w:cs="Segoe UI"/>
              </w:rPr>
            </w:pPr>
            <w:r w:rsidRPr="00425912">
              <w:rPr>
                <w:rFonts w:ascii="Segoe UI" w:hAnsi="Segoe UI" w:cs="Segoe UI"/>
              </w:rPr>
              <w:t>RMSE</w:t>
            </w:r>
          </w:p>
        </w:tc>
        <w:tc>
          <w:tcPr>
            <w:tcW w:w="0" w:type="auto"/>
            <w:vAlign w:val="center"/>
            <w:hideMark/>
          </w:tcPr>
          <w:p w14:paraId="00B4D091" w14:textId="77777777" w:rsidR="00425912" w:rsidRPr="00425912" w:rsidRDefault="00425912" w:rsidP="0030792A">
            <w:pPr>
              <w:spacing w:line="240" w:lineRule="auto"/>
              <w:jc w:val="both"/>
              <w:rPr>
                <w:rFonts w:ascii="Segoe UI" w:hAnsi="Segoe UI" w:cs="Segoe UI"/>
              </w:rPr>
            </w:pPr>
            <w:r w:rsidRPr="00425912">
              <w:rPr>
                <w:rFonts w:ascii="Segoe UI" w:hAnsi="Segoe UI" w:cs="Segoe UI"/>
              </w:rPr>
              <w:t>0.58</w:t>
            </w:r>
          </w:p>
        </w:tc>
        <w:tc>
          <w:tcPr>
            <w:tcW w:w="0" w:type="auto"/>
            <w:vAlign w:val="center"/>
            <w:hideMark/>
          </w:tcPr>
          <w:p w14:paraId="33B1EA5F" w14:textId="77777777" w:rsidR="00425912" w:rsidRPr="00425912" w:rsidRDefault="00425912" w:rsidP="0030792A">
            <w:pPr>
              <w:spacing w:line="240" w:lineRule="auto"/>
              <w:jc w:val="both"/>
              <w:rPr>
                <w:rFonts w:ascii="Segoe UI" w:hAnsi="Segoe UI" w:cs="Segoe UI"/>
              </w:rPr>
            </w:pPr>
            <w:r w:rsidRPr="00425912">
              <w:rPr>
                <w:rFonts w:ascii="Segoe UI" w:hAnsi="Segoe UI" w:cs="Segoe UI"/>
              </w:rPr>
              <w:t>↓ 8%</w:t>
            </w:r>
          </w:p>
        </w:tc>
      </w:tr>
    </w:tbl>
    <w:p w14:paraId="7EB3BCDC" w14:textId="77777777" w:rsidR="00425912" w:rsidRPr="00425912" w:rsidRDefault="00425912" w:rsidP="0030792A">
      <w:pPr>
        <w:spacing w:line="240" w:lineRule="auto"/>
        <w:jc w:val="both"/>
        <w:rPr>
          <w:rFonts w:ascii="Segoe UI" w:hAnsi="Segoe UI" w:cs="Segoe UI"/>
        </w:rPr>
      </w:pPr>
      <w:r w:rsidRPr="00425912">
        <w:rPr>
          <w:rFonts w:ascii="Segoe UI" w:hAnsi="Segoe UI" w:cs="Segoe UI"/>
        </w:rPr>
        <w:t>These results suggest that the model effectively captures the underlying trends in CO₂ emissions based on the selected indicators. The feature importance analysis revealed energy consumption and GDP as the strongest predictors—consistent with established environmental-economic theory.</w:t>
      </w:r>
    </w:p>
    <w:p w14:paraId="3BA25247" w14:textId="77777777" w:rsidR="00425912" w:rsidRPr="00425912" w:rsidRDefault="00425912" w:rsidP="0030792A">
      <w:pPr>
        <w:spacing w:line="240" w:lineRule="auto"/>
        <w:jc w:val="both"/>
        <w:rPr>
          <w:rFonts w:ascii="Segoe UI" w:hAnsi="Segoe UI" w:cs="Segoe UI"/>
        </w:rPr>
      </w:pPr>
      <w:r w:rsidRPr="00425912">
        <w:rPr>
          <w:rFonts w:ascii="Segoe UI Emoji" w:hAnsi="Segoe UI Emoji" w:cs="Segoe UI Emoji"/>
        </w:rPr>
        <w:t>🌍</w:t>
      </w:r>
      <w:r w:rsidRPr="00425912">
        <w:rPr>
          <w:rFonts w:ascii="Segoe UI" w:hAnsi="Segoe UI" w:cs="Segoe UI"/>
        </w:rPr>
        <w:t xml:space="preserve"> Social and Climate Impact</w:t>
      </w:r>
    </w:p>
    <w:p w14:paraId="5D3B2FE1" w14:textId="77777777" w:rsidR="00425912" w:rsidRPr="00425912" w:rsidRDefault="00425912" w:rsidP="0030792A">
      <w:pPr>
        <w:spacing w:line="240" w:lineRule="auto"/>
        <w:jc w:val="both"/>
        <w:rPr>
          <w:rFonts w:ascii="Segoe UI" w:hAnsi="Segoe UI" w:cs="Segoe UI"/>
        </w:rPr>
      </w:pPr>
      <w:r w:rsidRPr="00425912">
        <w:rPr>
          <w:rFonts w:ascii="Segoe UI" w:hAnsi="Segoe UI" w:cs="Segoe UI"/>
        </w:rPr>
        <w:t>The practical implications of this model extend beyond the technical realm. Here's how it supports SDG 13: Climate Action:</w:t>
      </w:r>
    </w:p>
    <w:p w14:paraId="42A8AC85" w14:textId="77777777" w:rsidR="00425912" w:rsidRPr="00425912" w:rsidRDefault="00425912" w:rsidP="0030792A">
      <w:pPr>
        <w:spacing w:line="240" w:lineRule="auto"/>
        <w:jc w:val="both"/>
        <w:rPr>
          <w:rFonts w:ascii="Segoe UI" w:hAnsi="Segoe UI" w:cs="Segoe UI"/>
        </w:rPr>
      </w:pPr>
      <w:r w:rsidRPr="00425912">
        <w:rPr>
          <w:rFonts w:ascii="Segoe UI Emoji" w:hAnsi="Segoe UI Emoji" w:cs="Segoe UI Emoji"/>
        </w:rPr>
        <w:t>📌</w:t>
      </w:r>
      <w:r w:rsidRPr="00425912">
        <w:rPr>
          <w:rFonts w:ascii="Segoe UI" w:hAnsi="Segoe UI" w:cs="Segoe UI"/>
        </w:rPr>
        <w:t xml:space="preserve"> Evidence-Based Policy Design</w:t>
      </w:r>
    </w:p>
    <w:p w14:paraId="5BEF45BA" w14:textId="77777777" w:rsidR="00425912" w:rsidRPr="00425912" w:rsidRDefault="00425912" w:rsidP="0030792A">
      <w:pPr>
        <w:spacing w:line="240" w:lineRule="auto"/>
        <w:jc w:val="both"/>
        <w:rPr>
          <w:rFonts w:ascii="Segoe UI" w:hAnsi="Segoe UI" w:cs="Segoe UI"/>
        </w:rPr>
      </w:pPr>
      <w:r w:rsidRPr="00425912">
        <w:rPr>
          <w:rFonts w:ascii="Segoe UI" w:hAnsi="Segoe UI" w:cs="Segoe UI"/>
        </w:rPr>
        <w:lastRenderedPageBreak/>
        <w:t>By identifying the main drivers of emissions, policymakers can implement targeted regulations, such as taxing high-energy industries or subsidizing renewable alternatives.</w:t>
      </w:r>
    </w:p>
    <w:p w14:paraId="0552E17E" w14:textId="77777777" w:rsidR="00425912" w:rsidRPr="00425912" w:rsidRDefault="00425912" w:rsidP="0030792A">
      <w:pPr>
        <w:spacing w:line="240" w:lineRule="auto"/>
        <w:jc w:val="both"/>
        <w:rPr>
          <w:rFonts w:ascii="Segoe UI" w:hAnsi="Segoe UI" w:cs="Segoe UI"/>
        </w:rPr>
      </w:pPr>
      <w:r w:rsidRPr="00425912">
        <w:rPr>
          <w:rFonts w:ascii="Segoe UI Emoji" w:hAnsi="Segoe UI Emoji" w:cs="Segoe UI Emoji"/>
        </w:rPr>
        <w:t>🧭</w:t>
      </w:r>
      <w:r w:rsidRPr="00425912">
        <w:rPr>
          <w:rFonts w:ascii="Segoe UI" w:hAnsi="Segoe UI" w:cs="Segoe UI"/>
        </w:rPr>
        <w:t xml:space="preserve"> Strategic Climate Planning</w:t>
      </w:r>
    </w:p>
    <w:p w14:paraId="57A147FC" w14:textId="77777777" w:rsidR="00425912" w:rsidRPr="00425912" w:rsidRDefault="00425912" w:rsidP="0030792A">
      <w:pPr>
        <w:spacing w:line="240" w:lineRule="auto"/>
        <w:jc w:val="both"/>
        <w:rPr>
          <w:rFonts w:ascii="Segoe UI" w:hAnsi="Segoe UI" w:cs="Segoe UI"/>
        </w:rPr>
      </w:pPr>
      <w:r w:rsidRPr="00425912">
        <w:rPr>
          <w:rFonts w:ascii="Segoe UI" w:hAnsi="Segoe UI" w:cs="Segoe UI"/>
        </w:rPr>
        <w:t>With forecasting capabilities, governments can simulate the impact of different policy interventions—from emissions caps to clean energy incentives—allowing more strategic climate planning.</w:t>
      </w:r>
    </w:p>
    <w:p w14:paraId="615364A3" w14:textId="77777777" w:rsidR="00425912" w:rsidRPr="00425912" w:rsidRDefault="00425912" w:rsidP="0030792A">
      <w:pPr>
        <w:spacing w:line="240" w:lineRule="auto"/>
        <w:jc w:val="both"/>
        <w:rPr>
          <w:rFonts w:ascii="Segoe UI" w:hAnsi="Segoe UI" w:cs="Segoe UI"/>
        </w:rPr>
      </w:pPr>
      <w:r w:rsidRPr="00425912">
        <w:rPr>
          <w:rFonts w:ascii="Segoe UI Emoji" w:hAnsi="Segoe UI Emoji" w:cs="Segoe UI Emoji"/>
        </w:rPr>
        <w:t>🏙️</w:t>
      </w:r>
      <w:r w:rsidRPr="00425912">
        <w:rPr>
          <w:rFonts w:ascii="Segoe UI" w:hAnsi="Segoe UI" w:cs="Segoe UI"/>
        </w:rPr>
        <w:t xml:space="preserve"> Community-Level Action</w:t>
      </w:r>
    </w:p>
    <w:p w14:paraId="5748B61A" w14:textId="77777777" w:rsidR="00425912" w:rsidRPr="00425912" w:rsidRDefault="00425912" w:rsidP="0030792A">
      <w:pPr>
        <w:spacing w:line="240" w:lineRule="auto"/>
        <w:jc w:val="both"/>
        <w:rPr>
          <w:rFonts w:ascii="Segoe UI" w:hAnsi="Segoe UI" w:cs="Segoe UI"/>
        </w:rPr>
      </w:pPr>
      <w:r w:rsidRPr="00425912">
        <w:rPr>
          <w:rFonts w:ascii="Segoe UI" w:hAnsi="Segoe UI" w:cs="Segoe UI"/>
        </w:rPr>
        <w:t>Regions identified as high-risk can receive priority support for climate adaptation, protecting vulnerable communities from the most severe impacts of global warming.</w:t>
      </w:r>
    </w:p>
    <w:p w14:paraId="1B7EEB13" w14:textId="77777777" w:rsidR="00425912" w:rsidRPr="00425912" w:rsidRDefault="00425912" w:rsidP="0030792A">
      <w:pPr>
        <w:spacing w:line="240" w:lineRule="auto"/>
        <w:jc w:val="both"/>
        <w:rPr>
          <w:rFonts w:ascii="Segoe UI" w:hAnsi="Segoe UI" w:cs="Segoe UI"/>
        </w:rPr>
      </w:pPr>
      <w:r w:rsidRPr="00425912">
        <w:rPr>
          <w:rFonts w:ascii="Segoe UI Emoji" w:hAnsi="Segoe UI Emoji" w:cs="Segoe UI Emoji"/>
        </w:rPr>
        <w:t>🔍</w:t>
      </w:r>
      <w:r w:rsidRPr="00425912">
        <w:rPr>
          <w:rFonts w:ascii="Segoe UI" w:hAnsi="Segoe UI" w:cs="Segoe UI"/>
        </w:rPr>
        <w:t xml:space="preserve"> Transparency &amp; Accountability</w:t>
      </w:r>
    </w:p>
    <w:p w14:paraId="6F0CF365" w14:textId="77777777" w:rsidR="00425912" w:rsidRPr="00425912" w:rsidRDefault="00425912" w:rsidP="0030792A">
      <w:pPr>
        <w:spacing w:line="240" w:lineRule="auto"/>
        <w:jc w:val="both"/>
        <w:rPr>
          <w:rFonts w:ascii="Segoe UI" w:hAnsi="Segoe UI" w:cs="Segoe UI"/>
        </w:rPr>
      </w:pPr>
      <w:r w:rsidRPr="00425912">
        <w:rPr>
          <w:rFonts w:ascii="Segoe UI" w:hAnsi="Segoe UI" w:cs="Segoe UI"/>
        </w:rPr>
        <w:t>Publicly accessible prediction tools enhance transparency and build trust among citizens, NGOs, and international bodies monitoring national commitments.</w:t>
      </w:r>
    </w:p>
    <w:p w14:paraId="2A8D3B69" w14:textId="76E79E77" w:rsidR="00425912" w:rsidRPr="00425912" w:rsidRDefault="00425912" w:rsidP="0030792A">
      <w:pPr>
        <w:spacing w:line="240" w:lineRule="auto"/>
        <w:jc w:val="both"/>
        <w:rPr>
          <w:rFonts w:ascii="Segoe UI" w:hAnsi="Segoe UI" w:cs="Segoe UI"/>
          <w:b/>
          <w:bCs/>
          <w:color w:val="002060"/>
        </w:rPr>
      </w:pPr>
      <w:r w:rsidRPr="00425912">
        <w:rPr>
          <w:rFonts w:ascii="Segoe UI" w:hAnsi="Segoe UI" w:cs="Segoe UI"/>
          <w:b/>
          <w:bCs/>
          <w:color w:val="002060"/>
        </w:rPr>
        <w:t>Ethical and Practical Considerations</w:t>
      </w:r>
    </w:p>
    <w:p w14:paraId="072D0211" w14:textId="77777777" w:rsidR="00425912" w:rsidRPr="00425912" w:rsidRDefault="00425912" w:rsidP="0030792A">
      <w:pPr>
        <w:spacing w:line="240" w:lineRule="auto"/>
        <w:jc w:val="both"/>
        <w:rPr>
          <w:rFonts w:ascii="Segoe UI" w:hAnsi="Segoe UI" w:cs="Segoe UI"/>
        </w:rPr>
      </w:pPr>
      <w:r w:rsidRPr="00425912">
        <w:rPr>
          <w:rFonts w:ascii="Segoe UI" w:hAnsi="Segoe UI" w:cs="Segoe UI"/>
        </w:rPr>
        <w:t>As with any AI solution, ethical considerations are paramount. This includes:</w:t>
      </w:r>
    </w:p>
    <w:p w14:paraId="64B4EE43" w14:textId="77777777" w:rsidR="00425912" w:rsidRPr="00425912" w:rsidRDefault="00425912" w:rsidP="0030792A">
      <w:pPr>
        <w:numPr>
          <w:ilvl w:val="0"/>
          <w:numId w:val="7"/>
        </w:numPr>
        <w:spacing w:line="240" w:lineRule="auto"/>
        <w:jc w:val="both"/>
        <w:rPr>
          <w:rFonts w:ascii="Segoe UI" w:hAnsi="Segoe UI" w:cs="Segoe UI"/>
        </w:rPr>
      </w:pPr>
      <w:r w:rsidRPr="00425912">
        <w:rPr>
          <w:rFonts w:ascii="Segoe UI" w:hAnsi="Segoe UI" w:cs="Segoe UI"/>
        </w:rPr>
        <w:t>Avoiding algorithmic bias by ensuring diverse and representative training data</w:t>
      </w:r>
    </w:p>
    <w:p w14:paraId="0C256100" w14:textId="77777777" w:rsidR="00425912" w:rsidRPr="00425912" w:rsidRDefault="00425912" w:rsidP="0030792A">
      <w:pPr>
        <w:numPr>
          <w:ilvl w:val="0"/>
          <w:numId w:val="7"/>
        </w:numPr>
        <w:spacing w:line="240" w:lineRule="auto"/>
        <w:jc w:val="both"/>
        <w:rPr>
          <w:rFonts w:ascii="Segoe UI" w:hAnsi="Segoe UI" w:cs="Segoe UI"/>
        </w:rPr>
      </w:pPr>
      <w:r w:rsidRPr="00425912">
        <w:rPr>
          <w:rFonts w:ascii="Segoe UI" w:hAnsi="Segoe UI" w:cs="Segoe UI"/>
        </w:rPr>
        <w:t>Protecting sensitive data and adhering to data governance policies</w:t>
      </w:r>
    </w:p>
    <w:p w14:paraId="1106FC9E" w14:textId="77777777" w:rsidR="00425912" w:rsidRPr="00425912" w:rsidRDefault="00425912" w:rsidP="0030792A">
      <w:pPr>
        <w:numPr>
          <w:ilvl w:val="0"/>
          <w:numId w:val="7"/>
        </w:numPr>
        <w:spacing w:line="240" w:lineRule="auto"/>
        <w:jc w:val="both"/>
        <w:rPr>
          <w:rFonts w:ascii="Segoe UI" w:hAnsi="Segoe UI" w:cs="Segoe UI"/>
        </w:rPr>
      </w:pPr>
      <w:r w:rsidRPr="00425912">
        <w:rPr>
          <w:rFonts w:ascii="Segoe UI" w:hAnsi="Segoe UI" w:cs="Segoe UI"/>
        </w:rPr>
        <w:t>Ensuring model interpretability, so stakeholders can understand and trust the predictions</w:t>
      </w:r>
    </w:p>
    <w:p w14:paraId="5415F50A" w14:textId="77777777" w:rsidR="00425912" w:rsidRPr="00425912" w:rsidRDefault="00425912" w:rsidP="0030792A">
      <w:pPr>
        <w:numPr>
          <w:ilvl w:val="0"/>
          <w:numId w:val="7"/>
        </w:numPr>
        <w:spacing w:line="240" w:lineRule="auto"/>
        <w:jc w:val="both"/>
        <w:rPr>
          <w:rFonts w:ascii="Segoe UI" w:hAnsi="Segoe UI" w:cs="Segoe UI"/>
        </w:rPr>
      </w:pPr>
      <w:r w:rsidRPr="00425912">
        <w:rPr>
          <w:rFonts w:ascii="Segoe UI" w:hAnsi="Segoe UI" w:cs="Segoe UI"/>
        </w:rPr>
        <w:t>Avoiding overreliance on predictions without complementary human judgment</w:t>
      </w:r>
    </w:p>
    <w:p w14:paraId="696670F3" w14:textId="77777777" w:rsidR="00425912" w:rsidRPr="00425912" w:rsidRDefault="00425912" w:rsidP="0030792A">
      <w:pPr>
        <w:spacing w:line="240" w:lineRule="auto"/>
        <w:jc w:val="both"/>
        <w:rPr>
          <w:rFonts w:ascii="Segoe UI" w:hAnsi="Segoe UI" w:cs="Segoe UI"/>
        </w:rPr>
      </w:pPr>
      <w:r w:rsidRPr="00425912">
        <w:rPr>
          <w:rFonts w:ascii="Segoe UI" w:hAnsi="Segoe UI" w:cs="Segoe UI"/>
        </w:rPr>
        <w:t>Machine learning should complement, not replace, the nuanced decision-making required in climate governance.</w:t>
      </w:r>
    </w:p>
    <w:p w14:paraId="3FC80214" w14:textId="77777777" w:rsidR="00425912" w:rsidRPr="00425912" w:rsidRDefault="00425912" w:rsidP="0030792A">
      <w:pPr>
        <w:spacing w:line="240" w:lineRule="auto"/>
        <w:jc w:val="both"/>
        <w:rPr>
          <w:rFonts w:ascii="Segoe UI" w:hAnsi="Segoe UI" w:cs="Segoe UI"/>
          <w:b/>
          <w:bCs/>
          <w:color w:val="002060"/>
        </w:rPr>
      </w:pPr>
      <w:r w:rsidRPr="00425912">
        <w:rPr>
          <w:rFonts w:ascii="Segoe UI Emoji" w:hAnsi="Segoe UI Emoji" w:cs="Segoe UI Emoji"/>
          <w:b/>
          <w:bCs/>
          <w:color w:val="002060"/>
        </w:rPr>
        <w:t>💡</w:t>
      </w:r>
      <w:r w:rsidRPr="00425912">
        <w:rPr>
          <w:rFonts w:ascii="Segoe UI" w:hAnsi="Segoe UI" w:cs="Segoe UI"/>
          <w:b/>
          <w:bCs/>
          <w:color w:val="002060"/>
        </w:rPr>
        <w:t xml:space="preserve"> Conclusion</w:t>
      </w:r>
    </w:p>
    <w:p w14:paraId="35242C27" w14:textId="14E27A08" w:rsidR="004338E9" w:rsidRPr="00425912" w:rsidRDefault="00425912" w:rsidP="0030792A">
      <w:pPr>
        <w:spacing w:line="240" w:lineRule="auto"/>
        <w:jc w:val="both"/>
        <w:rPr>
          <w:rFonts w:ascii="Segoe UI" w:hAnsi="Segoe UI" w:cs="Segoe UI"/>
        </w:rPr>
      </w:pPr>
      <w:r w:rsidRPr="00425912">
        <w:rPr>
          <w:rFonts w:ascii="Segoe UI" w:hAnsi="Segoe UI" w:cs="Segoe UI"/>
        </w:rPr>
        <w:t>This project demonstrates that machine learning is a powerful ally in the fight against climate change. By delivering actionable insights, supporting smarter policies, and enabling early intervention, this model exemplifies how AI can accelerate progress toward sustainable, data-informed climate action.</w:t>
      </w:r>
    </w:p>
    <w:sectPr w:rsidR="004338E9" w:rsidRPr="004259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A56E80"/>
    <w:multiLevelType w:val="multilevel"/>
    <w:tmpl w:val="00AC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A915C3"/>
    <w:multiLevelType w:val="multilevel"/>
    <w:tmpl w:val="FA22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B9164E"/>
    <w:multiLevelType w:val="multilevel"/>
    <w:tmpl w:val="B7A8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ED74AA"/>
    <w:multiLevelType w:val="multilevel"/>
    <w:tmpl w:val="D5AE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5438B4"/>
    <w:multiLevelType w:val="multilevel"/>
    <w:tmpl w:val="1D6E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2B6688"/>
    <w:multiLevelType w:val="multilevel"/>
    <w:tmpl w:val="8934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236211"/>
    <w:multiLevelType w:val="multilevel"/>
    <w:tmpl w:val="0642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4755989">
    <w:abstractNumId w:val="2"/>
  </w:num>
  <w:num w:numId="2" w16cid:durableId="1935088160">
    <w:abstractNumId w:val="6"/>
  </w:num>
  <w:num w:numId="3" w16cid:durableId="614405929">
    <w:abstractNumId w:val="3"/>
  </w:num>
  <w:num w:numId="4" w16cid:durableId="532308959">
    <w:abstractNumId w:val="4"/>
  </w:num>
  <w:num w:numId="5" w16cid:durableId="1442533175">
    <w:abstractNumId w:val="1"/>
  </w:num>
  <w:num w:numId="6" w16cid:durableId="624194855">
    <w:abstractNumId w:val="0"/>
  </w:num>
  <w:num w:numId="7" w16cid:durableId="28281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8E9"/>
    <w:rsid w:val="0030792A"/>
    <w:rsid w:val="00425912"/>
    <w:rsid w:val="004338E9"/>
    <w:rsid w:val="00472C3C"/>
    <w:rsid w:val="00642ABE"/>
    <w:rsid w:val="00D47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92EAA"/>
  <w15:chartTrackingRefBased/>
  <w15:docId w15:val="{3039BE03-1D59-4D38-AA4D-C6C6EA0B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8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38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38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38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38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38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8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8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8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8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38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38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38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38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38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8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8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8E9"/>
    <w:rPr>
      <w:rFonts w:eastAsiaTheme="majorEastAsia" w:cstheme="majorBidi"/>
      <w:color w:val="272727" w:themeColor="text1" w:themeTint="D8"/>
    </w:rPr>
  </w:style>
  <w:style w:type="paragraph" w:styleId="Title">
    <w:name w:val="Title"/>
    <w:basedOn w:val="Normal"/>
    <w:next w:val="Normal"/>
    <w:link w:val="TitleChar"/>
    <w:uiPriority w:val="10"/>
    <w:qFormat/>
    <w:rsid w:val="004338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8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8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8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8E9"/>
    <w:pPr>
      <w:spacing w:before="160"/>
      <w:jc w:val="center"/>
    </w:pPr>
    <w:rPr>
      <w:i/>
      <w:iCs/>
      <w:color w:val="404040" w:themeColor="text1" w:themeTint="BF"/>
    </w:rPr>
  </w:style>
  <w:style w:type="character" w:customStyle="1" w:styleId="QuoteChar">
    <w:name w:val="Quote Char"/>
    <w:basedOn w:val="DefaultParagraphFont"/>
    <w:link w:val="Quote"/>
    <w:uiPriority w:val="29"/>
    <w:rsid w:val="004338E9"/>
    <w:rPr>
      <w:i/>
      <w:iCs/>
      <w:color w:val="404040" w:themeColor="text1" w:themeTint="BF"/>
    </w:rPr>
  </w:style>
  <w:style w:type="paragraph" w:styleId="ListParagraph">
    <w:name w:val="List Paragraph"/>
    <w:basedOn w:val="Normal"/>
    <w:uiPriority w:val="34"/>
    <w:qFormat/>
    <w:rsid w:val="004338E9"/>
    <w:pPr>
      <w:ind w:left="720"/>
      <w:contextualSpacing/>
    </w:pPr>
  </w:style>
  <w:style w:type="character" w:styleId="IntenseEmphasis">
    <w:name w:val="Intense Emphasis"/>
    <w:basedOn w:val="DefaultParagraphFont"/>
    <w:uiPriority w:val="21"/>
    <w:qFormat/>
    <w:rsid w:val="004338E9"/>
    <w:rPr>
      <w:i/>
      <w:iCs/>
      <w:color w:val="2F5496" w:themeColor="accent1" w:themeShade="BF"/>
    </w:rPr>
  </w:style>
  <w:style w:type="paragraph" w:styleId="IntenseQuote">
    <w:name w:val="Intense Quote"/>
    <w:basedOn w:val="Normal"/>
    <w:next w:val="Normal"/>
    <w:link w:val="IntenseQuoteChar"/>
    <w:uiPriority w:val="30"/>
    <w:qFormat/>
    <w:rsid w:val="004338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38E9"/>
    <w:rPr>
      <w:i/>
      <w:iCs/>
      <w:color w:val="2F5496" w:themeColor="accent1" w:themeShade="BF"/>
    </w:rPr>
  </w:style>
  <w:style w:type="character" w:styleId="IntenseReference">
    <w:name w:val="Intense Reference"/>
    <w:basedOn w:val="DefaultParagraphFont"/>
    <w:uiPriority w:val="32"/>
    <w:qFormat/>
    <w:rsid w:val="004338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516409">
      <w:bodyDiv w:val="1"/>
      <w:marLeft w:val="0"/>
      <w:marRight w:val="0"/>
      <w:marTop w:val="0"/>
      <w:marBottom w:val="0"/>
      <w:divBdr>
        <w:top w:val="none" w:sz="0" w:space="0" w:color="auto"/>
        <w:left w:val="none" w:sz="0" w:space="0" w:color="auto"/>
        <w:bottom w:val="none" w:sz="0" w:space="0" w:color="auto"/>
        <w:right w:val="none" w:sz="0" w:space="0" w:color="auto"/>
      </w:divBdr>
      <w:divsChild>
        <w:div w:id="596863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019880">
      <w:bodyDiv w:val="1"/>
      <w:marLeft w:val="0"/>
      <w:marRight w:val="0"/>
      <w:marTop w:val="0"/>
      <w:marBottom w:val="0"/>
      <w:divBdr>
        <w:top w:val="none" w:sz="0" w:space="0" w:color="auto"/>
        <w:left w:val="none" w:sz="0" w:space="0" w:color="auto"/>
        <w:bottom w:val="none" w:sz="0" w:space="0" w:color="auto"/>
        <w:right w:val="none" w:sz="0" w:space="0" w:color="auto"/>
      </w:divBdr>
      <w:divsChild>
        <w:div w:id="1662657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193059">
      <w:bodyDiv w:val="1"/>
      <w:marLeft w:val="0"/>
      <w:marRight w:val="0"/>
      <w:marTop w:val="0"/>
      <w:marBottom w:val="0"/>
      <w:divBdr>
        <w:top w:val="none" w:sz="0" w:space="0" w:color="auto"/>
        <w:left w:val="none" w:sz="0" w:space="0" w:color="auto"/>
        <w:bottom w:val="none" w:sz="0" w:space="0" w:color="auto"/>
        <w:right w:val="none" w:sz="0" w:space="0" w:color="auto"/>
      </w:divBdr>
      <w:divsChild>
        <w:div w:id="751241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311184">
      <w:bodyDiv w:val="1"/>
      <w:marLeft w:val="0"/>
      <w:marRight w:val="0"/>
      <w:marTop w:val="0"/>
      <w:marBottom w:val="0"/>
      <w:divBdr>
        <w:top w:val="none" w:sz="0" w:space="0" w:color="auto"/>
        <w:left w:val="none" w:sz="0" w:space="0" w:color="auto"/>
        <w:bottom w:val="none" w:sz="0" w:space="0" w:color="auto"/>
        <w:right w:val="none" w:sz="0" w:space="0" w:color="auto"/>
      </w:divBdr>
      <w:divsChild>
        <w:div w:id="1827475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794</Words>
  <Characters>4531</Characters>
  <Application>Microsoft Office Word</Application>
  <DocSecurity>0</DocSecurity>
  <Lines>37</Lines>
  <Paragraphs>10</Paragraphs>
  <ScaleCrop>false</ScaleCrop>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Roda Muthoni</dc:creator>
  <cp:keywords/>
  <dc:description/>
  <cp:lastModifiedBy>Roda Muthoni</cp:lastModifiedBy>
  <cp:revision>5</cp:revision>
  <dcterms:created xsi:type="dcterms:W3CDTF">2025-06-08T17:39:00Z</dcterms:created>
  <dcterms:modified xsi:type="dcterms:W3CDTF">2025-06-08T20:26:00Z</dcterms:modified>
</cp:coreProperties>
</file>