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24" w:left="0" w:firstLine="0"/>
        <w:jc w:val="center"/>
        <w:rPr>
          <w:rFonts w:ascii="Times New Roman" w:hAnsi="Times New Roman" w:cs="Times New Roman" w:eastAsia="Times New Roman"/>
          <w:caps w:val="true"/>
          <w:color w:val="000000"/>
          <w:spacing w:val="1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aps w:val="true"/>
          <w:color w:val="000000"/>
          <w:spacing w:val="1"/>
          <w:position w:val="0"/>
          <w:sz w:val="24"/>
          <w:shd w:fill="FFFFFF" w:val="clear"/>
        </w:rPr>
        <w:t xml:space="preserve">Министерство образования и науки РФ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24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  <w:t xml:space="preserve">Федеральное государственное автономное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  <w:t xml:space="preserve">образовательное учреждение высшего образования 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181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Санкт-Петербургский национальный исследовательский университет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181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информационных технологий, механики и оптики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»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4"/>
          <w:shd w:fill="FFFFFF" w:val="clear"/>
        </w:rPr>
        <w:t xml:space="preserve">факультет программной инженерии и компьютерной техники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64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ДОМАШНЯЯ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32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 4</w:t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Весенний семестр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 дисциплине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‘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Дискретная Математика’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Вариант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32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20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4320" w:hanging="43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  <w:t xml:space="preserve">Выполнил: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Студент группы P3109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Mallaev Sabur N.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  <w:t xml:space="preserve">Преподаватель: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Поляков Владимир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Иванович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4412" w:dyaOrig="691">
          <v:rect xmlns:o="urn:schemas-microsoft-com:office:office" xmlns:v="urn:schemas-microsoft-com:vml" id="rectole0000000000" style="width:220.600000pt;height:34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center" w:pos="4677" w:leader="none"/>
          <w:tab w:val="right" w:pos="9355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Санкт-Петербург, 2022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67" w:dyaOrig="3824">
          <v:rect xmlns:o="urn:schemas-microsoft-com:office:office" xmlns:v="urn:schemas-microsoft-com:vml" id="rectole0000000001" style="width:223.350000pt;height:19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Приняты следующие допущения: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Граф имеет Гамильтонов цикл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Два ребра пересекаются только один раз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Ребра, инцидентные одной вершине, не пересекаются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Ребра графа не пересекают ребер гамильтонова цикла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Ребра вершины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𝑥𝑗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могут пересекать ребра вершины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𝑥𝑖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условии,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&gt;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𝑖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Искомый граф: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5371">
          <v:rect xmlns:o="urn:schemas-microsoft-com:office:office" xmlns:v="urn:schemas-microsoft-com:vml" id="rectole0000000002" style="width:449.250000pt;height:268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Нахождение гамильтонова цикла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нахождения гамильтонова цикла была написана программа на языке Python.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находит все гамильтоновы циклы в графе от первой вершины.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Найдем гамильтоновы циклы данного графа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планаризации графа можно взять любой из найденных циклов. Возьмем: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e9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Искомый граф с гамильтоновым циклом: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22" w:dyaOrig="6402">
          <v:rect xmlns:o="urn:schemas-microsoft-com:office:office" xmlns:v="urn:schemas-microsoft-com:vml" id="rectole0000000003" style="width:321.100000pt;height:320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Построение графа пересечений: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Перенумеруем вершины графа таким образом, чтобы ребра гамильтонова цикла были внешними.</w:t>
      </w:r>
    </w:p>
    <w:tbl>
      <w:tblPr/>
      <w:tblGrid>
        <w:gridCol w:w="843"/>
        <w:gridCol w:w="708"/>
        <w:gridCol w:w="708"/>
        <w:gridCol w:w="708"/>
        <w:gridCol w:w="711"/>
        <w:gridCol w:w="709"/>
        <w:gridCol w:w="709"/>
        <w:gridCol w:w="709"/>
        <w:gridCol w:w="711"/>
        <w:gridCol w:w="709"/>
        <w:gridCol w:w="709"/>
        <w:gridCol w:w="709"/>
        <w:gridCol w:w="707"/>
      </w:tblGrid>
      <w:tr>
        <w:trPr>
          <w:trHeight w:val="135" w:hRule="auto"/>
          <w:jc w:val="left"/>
        </w:trPr>
        <w:tc>
          <w:tcPr>
            <w:tcW w:w="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</w:tr>
      <w:tr>
        <w:trPr>
          <w:trHeight w:val="135" w:hRule="auto"/>
          <w:jc w:val="left"/>
        </w:trPr>
        <w:tc>
          <w:tcPr>
            <w:tcW w:w="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После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Матрица R(G)</w:t>
      </w:r>
    </w:p>
    <w:tbl>
      <w:tblPr/>
      <w:tblGrid>
        <w:gridCol w:w="733"/>
        <w:gridCol w:w="732"/>
        <w:gridCol w:w="732"/>
        <w:gridCol w:w="726"/>
        <w:gridCol w:w="726"/>
        <w:gridCol w:w="726"/>
        <w:gridCol w:w="726"/>
        <w:gridCol w:w="726"/>
        <w:gridCol w:w="726"/>
        <w:gridCol w:w="726"/>
        <w:gridCol w:w="726"/>
        <w:gridCol w:w="726"/>
        <w:gridCol w:w="724"/>
      </w:tblGrid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576" w:hRule="auto"/>
          <w:jc w:val="left"/>
        </w:trPr>
        <w:tc>
          <w:tcPr>
            <w:tcW w:w="7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69" w:dyaOrig="8769">
          <v:rect xmlns:o="urn:schemas-microsoft-com:office:office" xmlns:v="urn:schemas-microsoft-com:vml" id="rectole0000000004" style="width:438.450000pt;height:438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p2: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R2-8: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2-8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R2-6: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2-6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R2-5: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2-5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Получаем p2=1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577" w:dyaOrig="3449">
          <v:rect xmlns:o="urn:schemas-microsoft-com:office:office" xmlns:v="urn:schemas-microsoft-com:vml" id="rectole0000000005" style="width:128.850000pt;height:17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p3: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P3=0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p4: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R4-11: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4-11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=6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R4-6: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4-6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Получаем p4=7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809" w:dyaOrig="7617">
          <v:rect xmlns:o="urn:schemas-microsoft-com:office:office" xmlns:v="urn:schemas-microsoft-com:vml" id="rectole0000000006" style="width:240.450000pt;height:38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p5: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R5-10: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5-10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=5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Получаем p5=5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251" w:dyaOrig="6522">
          <v:rect xmlns:o="urn:schemas-microsoft-com:office:office" xmlns:v="urn:schemas-microsoft-com:vml" id="rectole0000000007" style="width:412.550000pt;height:326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p6: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R6-10: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6-10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=2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R6-8: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6-8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Получаем p6=2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480" w:dyaOrig="6148">
          <v:rect xmlns:o="urn:schemas-microsoft-com:office:office" xmlns:v="urn:schemas-microsoft-com:vml" id="rectole0000000008" style="width:374.000000pt;height:307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p7: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p7=0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p8: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R8-12: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8-12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=4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Подматрица R8-10:</w:t>
      </w:r>
    </w:p>
    <w:tbl>
      <w:tblPr/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24"/>
              <w:bottom w:val="single" w:color="000000" w:sz="2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22" w:type="dxa"/>
            <w:tcBorders>
              <w:top w:val="single" w:color="000000" w:sz="2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  <w:tr>
        <w:trPr>
          <w:trHeight w:val="288" w:hRule="auto"/>
          <w:jc w:val="left"/>
        </w:trPr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8-10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Получаем p8=4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056" w:dyaOrig="7056">
          <v:rect xmlns:o="urn:schemas-microsoft-com:office:office" xmlns:v="urn:schemas-microsoft-com:vml" id="rectole0000000009" style="width:352.800000pt;height:352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p9: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P9=0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Найдем p10: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P10=0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Итого:</w:t>
      </w:r>
    </w:p>
    <w:tbl>
      <w:tblPr/>
      <w:tblGrid>
        <w:gridCol w:w="672"/>
        <w:gridCol w:w="673"/>
        <w:gridCol w:w="671"/>
        <w:gridCol w:w="671"/>
        <w:gridCol w:w="671"/>
        <w:gridCol w:w="668"/>
        <w:gridCol w:w="668"/>
        <w:gridCol w:w="668"/>
        <w:gridCol w:w="668"/>
        <w:gridCol w:w="668"/>
        <w:gridCol w:w="668"/>
        <w:gridCol w:w="664"/>
        <w:gridCol w:w="664"/>
        <w:gridCol w:w="656"/>
      </w:tblGrid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V/V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Pi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e2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e3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e4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e5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e6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e7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e8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e9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e10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e11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8" w:hRule="auto"/>
          <w:jc w:val="left"/>
        </w:trPr>
        <w:tc>
          <w:tcPr>
            <w:tcW w:w="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e12</w:t>
            </w:r>
          </w:p>
        </w:tc>
        <w:tc>
          <w:tcPr>
            <w:tcW w:w="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2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2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Граф пересечений G’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61" w:dyaOrig="7488">
          <v:rect xmlns:o="urn:schemas-microsoft-com:office:office" xmlns:v="urn:schemas-microsoft-com:vml" id="rectole0000000010" style="width:388.050000pt;height:37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tbl>
      <w:tblPr/>
      <w:tblGrid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779"/>
        <w:gridCol w:w="780"/>
      </w:tblGrid>
      <w:tr>
        <w:trPr>
          <w:trHeight w:val="28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" w:hRule="auto"/>
          <w:jc w:val="left"/>
        </w:trPr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построения семейства максимальных внутренне устойчивых множеств была написана программа: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Находим семейство максимально внутренне устойчивых множеств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ψG’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 [u2-5, u2-6, u1-8, u8-12,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ψ2 [u2-5, u2-6, u1-8, u8-12, u2-8]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ψ3 [u2-5, u2-6, u1-8, u1-10,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ψ4 [u2-5, u2-6, u1-8, u1-10, u2-8]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ψ5 [u2-5, u2-6, u6-10, u1-10,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ψ6 [u2-5, u5-10, u6-10, u1-10]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ψ7 [u4-6, u2-6, u1-8, u8-12,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ψ8 [u4-6, u2-6, u1-8, u8-12, u2-8]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ψ9 [u4-6, u2-6, u1-8, u1-10,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ψ10 [u4-6, u2-6, u1-8, u1-10, u2-8]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ψ11 [u4-6, u2-6, u6-10, u1-10,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ψ12 [u4-6, u4-11, u6-10]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ψ13 [u4-11, u5-10, u6-10]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Матрица длины объединения множеств</w:t>
      </w:r>
    </w:p>
    <w:tbl>
      <w:tblPr/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>
        <w:trPr>
          <w:trHeight w:val="3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67" w:type="dxa"/>
            <w:tcBorders>
              <w:top w:val="single" w:color="000000" w:sz="12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0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</w:tr>
      <w:tr>
        <w:trPr>
          <w:trHeight w:val="135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135" w:hRule="auto"/>
          <w:jc w:val="left"/>
        </w:trPr>
        <w:tc>
          <w:tcPr>
            <w:tcW w:w="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  <w:tc>
          <w:tcPr>
            <w:tcW w:w="667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Максимальную длину 9 дают 4 пары множеств: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ψ7, ψ6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ψ8, ψ5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ψ8, ψ2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ψ11.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Возьмем множества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ψ7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ψ6 [u2-5, u5-10, u6-10, u1-10]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ψ7 [u4-6, u2-6, u1-8, u8-12, u1-6]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суграфе H, содержащем максимальное число непересекающихся ребер, ребра, вошедшие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ψ6,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проводим внутри гамильтонова цикла, а ребра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вне его.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71" w:dyaOrig="8078">
          <v:rect xmlns:o="urn:schemas-microsoft-com:office:office" xmlns:v="urn:schemas-microsoft-com:vml" id="rectole0000000011" style="width:448.550000pt;height:403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Удалим из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ψG’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ребра, не вошедшие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Также объединим оставшиеся одинаковые множится.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ψ1 [u2-8]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ψ2 [u4-11]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рёбра графа G реализованы. Толщина m=2.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