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F25" w:rsidRDefault="00961F25" w:rsidP="00961F25">
      <w:pPr>
        <w:spacing w:line="259" w:lineRule="auto"/>
        <w:rPr>
          <w:rFonts w:ascii="Calibri" w:eastAsia="Calibri" w:hAnsi="Calibri" w:cs="Calibri"/>
          <w:b/>
          <w:bCs/>
          <w:sz w:val="44"/>
          <w:szCs w:val="4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                    </w:t>
      </w:r>
      <w:r>
        <w:rPr>
          <w:rFonts w:ascii="Calibri" w:eastAsia="Calibri" w:hAnsi="Calibri" w:cs="Calibri"/>
          <w:b/>
          <w:bCs/>
          <w:sz w:val="44"/>
          <w:szCs w:val="44"/>
        </w:rPr>
        <w:t>PHASE II</w:t>
      </w:r>
    </w:p>
    <w:p w:rsidR="000F24E6" w:rsidRPr="00A21BEB" w:rsidRDefault="00A21BEB">
      <w:pPr>
        <w:spacing w:line="259" w:lineRule="auto"/>
        <w:jc w:val="center"/>
        <w:rPr>
          <w:rFonts w:ascii="Calibri" w:eastAsia="Calibri" w:hAnsi="Calibri" w:cs="Calibri"/>
          <w:b/>
          <w:bCs/>
          <w:sz w:val="44"/>
          <w:szCs w:val="44"/>
        </w:rPr>
      </w:pPr>
      <w:proofErr w:type="spellStart"/>
      <w:r w:rsidRPr="00A21BEB">
        <w:rPr>
          <w:rFonts w:ascii="Calibri" w:eastAsia="Calibri" w:hAnsi="Calibri" w:cs="Calibri"/>
          <w:b/>
          <w:bCs/>
          <w:sz w:val="44"/>
          <w:szCs w:val="44"/>
        </w:rPr>
        <w:t>Requirment</w:t>
      </w:r>
      <w:proofErr w:type="spellEnd"/>
      <w:r w:rsidRPr="00A21BEB">
        <w:rPr>
          <w:rFonts w:ascii="Calibri" w:eastAsia="Calibri" w:hAnsi="Calibri" w:cs="Calibri"/>
          <w:b/>
          <w:bCs/>
          <w:sz w:val="44"/>
          <w:szCs w:val="44"/>
        </w:rPr>
        <w:t xml:space="preserve"> Analysis</w:t>
      </w:r>
    </w:p>
    <w:p w:rsidR="000F24E6" w:rsidRDefault="00D25D87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(Functional &amp; Non-functional)</w:t>
      </w:r>
    </w:p>
    <w:p w:rsidR="000F24E6" w:rsidRDefault="000F24E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8"/>
        <w:gridCol w:w="5122"/>
      </w:tblGrid>
      <w:tr w:rsidR="000F24E6" w:rsidTr="00961F25">
        <w:trPr>
          <w:trHeight w:val="422"/>
        </w:trPr>
        <w:tc>
          <w:tcPr>
            <w:tcW w:w="4768" w:type="dxa"/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122" w:type="dxa"/>
          </w:tcPr>
          <w:p w:rsidR="000F24E6" w:rsidRDefault="00A21BEB">
            <w:pPr>
              <w:rPr>
                <w:rFonts w:ascii="Calibri" w:eastAsia="Calibri" w:hAnsi="Calibri" w:cs="Calibri"/>
              </w:rPr>
            </w:pPr>
            <w:r w:rsidRPr="00A21BEB">
              <w:rPr>
                <w:rFonts w:ascii="Calibri" w:eastAsia="Calibri" w:hAnsi="Calibri" w:cs="Calibri"/>
              </w:rPr>
              <w:t>NM2025TMID39966</w:t>
            </w:r>
          </w:p>
        </w:tc>
      </w:tr>
      <w:tr w:rsidR="000F24E6" w:rsidTr="00961F25">
        <w:trPr>
          <w:trHeight w:val="399"/>
        </w:trPr>
        <w:tc>
          <w:tcPr>
            <w:tcW w:w="4768" w:type="dxa"/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122" w:type="dxa"/>
          </w:tcPr>
          <w:p w:rsidR="000F24E6" w:rsidRDefault="00A21B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 BLOGNEST API</w:t>
            </w:r>
          </w:p>
        </w:tc>
      </w:tr>
    </w:tbl>
    <w:p w:rsidR="00A21BEB" w:rsidRPr="00A21BEB" w:rsidRDefault="00A21BEB">
      <w:pPr>
        <w:spacing w:after="160" w:line="259" w:lineRule="auto"/>
        <w:rPr>
          <w:rFonts w:ascii="Calibri" w:eastAsia="Calibri" w:hAnsi="Calibri" w:cs="Calibri"/>
          <w:b/>
          <w:bCs/>
          <w:sz w:val="32"/>
          <w:szCs w:val="32"/>
        </w:rPr>
      </w:pPr>
      <w:bookmarkStart w:id="0" w:name="_GoBack"/>
      <w:bookmarkEnd w:id="0"/>
    </w:p>
    <w:p w:rsidR="00A21BEB" w:rsidRDefault="00A21BE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24E6" w:rsidRPr="00A21BEB" w:rsidRDefault="00D25D87">
      <w:pPr>
        <w:spacing w:after="160" w:line="259" w:lineRule="auto"/>
        <w:rPr>
          <w:rFonts w:ascii="Calibri" w:eastAsia="Calibri" w:hAnsi="Calibri" w:cs="Calibri"/>
          <w:b/>
          <w:bCs/>
          <w:sz w:val="40"/>
          <w:szCs w:val="40"/>
        </w:rPr>
      </w:pPr>
      <w:r w:rsidRPr="00A21BEB">
        <w:rPr>
          <w:rFonts w:ascii="Calibri" w:eastAsia="Calibri" w:hAnsi="Calibri" w:cs="Calibri"/>
          <w:b/>
          <w:bCs/>
          <w:sz w:val="40"/>
          <w:szCs w:val="40"/>
        </w:rPr>
        <w:t>Functional Requirements:</w:t>
      </w:r>
    </w:p>
    <w:p w:rsidR="000F24E6" w:rsidRDefault="00D25D8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861"/>
        <w:gridCol w:w="4658"/>
      </w:tblGrid>
      <w:tr w:rsidR="000F24E6" w:rsidTr="00DD2241">
        <w:trPr>
          <w:trHeight w:val="294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F24E6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A21B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 w:rsidRPr="00A21BEB">
              <w:rPr>
                <w:rFonts w:ascii="Calibri" w:eastAsia="Calibri" w:hAnsi="Calibri" w:cs="Calibri"/>
              </w:rPr>
              <w:t>llow users to register with a unique email and password</w:t>
            </w:r>
          </w:p>
        </w:tc>
      </w:tr>
      <w:tr w:rsidR="000F24E6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0F24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0F24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A21B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</w:t>
            </w:r>
            <w:r w:rsidRPr="00A21BEB">
              <w:rPr>
                <w:rFonts w:ascii="Calibri" w:eastAsia="Calibri" w:hAnsi="Calibri" w:cs="Calibri"/>
              </w:rPr>
              <w:t>uthenticate via login endpoints</w:t>
            </w:r>
          </w:p>
        </w:tc>
      </w:tr>
      <w:tr w:rsidR="000F24E6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0F24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0F24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A21BE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Pr="00A21BEB">
              <w:rPr>
                <w:rFonts w:ascii="Calibri" w:eastAsia="Calibri" w:hAnsi="Calibri" w:cs="Calibri"/>
              </w:rPr>
              <w:t>eceive a secure JWT token.</w:t>
            </w:r>
          </w:p>
        </w:tc>
      </w:tr>
      <w:tr w:rsidR="000F24E6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Pr="00DD2241" w:rsidRDefault="00A21BEB">
            <w:pPr>
              <w:spacing w:after="160"/>
              <w:rPr>
                <w:rFonts w:asciiTheme="majorHAnsi" w:eastAsia="Times New Roman" w:hAnsiTheme="majorHAnsi" w:cstheme="majorHAnsi"/>
                <w:b/>
              </w:rPr>
            </w:pPr>
            <w:r w:rsidRPr="00DD2241">
              <w:rPr>
                <w:rFonts w:asciiTheme="majorHAnsi" w:eastAsia="Times New Roman" w:hAnsiTheme="majorHAnsi" w:cstheme="majorHAnsi"/>
                <w:b/>
              </w:rPr>
              <w:t>(Blog CRUD)</w:t>
            </w: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A21BEB">
            <w:pPr>
              <w:rPr>
                <w:rFonts w:ascii="Calibri" w:eastAsia="Calibri" w:hAnsi="Calibri" w:cs="Calibri"/>
              </w:rPr>
            </w:pPr>
            <w:r w:rsidRPr="00A21BEB">
              <w:rPr>
                <w:rFonts w:ascii="Calibri" w:eastAsia="Calibri" w:hAnsi="Calibri" w:cs="Calibri"/>
              </w:rPr>
              <w:t>Authenticated users must be able to create, read, update, and delete their own blog posts</w:t>
            </w:r>
          </w:p>
        </w:tc>
      </w:tr>
      <w:tr w:rsidR="000F24E6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0F24E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0F24E6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A21BEB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1BEB">
              <w:rPr>
                <w:rFonts w:ascii="Times New Roman" w:eastAsia="Times New Roman" w:hAnsi="Times New Roman" w:cs="Times New Roman"/>
                <w:sz w:val="24"/>
                <w:szCs w:val="24"/>
              </w:rPr>
              <w:t>Public users must be able to read all published posts.</w:t>
            </w:r>
          </w:p>
        </w:tc>
      </w:tr>
      <w:tr w:rsidR="00A21BEB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Default="00DD224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Default="00DD2241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  <w:r w:rsidRPr="00DD2241">
              <w:rPr>
                <w:rFonts w:ascii="Calibri" w:eastAsia="Calibri" w:hAnsi="Calibri" w:cs="Calibri"/>
                <w:b/>
                <w:bCs/>
              </w:rPr>
              <w:t>Commenting Engine</w:t>
            </w: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Pr="00A21BEB" w:rsidRDefault="00DD224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Authenticated users can submit, update, and delete comments tied to specific blog articles.</w:t>
            </w:r>
          </w:p>
        </w:tc>
      </w:tr>
      <w:tr w:rsidR="00A21BEB" w:rsidTr="00DD2241">
        <w:trPr>
          <w:trHeight w:val="432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Default="00DD224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FR-4</w:t>
            </w: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Default="00DD2241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  <w:r w:rsidRPr="00DD2241">
              <w:rPr>
                <w:rFonts w:ascii="Calibri" w:eastAsia="Calibri" w:hAnsi="Calibri" w:cs="Calibri"/>
                <w:b/>
                <w:bCs/>
              </w:rPr>
              <w:t>Categorization</w:t>
            </w: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Pr="00A21BEB" w:rsidRDefault="00DD224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Authors can assign categories and multiple tags to blog posts for improved filtering and discovery.</w:t>
            </w:r>
          </w:p>
        </w:tc>
      </w:tr>
      <w:tr w:rsidR="00A21BEB" w:rsidTr="00DD2241">
        <w:trPr>
          <w:trHeight w:val="883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Default="00DD2241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FR-5</w:t>
            </w:r>
          </w:p>
        </w:tc>
        <w:tc>
          <w:tcPr>
            <w:tcW w:w="28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Default="00DD2241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  <w:r w:rsidRPr="00DD2241">
              <w:rPr>
                <w:rFonts w:ascii="Calibri" w:eastAsia="Calibri" w:hAnsi="Calibri" w:cs="Calibri"/>
                <w:b/>
                <w:bCs/>
              </w:rPr>
              <w:t>AI Services</w:t>
            </w:r>
          </w:p>
        </w:tc>
        <w:tc>
          <w:tcPr>
            <w:tcW w:w="46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1BEB" w:rsidRPr="00A21BEB" w:rsidRDefault="00DD224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users can trigger AI-powered blog generation prompts and request automated content summarization.</w:t>
            </w:r>
          </w:p>
        </w:tc>
      </w:tr>
    </w:tbl>
    <w:p w:rsidR="00A21BEB" w:rsidRDefault="00A21BE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0F24E6" w:rsidRPr="00DD2241" w:rsidRDefault="00D25D87">
      <w:pPr>
        <w:spacing w:after="160" w:line="259" w:lineRule="auto"/>
        <w:rPr>
          <w:rFonts w:ascii="Calibri" w:eastAsia="Calibri" w:hAnsi="Calibri" w:cs="Calibri"/>
          <w:b/>
          <w:bCs/>
          <w:sz w:val="40"/>
          <w:szCs w:val="40"/>
        </w:rPr>
      </w:pPr>
      <w:r w:rsidRPr="00DD2241">
        <w:rPr>
          <w:rFonts w:ascii="Calibri" w:eastAsia="Calibri" w:hAnsi="Calibri" w:cs="Calibri"/>
          <w:b/>
          <w:bCs/>
          <w:sz w:val="40"/>
          <w:szCs w:val="40"/>
        </w:rPr>
        <w:lastRenderedPageBreak/>
        <w:t>Non-functional Requirements:</w:t>
      </w:r>
      <w:r w:rsidRPr="00DD2241">
        <w:rPr>
          <w:rFonts w:ascii="Calibri" w:eastAsia="Calibri" w:hAnsi="Calibri" w:cs="Calibri"/>
          <w:b/>
          <w:bCs/>
          <w:sz w:val="40"/>
          <w:szCs w:val="40"/>
        </w:rPr>
        <w:tab/>
        <w:t xml:space="preserve"> </w:t>
      </w:r>
    </w:p>
    <w:p w:rsidR="000F24E6" w:rsidRDefault="00D25D8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F24E6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F24E6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rPr>
                <w:rFonts w:ascii="Calibri" w:eastAsia="Calibri" w:hAnsi="Calibri" w:cs="Calibri"/>
              </w:rPr>
            </w:pPr>
            <w:r w:rsidRPr="00DD2241"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times for read operations must remain under 200ms under standard local workloads.</w:t>
            </w:r>
          </w:p>
        </w:tc>
      </w:tr>
      <w:tr w:rsidR="000F24E6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Passwords must be hashed securely using </w:t>
            </w:r>
            <w:proofErr w:type="spellStart"/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. Protected routes must validate JWT Bearer tokens before granting access.</w:t>
            </w:r>
          </w:p>
        </w:tc>
      </w:tr>
      <w:tr w:rsidR="000F24E6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rPr>
                <w:rFonts w:ascii="Calibri" w:eastAsia="Calibri" w:hAnsi="Calibri" w:cs="Calibri"/>
              </w:rPr>
            </w:pPr>
            <w:r w:rsidRPr="00DD2241"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2241">
              <w:rPr>
                <w:rFonts w:ascii="Times New Roman" w:eastAsia="Times New Roman" w:hAnsi="Times New Roman" w:cs="Times New Roman"/>
                <w:sz w:val="24"/>
                <w:szCs w:val="24"/>
              </w:rPr>
              <w:t>Stateless architecture design enabling horizontal scaling across cloud environments.</w:t>
            </w:r>
          </w:p>
        </w:tc>
      </w:tr>
      <w:tr w:rsidR="00DD2241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2241" w:rsidRDefault="00DD2241" w:rsidP="00DD22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2241" w:rsidRDefault="00DD2241" w:rsidP="00DD2241">
            <w:pPr>
              <w:rPr>
                <w:rFonts w:ascii="Calibri" w:eastAsia="Calibri" w:hAnsi="Calibri" w:cs="Calibri"/>
              </w:rPr>
            </w:pPr>
            <w:r w:rsidRPr="00DD2241"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2241" w:rsidRDefault="00DD2241" w:rsidP="00DD2241">
            <w:pPr>
              <w:rPr>
                <w:rFonts w:ascii="Calibri" w:eastAsia="Calibri" w:hAnsi="Calibri" w:cs="Calibri"/>
              </w:rPr>
            </w:pPr>
            <w:r w:rsidRPr="00DD2241">
              <w:rPr>
                <w:rFonts w:ascii="Calibri" w:eastAsia="Calibri" w:hAnsi="Calibri" w:cs="Calibri"/>
              </w:rPr>
              <w:t>Global error-handling middleware to catch unhandled exceptions and return structured JSON error messages.</w:t>
            </w:r>
          </w:p>
        </w:tc>
      </w:tr>
      <w:tr w:rsidR="000F24E6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25D8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rPr>
                <w:rFonts w:ascii="Calibri" w:eastAsia="Calibri" w:hAnsi="Calibri" w:cs="Calibri"/>
              </w:rPr>
            </w:pPr>
            <w:r w:rsidRPr="00DD2241">
              <w:rPr>
                <w:rFonts w:ascii="Calibri" w:eastAsia="Calibri" w:hAnsi="Calibri" w:cs="Calibri"/>
              </w:rPr>
              <w:t>Hardware &amp; software prerequisites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24E6" w:rsidRDefault="00DD2241">
            <w:pPr>
              <w:rPr>
                <w:rFonts w:ascii="Calibri" w:eastAsia="Calibri" w:hAnsi="Calibri" w:cs="Calibri"/>
              </w:rPr>
            </w:pPr>
            <w:r w:rsidRPr="00DD2241">
              <w:rPr>
                <w:rFonts w:ascii="Calibri" w:eastAsia="Calibri" w:hAnsi="Calibri" w:cs="Calibri"/>
              </w:rPr>
              <w:t>Node.js runtime environment, MongoDB database engine, Git for version control, and Postman or Thunder Client for testing API endpoints.</w:t>
            </w:r>
          </w:p>
        </w:tc>
      </w:tr>
    </w:tbl>
    <w:p w:rsidR="000F24E6" w:rsidRDefault="000F24E6"/>
    <w:p w:rsidR="00DD2241" w:rsidRDefault="00DD2241"/>
    <w:p w:rsidR="00DD2241" w:rsidRDefault="00DD2241"/>
    <w:p w:rsidR="00DD2241" w:rsidRPr="00DD2241" w:rsidRDefault="00DD2241">
      <w:pPr>
        <w:rPr>
          <w:b/>
          <w:sz w:val="40"/>
          <w:szCs w:val="40"/>
        </w:rPr>
      </w:pPr>
      <w:r w:rsidRPr="00DD2241">
        <w:rPr>
          <w:b/>
          <w:sz w:val="40"/>
          <w:szCs w:val="40"/>
        </w:rPr>
        <w:t>External API &amp; library dependencies:</w:t>
      </w:r>
    </w:p>
    <w:p w:rsidR="00DD2241" w:rsidRDefault="00DD2241" w:rsidP="00D25D87">
      <w:pPr>
        <w:pStyle w:val="ListParagraph"/>
        <w:numPr>
          <w:ilvl w:val="0"/>
          <w:numId w:val="1"/>
        </w:numPr>
      </w:pPr>
      <w:r w:rsidRPr="00DD2241">
        <w:t>Security packages (</w:t>
      </w:r>
      <w:proofErr w:type="spellStart"/>
      <w:r w:rsidRPr="00DD2241">
        <w:t>bcrypt</w:t>
      </w:r>
      <w:proofErr w:type="spellEnd"/>
      <w:r w:rsidRPr="00DD2241">
        <w:t xml:space="preserve">, </w:t>
      </w:r>
      <w:proofErr w:type="spellStart"/>
      <w:r w:rsidRPr="00DD2241">
        <w:t>jsonwebtoken</w:t>
      </w:r>
      <w:proofErr w:type="spellEnd"/>
      <w:r w:rsidRPr="00DD2241">
        <w:t>)</w:t>
      </w:r>
    </w:p>
    <w:p w:rsidR="00D25D87" w:rsidRDefault="00DD2241" w:rsidP="00D25D87">
      <w:pPr>
        <w:pStyle w:val="ListParagraph"/>
        <w:numPr>
          <w:ilvl w:val="0"/>
          <w:numId w:val="1"/>
        </w:numPr>
      </w:pPr>
      <w:r w:rsidRPr="00DD2241">
        <w:t>database ODM drivers (mongoose)</w:t>
      </w:r>
    </w:p>
    <w:p w:rsidR="00DD2241" w:rsidRDefault="00DD2241" w:rsidP="00D25D87">
      <w:pPr>
        <w:pStyle w:val="ListParagraph"/>
        <w:numPr>
          <w:ilvl w:val="0"/>
          <w:numId w:val="1"/>
        </w:numPr>
      </w:pPr>
      <w:r w:rsidRPr="00DD2241">
        <w:t>utility validation libraries.</w:t>
      </w:r>
    </w:p>
    <w:sectPr w:rsidR="00DD22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F3254C-C461-4B97-A845-590C90681F1C}"/>
    <w:embedBold r:id="rId2" w:fontKey="{450A5E02-43AC-44D2-A159-E1159A316C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5A6E223-090E-4C74-89EB-9382556F01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2579C"/>
    <w:multiLevelType w:val="hybridMultilevel"/>
    <w:tmpl w:val="A0E4D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4E6"/>
    <w:rsid w:val="000F24E6"/>
    <w:rsid w:val="00961F25"/>
    <w:rsid w:val="00A21BEB"/>
    <w:rsid w:val="00D25D87"/>
    <w:rsid w:val="00DD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E263"/>
  <w15:docId w15:val="{D9F54174-4580-4F26-866D-642618B4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5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3</cp:revision>
  <dcterms:created xsi:type="dcterms:W3CDTF">2026-09-27T08:38:00Z</dcterms:created>
  <dcterms:modified xsi:type="dcterms:W3CDTF">2026-09-27T12:32:00Z</dcterms:modified>
</cp:coreProperties>
</file>