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 DATA ANALYSIS ENGAGEMENT</w:t>
      </w:r>
    </w:p>
    <w:p>
      <w:r>
        <w:t>________________________________________________________________________</w:t>
      </w:r>
    </w:p>
    <w:p>
      <w:pPr>
        <w:pStyle w:val="Heading2"/>
      </w:pPr>
      <w:r>
        <w:t>Client Brief</w:t>
      </w:r>
    </w:p>
    <w:p>
      <w:r>
        <w:rPr>
          <w:b/>
        </w:rPr>
        <w:t xml:space="preserve">From: </w:t>
      </w:r>
      <w:r>
        <w:t>Alberto Velez, Head of Marketing</w:t>
        <w:br/>
        <w:t>FreshChoice Foods International</w:t>
        <w:br/>
      </w:r>
    </w:p>
    <w:p>
      <w:r>
        <w:rPr>
          <w:b/>
        </w:rPr>
        <w:t xml:space="preserve">To: </w:t>
      </w:r>
      <w:r>
        <w:t>Independent Data Analyst</w:t>
        <w:br/>
      </w:r>
    </w:p>
    <w:p>
      <w:r>
        <w:rPr>
          <w:b/>
        </w:rPr>
        <w:t xml:space="preserve">Date: </w:t>
      </w:r>
      <w:r>
        <w:t>14 June 2026</w:t>
        <w:br/>
      </w:r>
    </w:p>
    <w:p>
      <w:r>
        <w:rPr>
          <w:b/>
        </w:rPr>
        <w:t xml:space="preserve">Subject: </w:t>
      </w:r>
      <w:r>
        <w:t>Engagement Request — Direct Marketing Campaign Performance Analysis</w:t>
      </w:r>
    </w:p>
    <w:p>
      <w:r>
        <w:t>________________________________________________________________________</w:t>
      </w:r>
    </w:p>
    <w:p>
      <w:pPr>
        <w:pStyle w:val="Heading2"/>
      </w:pPr>
      <w:r>
        <w:t>1. Company Background</w:t>
      </w:r>
    </w:p>
    <w:p>
      <w:r>
        <w:t>FreshChoice Foods International is a multi-channel food and beverage retailer operating across North America, Europe, and select markets in Asia-Pacific. Our product portfolio spans wines, meat products, fish, fruits, sweets, and gold-label premium items. Customers can purchase through our physical stores, web platform, catalog orders, and partner deal channels.</w:t>
      </w:r>
    </w:p>
    <w:p>
      <w:r>
        <w:t>We have approximately 2,240 active customers on record with comprehensive profile data including demographics, purchase history across product categories, channel preferences, and engagement metrics. Over the past two years, we have run five direct marketing campaigns (labelled Campaign 1 through 5) offering targeted promotions to segments of this customer base.</w:t>
      </w:r>
    </w:p>
    <w:p>
      <w:pPr>
        <w:pStyle w:val="Heading2"/>
      </w:pPr>
      <w:r>
        <w:t>2. The Problem</w:t>
      </w:r>
    </w:p>
    <w:p>
      <w:r>
        <w:t>Despite significant marketing expenditure across all five campaigns, our overall customer response rate remains well below industry benchmarks. The most recent campaign (Campaign 5) achieved only a 15% acceptance rate. A preliminary cost-benefit analysis indicates that the revenue generated from accepted offers did not cover the total campaign cost, resulting in a net loss.</w:t>
      </w:r>
    </w:p>
    <w:p>
      <w:r>
        <w:t>We are spending blindly. Our marketing team currently segments customers based on intuition rather than data-driven insights. Campaign audiences are selected using basic rules (e.g., "all customers who purchased in the last 90 days") with no understanding of what demographic, behavioral, or purchase-profile characteristics actually predict campaign acceptance. We suspect we are over-targeting low-propensity customers while under-utilizing our highest-value segments.</w:t>
      </w:r>
    </w:p>
    <w:p>
      <w:r>
        <w:t>Additionally, we lack clarity on channel performance — whether customers acquired through web, catalog, store, or deal channels show different response behavior, and whether certain product categories (wine, meat, fish, etc.) are more strongly associated with campaign acceptance.</w:t>
      </w:r>
    </w:p>
    <w:p>
      <w:pPr>
        <w:pStyle w:val="Heading2"/>
      </w:pPr>
      <w:r>
        <w:t>3. Data Provided</w:t>
      </w:r>
    </w:p>
    <w:p>
      <w:r>
        <w:t>We are sharing a single CSV file (marketing_data.csv) containing 2,240 customer records with 28 fields. A companion data dictionary is included for reference. The data covers:</w:t>
      </w:r>
    </w:p>
    <w:p>
      <w:r>
        <w:rPr>
          <w:b/>
        </w:rPr>
        <w:t xml:space="preserve">• Customer Demographics: </w:t>
      </w:r>
      <w:r>
        <w:t>Birth year, education level, marital status, income, household composition (children/teens at home), geographic country.</w:t>
      </w:r>
    </w:p>
    <w:p>
      <w:r>
        <w:rPr>
          <w:b/>
        </w:rPr>
        <w:t xml:space="preserve">• Purchase History (Last 2 Years): </w:t>
      </w:r>
      <w:r>
        <w:t>Amount spent across six product categories: wines, fruits, meat products, fish products, sweet products, and gold-label products.</w:t>
      </w:r>
    </w:p>
    <w:p>
      <w:r>
        <w:rPr>
          <w:b/>
        </w:rPr>
        <w:t xml:space="preserve">• Channel Engagement: </w:t>
      </w:r>
      <w:r>
        <w:t>Number of purchases via deals, web, catalog, and store channels, plus monthly web visits and recency (days since last purchase).</w:t>
      </w:r>
    </w:p>
    <w:p>
      <w:r>
        <w:rPr>
          <w:b/>
        </w:rPr>
        <w:t xml:space="preserve">• Campaign Response Flags: </w:t>
      </w:r>
      <w:r>
        <w:t>Binary indicators (accepted = 1, rejected = 0) for each of 5 campaigns plus the most recent campaign response.</w:t>
      </w:r>
    </w:p>
    <w:p>
      <w:r>
        <w:rPr>
          <w:b/>
        </w:rPr>
        <w:t xml:space="preserve">• Complaint History: </w:t>
      </w:r>
      <w:r>
        <w:t>Whether the customer lodged a complaint in the last 2 years.</w:t>
      </w:r>
    </w:p>
    <w:p>
      <w:pPr>
        <w:pStyle w:val="Heading2"/>
      </w:pPr>
      <w:r>
        <w:t>4. What We Need From You</w:t>
      </w:r>
    </w:p>
    <w:p>
      <w:r>
        <w:t>We need a structured, data-driven analysis that answers the following business questions:</w:t>
      </w:r>
    </w:p>
    <w:p>
      <w:r>
        <w:t>1. Customer Profile: What does a typical customer look like? Segment the customer base into meaningful groups based on demographics, spending behaviour, and channel preferences.</w:t>
      </w:r>
    </w:p>
    <w:p>
      <w:r>
        <w:t>2. Campaign Performance: Which of the five campaigns performed best and worst? What was the overall acceptance rate across campaigns? Is there a trend over time?</w:t>
      </w:r>
    </w:p>
    <w:p>
      <w:r>
        <w:t>3. Who Accepts Offers?: What distinguishes customers who accept campaign offers from those who do not? Are there specific demographic, income, spending, or channel factors that predict acceptance?</w:t>
      </w:r>
    </w:p>
    <w:p>
      <w:r>
        <w:t>4. Channel Effectiveness: Which purchase channels (deals, web, catalog, store) are most strongly associated with high campaign acceptance? Should we shift marketing spend across channels?</w:t>
      </w:r>
    </w:p>
    <w:p>
      <w:r>
        <w:t>5. Product Category Insights: Do customers who buy certain product categories (e.g., wine, meat, gold products) show higher or lower campaign acceptance rates? Can we use product affinity to target future campaigns?</w:t>
      </w:r>
    </w:p>
    <w:p>
      <w:r>
        <w:t>6. Complaints: Is there a relationship between customer complaints and campaign acceptance? Do frequent complainers behave differently?</w:t>
      </w:r>
    </w:p>
    <w:p>
      <w:r>
        <w:t>7. Actionable Recommendations: Based on your findings, what specific, measurable changes should we make to our targeting strategy for Campaign 6? Which customer segments should we prioritise? What budget allocation across channels would you recommend?</w:t>
      </w:r>
    </w:p>
    <w:p>
      <w:pPr>
        <w:pStyle w:val="Heading2"/>
      </w:pPr>
      <w:r>
        <w:t>5. Expected Deliverables</w:t>
      </w:r>
    </w:p>
    <w:p>
      <w:r>
        <w:t>• A complete Jupyter Notebook (.ipynb) with all analysis code, visualisations, and markdown commentary.</w:t>
      </w:r>
    </w:p>
    <w:p>
      <w:r>
        <w:t>• SQL scripts demonstrating data exploration and querying (using an SQLite database loaded from the CSV).</w:t>
      </w:r>
    </w:p>
    <w:p>
      <w:r>
        <w:t>• 3–4 data visualisations (charts) that clearly communicate key findings.</w:t>
      </w:r>
    </w:p>
    <w:p>
      <w:r>
        <w:t>• A written summary of insights and actionable recommendations (this document can serve as the report).</w:t>
      </w:r>
    </w:p>
    <w:p>
      <w:r>
        <w:rPr>
          <w:b/>
        </w:rPr>
        <w:t xml:space="preserve">Strict deadline: </w:t>
      </w:r>
      <w:r>
        <w:t>Two weeks from engagement start.</w:t>
      </w:r>
    </w:p>
    <w:p>
      <w:pPr>
        <w:pStyle w:val="Heading2"/>
      </w:pPr>
      <w:r>
        <w:t>6. Additional Context</w:t>
      </w:r>
    </w:p>
    <w:p>
      <w:r>
        <w:t>We are at a turning point. The CEO has approved one final pilot campaign (Campaign 6) before making a decision on whether to restructure our entire marketing approach. If this analysis can demonstrate that data-driven targeting improves ROI by at least 20%, we will have the evidence needed to adopt a more sophisticated, analytics-led marketing strategy.</w:t>
      </w:r>
    </w:p>
    <w:p>
      <w:r>
        <w:t>This is not a theoretical exercise — the recommendations you provide will directly influence a real budget allocation decision. We expect rigorous analysis, thoughtful interpretation, and clear communication of assumptions and limitations.</w:t>
      </w:r>
    </w:p>
    <w:p>
      <w:r>
        <w:t>We look forward to your findings.</w:t>
      </w:r>
    </w:p>
    <w:p>
      <w:r>
        <w:t>— Alberto Velez, Head of Marketing, FreshChoice Foods International</w:t>
      </w:r>
    </w:p>
    <w:p>
      <w:r>
        <w:t>________________________________________________________________________</w:t>
      </w:r>
    </w:p>
    <w:p>
      <w:pPr>
        <w:jc w:val="center"/>
      </w:pPr>
      <w:r>
        <w:rPr>
          <w:color w:val="808080"/>
          <w:sz w:val="18"/>
        </w:rPr>
        <w:t>FreshChoice Foods International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