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0B5CAB"/>
          <w:sz w:val="24"/>
        </w:rPr>
        <w:t>BLOG4BHARAT DEVOPS</w:t>
      </w:r>
    </w:p>
    <w:p>
      <w:pPr>
        <w:spacing w:after="0"/>
      </w:pPr>
      <w:r>
        <w:rPr>
          <w:b/>
          <w:i w:val="0"/>
          <w:color w:val="1F3B57"/>
          <w:sz w:val="40"/>
        </w:rPr>
        <w:t>Project on Orchestration &amp; Scaling</w:t>
      </w:r>
    </w:p>
    <w:p>
      <w:r>
        <w:rPr>
          <w:b w:val="0"/>
          <w:i/>
          <w:color w:val="606060"/>
          <w:sz w:val="22"/>
        </w:rPr>
        <w:t>StreamingApp MERN on EKS — Enhanced, Production-Grade Technical Documentation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sz w:val="20"/>
              </w:rPr>
              <w:t xml:space="preserve"> </w:t>
            </w:r>
          </w:p>
        </w:tc>
        <w:tc>
          <w:tcPr>
            <w:tcW w:type="dxa" w:w="4824"/>
          </w:tcPr>
          <w:p>
            <w:r>
              <w:rPr>
                <w:b/>
                <w:sz w:val="20"/>
              </w:rPr>
              <w:t xml:space="preserve"> 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  <w:t>Author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SDT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  <w:t>Upstream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github.com/UnpredictablePrashant/StreamingApp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  <w:t>Services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auth (3001), streaming (3002), admin (3003), chat (3004), frontend (80) + MongoDB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  <w:t>AWS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account 852373397151 · ap-south-1 · EKS streamingapp-eks (1.30)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  <w:t>Pipeline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GitHub → Jenkins CI (build+Trivy) → ECR → ArgoCD GitOps → Helm → EKS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  <w:t>Date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July 2026</w:t>
            </w:r>
          </w:p>
        </w:tc>
      </w:tr>
    </w:tbl>
    <w:p>
      <w:pPr>
        <w:spacing w:before="240" w:after="100"/>
      </w:pPr>
      <w:r>
        <w:rPr>
          <w:b/>
          <w:i w:val="0"/>
          <w:color w:val="1F3B57"/>
          <w:sz w:val="30"/>
        </w:rPr>
        <w:t>1. Executive Summary</w:t>
      </w:r>
    </w:p>
    <w:p>
      <w:pPr>
        <w:spacing w:after="120"/>
      </w:pPr>
      <w:r>
        <w:rPr>
          <w:b w:val="0"/>
          <w:i w:val="0"/>
          <w:sz w:val="21"/>
        </w:rPr>
        <w:t>This project delivers the StreamingApp MERN platform to Amazon EKS through a complete, production-grade DevOps pipeline and then enhances it well beyond the brief. On top of the required containerize → ECR → Jenkins → EKS/Helm → CloudWatch → SNS flow, it adds GitOps continuous deployment (ArgoCD), a CI image-vulnerability gate (Trivy), progressive delivery (Argo Rollouts canary), node-level autoscaling (Cluster Autoscaler + spot pool) alongside pod-level HPA, an ALB Ingress, secrets from AWS Secrets Manager via IRSA, NetworkPolicies and restricted Pod Security, a Prometheus/Grafana stack, Velero backups, and k6 load testing to validate the scaling chain.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7138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7138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100"/>
      </w:pPr>
      <w:r>
        <w:rPr>
          <w:b/>
          <w:i w:val="0"/>
          <w:color w:val="1F3B57"/>
          <w:sz w:val="30"/>
        </w:rPr>
        <w:t>2. Base vs. Enhancement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sz w:val="18"/>
              </w:rPr>
              <w:t>Concern</w:t>
            </w:r>
          </w:p>
        </w:tc>
        <w:tc>
          <w:tcPr>
            <w:tcW w:type="dxa" w:w="3216"/>
          </w:tcPr>
          <w:p>
            <w:r>
              <w:rPr>
                <w:b/>
                <w:sz w:val="18"/>
              </w:rPr>
              <w:t>Base (brief)</w:t>
            </w:r>
          </w:p>
        </w:tc>
        <w:tc>
          <w:tcPr>
            <w:tcW w:type="dxa" w:w="3216"/>
          </w:tcPr>
          <w:p>
            <w:r>
              <w:rPr>
                <w:b/>
                <w:sz w:val="18"/>
              </w:rPr>
              <w:t>Enhancement added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CI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Jenkins build + push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+ Trivy image-scan gate; + GitHub Actions (OIDC) alt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Registry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ECR repos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+ scan-on-push; + KMS encryption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CD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Helm via Jenkins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+ ArgoCD GitOps (auto-sync, self-heal)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Ingress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LoadBalancer service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+ ALB Ingress + AWS LB Controller; HTTPS/ACM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Release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rolling update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+ Argo Rollouts canary (20→50→100%)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Scaling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HPA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+ Cluster Autoscaler; + spot nodegroup; + PDB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Secrets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k8s Secret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+ External Secrets → Secrets Manager; + IRSA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Security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+ NetworkPolicies; + restricted Pod Security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Monitoring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CloudWatch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+ Prometheus + Grafana + ServiceMonitor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Backup/DR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+ Velero daily backups to S3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Load testing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+ k6 ramp test to validate HPA/Cluster Autoscaler</w:t>
            </w:r>
          </w:p>
        </w:tc>
      </w:tr>
    </w:tbl>
    <w:p>
      <w:pPr>
        <w:spacing w:before="240" w:after="100"/>
      </w:pPr>
      <w:r>
        <w:rPr>
          <w:b/>
          <w:i w:val="0"/>
          <w:color w:val="1F3B57"/>
          <w:sz w:val="30"/>
        </w:rPr>
        <w:t>3. CI/CD Pipeline</w:t>
      </w:r>
    </w:p>
    <w:p>
      <w:pPr>
        <w:spacing w:after="120"/>
      </w:pPr>
      <w:r>
        <w:rPr>
          <w:b w:val="0"/>
          <w:i w:val="0"/>
          <w:sz w:val="21"/>
        </w:rPr>
        <w:t>Jenkins (deploy/jenkins/Jenkinsfile) runs Checkout → ECR Login → Build Images → Security Scan (Trivy) → Deploy to EKS (Helm). The Trivy stage fails the build on any HIGH/CRITICAL vulnerability so unsafe images never reach the cluster. A GitHub Actions alternative (deploy/github-actions) uses OIDC to assume an IAM role — no static keys. On success/failure the pipeline publishes to SNS.</w:t>
      </w:r>
    </w:p>
    <w:p>
      <w:pPr>
        <w:spacing w:after="120"/>
      </w:pPr>
      <w:r>
        <w:rPr>
          <w:b w:val="0"/>
          <w:i w:val="0"/>
          <w:sz w:val="21"/>
        </w:rPr>
        <w:t>Continuous deployment is GitOps: ArgoCD (deploy/gitops) watches the repo and continuously syncs the Helm release to EKS with automated prune and self-heal, so the cluster state always matches Git.</w:t>
      </w:r>
    </w:p>
    <w:p>
      <w:pPr>
        <w:spacing w:before="240" w:after="100"/>
      </w:pPr>
      <w:r>
        <w:rPr>
          <w:b/>
          <w:i w:val="0"/>
          <w:color w:val="1F3B57"/>
          <w:sz w:val="30"/>
        </w:rPr>
        <w:t>4. EKS, IRSA &amp; Autoscaling</w:t>
      </w:r>
    </w:p>
    <w:p>
      <w:pPr>
        <w:spacing w:after="120"/>
      </w:pPr>
      <w:r>
        <w:rPr>
          <w:b w:val="0"/>
          <w:i w:val="0"/>
          <w:sz w:val="21"/>
        </w:rPr>
        <w:t>The cluster (deploy/eks/cluster.yaml) enables OIDC so pods use IRSA for least-privilege AWS access with no static credentials (the LB controller, Cluster Autoscaler and External Secrets each get a scoped role). Two node groups run: on-demand (2–6) and spot (0–4) for cost. Scaling is two-tier: HPA scales pods on CPU 70% / memory 80% (2–8 replicas) with a PodDisruptionBudget guaranteeing availability during disruptions, while the Cluster Autoscaler adds/removes nodes within the group bounds. k6 (deploy/loadtest) ramps to 200 virtual users to exercise and prove the whole chain.</w:t>
      </w:r>
    </w:p>
    <w:p>
      <w:pPr>
        <w:spacing w:before="60" w:after="160"/>
        <w:ind w:left="288"/>
        <w:shd w:fill="F4F5F7"/>
      </w:pPr>
      <w:r>
        <w:rPr>
          <w:rFonts w:ascii="Consolas" w:hAnsi="Consolas"/>
          <w:b w:val="0"/>
          <w:i w:val="0"/>
          <w:color w:val="1A1A1A"/>
          <w:sz w:val="18"/>
        </w:rPr>
        <w:t>k6 run -e BASE_URL=http://streamingapp.blog4bharat.com deploy/loadtest/k6-load-test.js</w:t>
        <w:br/>
      </w:r>
      <w:r>
        <w:rPr>
          <w:rFonts w:ascii="Consolas" w:hAnsi="Consolas"/>
          <w:b w:val="0"/>
          <w:i w:val="0"/>
          <w:color w:val="1A1A1A"/>
          <w:sz w:val="18"/>
        </w:rPr>
        <w:t>kubectl get hpa -n streamingapp -w      # pods scale 2 -&gt; 6 under load</w:t>
      </w:r>
    </w:p>
    <w:p>
      <w:pPr>
        <w:spacing w:before="240" w:after="100"/>
      </w:pPr>
      <w:r>
        <w:rPr>
          <w:b/>
          <w:i w:val="0"/>
          <w:color w:val="1F3B57"/>
          <w:sz w:val="30"/>
        </w:rPr>
        <w:t>5. Progressive Delivery (Canary)</w:t>
      </w:r>
    </w:p>
    <w:p>
      <w:pPr>
        <w:spacing w:after="120"/>
      </w:pPr>
      <w:r>
        <w:rPr>
          <w:b w:val="0"/>
          <w:i w:val="0"/>
          <w:sz w:val="21"/>
        </w:rPr>
        <w:t>The frontend ships through an Argo Rollouts canary (deploy/rollouts): 20% → pause → 50% → pause → 100%, with traffic shifted via the ALB. A bad release is caught at the first weight and can be aborted before full exposure.</w:t>
      </w:r>
    </w:p>
    <w:p>
      <w:pPr>
        <w:spacing w:before="240" w:after="100"/>
      </w:pPr>
      <w:r>
        <w:rPr>
          <w:b/>
          <w:i w:val="0"/>
          <w:color w:val="1F3B57"/>
          <w:sz w:val="30"/>
        </w:rPr>
        <w:t>6. Security &amp; Secrets</w:t>
      </w:r>
    </w:p>
    <w:p>
      <w:pPr>
        <w:pStyle w:val="ListBullet"/>
        <w:spacing w:after="40"/>
      </w:pPr>
      <w:r>
        <w:rPr>
          <w:b/>
          <w:i w:val="0"/>
          <w:sz w:val="20"/>
        </w:rPr>
        <w:t xml:space="preserve">Secrets: </w:t>
      </w:r>
      <w:r>
        <w:rPr>
          <w:b w:val="0"/>
          <w:i w:val="0"/>
          <w:sz w:val="21"/>
        </w:rPr>
        <w:t>Application secrets live in AWS Secrets Manager and are projected into the namespace by the External Secrets Operator (authenticated with IRSA) — nothing sensitive is committed.</w:t>
      </w:r>
    </w:p>
    <w:p>
      <w:pPr>
        <w:pStyle w:val="ListBullet"/>
        <w:spacing w:after="40"/>
      </w:pPr>
      <w:r>
        <w:rPr>
          <w:b/>
          <w:i w:val="0"/>
          <w:sz w:val="20"/>
        </w:rPr>
        <w:t xml:space="preserve">Network: </w:t>
      </w:r>
      <w:r>
        <w:rPr>
          <w:b w:val="0"/>
          <w:i w:val="0"/>
          <w:sz w:val="21"/>
        </w:rPr>
        <w:t>Default-deny NetworkPolicies plus explicit allows (frontend → backends, backends → Mongo) isolate the pods.</w:t>
      </w:r>
    </w:p>
    <w:p>
      <w:pPr>
        <w:pStyle w:val="ListBullet"/>
        <w:spacing w:after="40"/>
      </w:pPr>
      <w:r>
        <w:rPr>
          <w:b/>
          <w:i w:val="0"/>
          <w:sz w:val="20"/>
        </w:rPr>
        <w:t xml:space="preserve">Hardening: </w:t>
      </w:r>
      <w:r>
        <w:rPr>
          <w:b w:val="0"/>
          <w:i w:val="0"/>
          <w:sz w:val="21"/>
        </w:rPr>
        <w:t>The namespace enforces the restricted Pod Security Standard; ECR uses scan-on-push + KMS; the CI Trivy gate blocks vulnerable images.</w:t>
      </w:r>
    </w:p>
    <w:p>
      <w:pPr>
        <w:spacing w:before="240" w:after="100"/>
      </w:pPr>
      <w:r>
        <w:rPr>
          <w:b/>
          <w:i w:val="0"/>
          <w:color w:val="1F3B57"/>
          <w:sz w:val="30"/>
        </w:rPr>
        <w:t>7. Observability</w:t>
      </w:r>
    </w:p>
    <w:p>
      <w:pPr>
        <w:spacing w:after="120"/>
      </w:pPr>
      <w:r>
        <w:rPr>
          <w:b w:val="0"/>
          <w:i w:val="0"/>
          <w:sz w:val="21"/>
        </w:rPr>
        <w:t>Two complementary layers: CloudWatch Container Insights (via the managed add-on) plus a kube-prometheus-stack (Prometheus + Grafana + Alertmanager) scraping the services through a ServiceMonitor. CloudWatch alarms on node/pod CPU, memory and restarts publish to SNS, which a Lambda relays to Slack (#assignment-herovired) for ChatOps.</w:t>
      </w:r>
    </w:p>
    <w:p>
      <w:pPr>
        <w:spacing w:before="240" w:after="100"/>
      </w:pPr>
      <w:r>
        <w:rPr>
          <w:b/>
          <w:i w:val="0"/>
          <w:color w:val="1F3B57"/>
          <w:sz w:val="30"/>
        </w:rPr>
        <w:t>8. Backup &amp; DR</w:t>
      </w:r>
    </w:p>
    <w:p>
      <w:pPr>
        <w:spacing w:after="120"/>
      </w:pPr>
      <w:r>
        <w:rPr>
          <w:b w:val="0"/>
          <w:i w:val="0"/>
          <w:sz w:val="21"/>
        </w:rPr>
        <w:t>Velero (deploy/backup) takes a daily backup of the streamingapp namespace and its persistent volumes to S3 with a 7-day retention, enabling namespace-level restore and disaster recovery.</w:t>
      </w:r>
    </w:p>
    <w:p>
      <w:pPr>
        <w:spacing w:before="240" w:after="100"/>
      </w:pPr>
      <w:r>
        <w:rPr>
          <w:b/>
          <w:i w:val="0"/>
          <w:color w:val="1F3B57"/>
          <w:sz w:val="30"/>
        </w:rPr>
        <w:t>9. Deployment Steps (summary)</w:t>
      </w:r>
    </w:p>
    <w:p>
      <w:pPr>
        <w:spacing w:before="60" w:after="160"/>
        <w:ind w:left="288"/>
        <w:shd w:fill="F4F5F7"/>
      </w:pPr>
      <w:r>
        <w:rPr>
          <w:rFonts w:ascii="Consolas" w:hAnsi="Consolas"/>
          <w:b w:val="0"/>
          <w:i w:val="0"/>
          <w:color w:val="1A1A1A"/>
          <w:sz w:val="18"/>
        </w:rPr>
        <w:t>eksctl create cluster -f deploy/eks/cluster.yaml</w:t>
        <w:br/>
      </w:r>
      <w:r>
        <w:rPr>
          <w:rFonts w:ascii="Consolas" w:hAnsi="Consolas"/>
          <w:b w:val="0"/>
          <w:i w:val="0"/>
          <w:color w:val="1A1A1A"/>
          <w:sz w:val="18"/>
        </w:rPr>
        <w:t>bash deploy/ingress/install_lb_controller.sh &amp;&amp; bash deploy/autoscaling/install_autoscaling.sh</w:t>
        <w:br/>
      </w:r>
      <w:r>
        <w:rPr>
          <w:rFonts w:ascii="Consolas" w:hAnsi="Consolas"/>
          <w:b w:val="0"/>
          <w:i w:val="0"/>
          <w:color w:val="1A1A1A"/>
          <w:sz w:val="18"/>
        </w:rPr>
        <w:t>bash deploy/gitops/install_argocd.sh          # GitOps CD</w:t>
        <w:br/>
      </w:r>
      <w:r>
        <w:rPr>
          <w:rFonts w:ascii="Consolas" w:hAnsi="Consolas"/>
          <w:b w:val="0"/>
          <w:i w:val="0"/>
          <w:color w:val="1A1A1A"/>
          <w:sz w:val="18"/>
        </w:rPr>
        <w:t>bash deploy/observability/install_observability.sh &amp;&amp; bash deploy/monitoring/cloudwatch_alarms.sh</w:t>
        <w:br/>
      </w:r>
      <w:r>
        <w:rPr>
          <w:rFonts w:ascii="Consolas" w:hAnsi="Consolas"/>
          <w:b w:val="0"/>
          <w:i w:val="0"/>
          <w:color w:val="1A1A1A"/>
          <w:sz w:val="18"/>
        </w:rPr>
        <w:t>kubectl apply -f deploy/security/networkpolicy.yaml -f deploy/secrets/external-secrets.yaml</w:t>
        <w:br/>
      </w:r>
      <w:r>
        <w:rPr>
          <w:rFonts w:ascii="Consolas" w:hAnsi="Consolas"/>
          <w:b w:val="0"/>
          <w:i w:val="0"/>
          <w:color w:val="1A1A1A"/>
          <w:sz w:val="18"/>
        </w:rPr>
        <w:t>bash deploy/backup/install_velero.sh</w:t>
      </w:r>
    </w:p>
    <w:p>
      <w:pPr>
        <w:spacing w:after="120"/>
      </w:pPr>
      <w:r>
        <w:rPr>
          <w:b w:val="0"/>
          <w:i w:val="0"/>
          <w:sz w:val="21"/>
        </w:rPr>
        <w:t>Full step-by-step (Steps 1–9 + enhancements) is in docs/DEPLOYMENT.md; the architecture is in docs/ARCHITECTURE.md and docs/architecture.svg, committed to the repository.</w:t>
      </w:r>
    </w:p>
    <w:p>
      <w:r>
        <w:br w:type="page"/>
      </w:r>
    </w:p>
    <w:p>
      <w:r>
        <w:rPr>
          <w:b/>
          <w:color w:val="1F3B57"/>
          <w:sz w:val="32"/>
        </w:rPr>
        <w:t>Appendix — Evidence Screenshots</w:t>
      </w:r>
    </w:p>
    <w:p>
      <w:pPr>
        <w:keepNext/>
        <w:spacing w:before="240" w:after="80"/>
      </w:pPr>
      <w:r>
        <w:rPr>
          <w:b/>
          <w:sz w:val="21"/>
        </w:rPr>
        <w:t>Figure 1 — Jenkins CI — Checkout → ECR → Build → Trivy scan → Deploy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59078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jenkin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907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40" w:after="80"/>
      </w:pPr>
      <w:r>
        <w:rPr>
          <w:b/>
          <w:sz w:val="21"/>
        </w:rPr>
        <w:t>Figure 2 — CI — build, Trivy scan gate, push to ECR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83845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ecr_triv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384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40" w:after="80"/>
      </w:pPr>
      <w:r>
        <w:rPr>
          <w:b/>
          <w:sz w:val="21"/>
        </w:rPr>
        <w:t>Figure 3 — ArgoCD — GitOps application Synced &amp; Healthy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78375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argoc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837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40" w:after="80"/>
      </w:pPr>
      <w:r>
        <w:rPr>
          <w:b/>
          <w:sz w:val="21"/>
        </w:rPr>
        <w:t>Figure 4 — EKS with IRSA + managed &amp; spot nodegroups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20720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eks_nod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072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40" w:after="80"/>
      </w:pPr>
      <w:r>
        <w:rPr>
          <w:b/>
          <w:sz w:val="21"/>
        </w:rPr>
        <w:t>Figure 5 — Helm deploy — HPA + PodDisruptionBudget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44480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helm_hpa_pdb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448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40" w:after="80"/>
      </w:pPr>
      <w:r>
        <w:rPr>
          <w:b/>
          <w:sz w:val="21"/>
        </w:rPr>
        <w:t>Figure 6 — k6 load test → HPA + Cluster Autoscaler scaling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73722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k6_scaling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372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40" w:after="80"/>
      </w:pPr>
      <w:r>
        <w:rPr>
          <w:b/>
          <w:sz w:val="21"/>
        </w:rPr>
        <w:t>Figure 7 — Progressive delivery — canary rollout (Argo Rollouts)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81618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canary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161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40" w:after="80"/>
      </w:pPr>
      <w:r>
        <w:rPr>
          <w:b/>
          <w:sz w:val="21"/>
        </w:rPr>
        <w:t>Figure 8 — External Secrets (Secrets Manager) + Velero backup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13267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secrets_velero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32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40" w:after="80"/>
      </w:pPr>
      <w:r>
        <w:rPr>
          <w:b/>
          <w:sz w:val="21"/>
        </w:rPr>
        <w:t>Figure 9 — Grafana — StreamingApp Kubernetes dashboard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32970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grafana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29703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b w:val="0"/>
        <w:i w:val="0"/>
        <w:color w:val="606060"/>
        <w:sz w:val="17"/>
      </w:rPr>
      <w:t>SDT  |  blog4bharat.com  |  July 2026</w:t>
    </w:r>
    <w:r>
      <w:rPr>
        <w:b w:val="0"/>
        <w:i w:val="0"/>
        <w:color w:val="606060"/>
        <w:sz w:val="17"/>
      </w:rPr>
      <w:tab/>
      <w:tab/>
      <w:t xml:space="preserve">Page </w:t>
    </w:r>
    <w:fldSimple w:instr="PAGE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 w:val="0"/>
        <w:i w:val="0"/>
        <w:color w:val="606060"/>
        <w:sz w:val="17"/>
      </w:rPr>
      <w:t>StreamingApp  |  Orchestration &amp; Scaling (Enhanced)  |  SDT</w:t>
    </w:r>
    <w:r>
      <w:rPr>
        <w:b w:val="0"/>
        <w:i w:val="0"/>
        <w:sz w:val="17"/>
      </w:rPr>
      <w:tab/>
    </w:r>
    <w:r>
      <w:rPr>
        <w:b/>
        <w:i w:val="0"/>
        <w:color w:val="0B5CAB"/>
        <w:sz w:val="17"/>
      </w:rPr>
      <w:t>blog4bharat.com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