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34A" w:sz="1"/>
              <w:left w:val="single" w:color="E8734A" w:sz="8"/>
              <w:bottom w:val="single" w:color="E8734A" w:sz="1"/>
              <w:right w:val="single" w:color="E8734A" w:sz="1"/>
            </w:tcBorders>
            <w:shd w:fill="FFF8F0" w:val="clear"/>
            <w:tcMar>
              <w:top w:type="dxa" w:w="140"/>
              <w:left w:type="dxa" w:w="200"/>
              <w:bottom w:type="dxa" w:w="140"/>
              <w:right w:type="dxa" w:w="200"/>
            </w:tcMar>
          </w:tcPr>
          <w:p>
            <w:pPr>
              <w:spacing w:after="60"/>
              <w:jc w:val="center"/>
            </w:pPr>
            <w:r>
              <w:rPr>
                <w:rFonts w:ascii="Georgia" w:cs="Georgia" w:eastAsia="Georgia" w:hAnsi="Georgia"/>
                <w:i/>
                <w:iCs/>
                <w:color w:val="2C3E50"/>
                <w:sz w:val="24"/>
                <w:szCs w:val="24"/>
              </w:rPr>
              <w:t xml:space="preserve">“The measure of a society is found in how it treats its weakest and most helpless citizens.”</w:t>
            </w:r>
          </w:p>
          <w:p>
            <w:pPr>
              <w:spacing w:after="0"/>
              <w:jc w:val="center"/>
            </w:pPr>
            <w:r>
              <w:rPr>
                <w:rFonts w:ascii="Georgia" w:cs="Georgia" w:eastAsia="Georgia" w:hAnsi="Georgia"/>
                <w:color w:val="888888"/>
                <w:sz w:val="20"/>
                <w:szCs w:val="20"/>
              </w:rPr>
              <w:t xml:space="preserve">— Jimmy Carter</w:t>
            </w:r>
          </w:p>
        </w:tc>
      </w:tr>
    </w:tbl>
    <w:p>
      <w:pPr>
        <w:spacing w:after="0" w:before="200"/>
      </w:pPr>
    </w:p>
    <w:p>
      <w:pPr>
        <w:pStyle w:val="Heading1"/>
      </w:pPr>
      <w:r>
        <w:t xml:space="preserve">The Invisible Architecture of Care</w:t>
      </w:r>
    </w:p>
    <w:p>
      <w:pPr>
        <w:spacing w:after="140"/>
      </w:pPr>
      <w:r>
        <w:rPr>
          <w:rFonts w:ascii="Georgia" w:cs="Georgia" w:eastAsia="Georgia" w:hAnsi="Georgia"/>
          <w:color w:val="2C3E50"/>
          <w:sz w:val="22"/>
          <w:szCs w:val="22"/>
        </w:rPr>
        <w:t xml:space="preserve">In most Indian households, caring for an ageing parent or a chronically ill family member is not a medical act. It is a domestic ritual—woven into the texture of cooking, cleaning, sleeping, and arguing about what to watch on television. The medicine is given between the </w:t>
      </w:r>
      <w:r>
        <w:rPr>
          <w:rFonts w:ascii="Georgia" w:cs="Georgia" w:eastAsia="Georgia" w:hAnsi="Georgia"/>
          <w:b w:val="false"/>
          <w:bCs w:val="false"/>
          <w:i/>
          <w:iCs/>
          <w:color w:val="2C3E50"/>
          <w:sz w:val="22"/>
          <w:szCs w:val="22"/>
        </w:rPr>
        <w:t xml:space="preserve">roti</w:t>
      </w:r>
      <w:r>
        <w:rPr>
          <w:rFonts w:ascii="Georgia" w:cs="Georgia" w:eastAsia="Georgia" w:hAnsi="Georgia"/>
          <w:color w:val="2C3E50"/>
          <w:sz w:val="22"/>
          <w:szCs w:val="22"/>
        </w:rPr>
        <w:t xml:space="preserve"> and the evening news. It is remembered not by an alarm, but by the instinct of whoever happens to be nearest to the patient at the right time.</w:t>
      </w:r>
    </w:p>
    <w:p>
      <w:pPr>
        <w:spacing w:after="140"/>
      </w:pPr>
      <w:r>
        <w:rPr>
          <w:rFonts w:ascii="Georgia" w:cs="Georgia" w:eastAsia="Georgia" w:hAnsi="Georgia"/>
          <w:color w:val="2C3E50"/>
          <w:sz w:val="22"/>
          <w:szCs w:val="22"/>
        </w:rPr>
        <w:t xml:space="preserve">And when that instinct fails—when the daughter-in-law assumes the son gave the evening dose, when the night medicine gets confused with the morning one, when a critical pill quietly runs out and nobody notices for a week—the consequences are not abstract. They show up as a blood pressure spike at 3 AM. A diabetic crisis. A confused, frightened parent who cannot explain what went wrong because they trusted the family to get it right.</w:t>
      </w:r>
    </w:p>
    <w:p>
      <w:pPr>
        <w:spacing w:after="140"/>
      </w:pPr>
      <w:r>
        <w:rPr>
          <w:rFonts w:ascii="Georgia" w:cs="Georgia" w:eastAsia="Georgia" w:hAnsi="Georgia"/>
          <w:color w:val="2C3E50"/>
          <w:sz w:val="22"/>
          <w:szCs w:val="22"/>
        </w:rPr>
        <w:t xml:space="preserve">This document tells four stories. They are composites, drawn from patterns that repeat across millions of Indian households. They are not extreme cases. They are the </w:t>
      </w:r>
      <w:r>
        <w:rPr>
          <w:rFonts w:ascii="Georgia" w:cs="Georgia" w:eastAsia="Georgia" w:hAnsi="Georgia"/>
          <w:b w:val="false"/>
          <w:bCs w:val="false"/>
          <w:i/>
          <w:iCs/>
          <w:color w:val="2C3E50"/>
          <w:sz w:val="22"/>
          <w:szCs w:val="22"/>
        </w:rPr>
        <w:t xml:space="preserve">ordinary</w:t>
      </w:r>
      <w:r>
        <w:rPr>
          <w:rFonts w:ascii="Georgia" w:cs="Georgia" w:eastAsia="Georgia" w:hAnsi="Georgia"/>
          <w:color w:val="2C3E50"/>
          <w:sz w:val="22"/>
          <w:szCs w:val="22"/>
        </w:rPr>
        <w:t xml:space="preserve"> reality of medication management in a country where healthcare infrastructure ends at the clinic door, and everything that happens after—the reading, the organising, the remembering, the giving—falls on families who were never trained for it.</w:t>
      </w:r>
    </w:p>
    <w:p>
      <w:pPr>
        <w:spacing w:after="0" w:before="80"/>
      </w:pPr>
    </w:p>
    <w:p>
      <w:pPr>
        <w:pStyle w:val="Heading2"/>
      </w:pPr>
      <w:r>
        <w:t xml:space="preserve">Story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B0" w:sz="1"/>
              <w:left w:val="single" w:color="C5C5B0" w:sz="8"/>
              <w:bottom w:val="single" w:color="C5C5B0" w:sz="1"/>
              <w:right w:val="single" w:color="C5C5B0" w:sz="1"/>
            </w:tcBorders>
            <w:shd w:fill="FAFAF5" w:val="clear"/>
            <w:tcMar>
              <w:top w:type="dxa" w:w="140"/>
              <w:left w:type="dxa" w:w="200"/>
              <w:bottom w:type="dxa" w:w="140"/>
              <w:right w:type="dxa" w:w="200"/>
            </w:tcMar>
          </w:tcPr>
          <w:p>
            <w:pPr>
              <w:spacing w:after="40"/>
            </w:pPr>
            <w:r>
              <w:rPr>
                <w:sz w:val="28"/>
                <w:szCs w:val="28"/>
              </w:rPr>
              <w:t xml:space="preserve">🩺  </w:t>
            </w:r>
            <w:r>
              <w:rPr>
                <w:rFonts w:ascii="Georgia" w:cs="Georgia" w:eastAsia="Georgia" w:hAnsi="Georgia"/>
                <w:b/>
                <w:bCs/>
                <w:color w:val="1B5E7B"/>
                <w:sz w:val="26"/>
                <w:szCs w:val="26"/>
              </w:rPr>
              <w:t xml:space="preserve">Dr. Meena Kumari, 54</w:t>
            </w:r>
          </w:p>
          <w:p>
            <w:pPr>
              <w:spacing w:after="100"/>
            </w:pPr>
            <w:r>
              <w:rPr>
                <w:rFonts w:ascii="Georgia" w:cs="Georgia" w:eastAsia="Georgia" w:hAnsi="Georgia"/>
                <w:i/>
                <w:iCs/>
                <w:color w:val="777777"/>
                <w:sz w:val="20"/>
                <w:szCs w:val="20"/>
              </w:rPr>
              <w:t xml:space="preserve">Government District Hospital, Varanasi — Treating Physician</w:t>
            </w:r>
          </w:p>
          <w:p>
            <w:pPr>
              <w:spacing w:after="100"/>
            </w:pPr>
            <w:r>
              <w:rPr>
                <w:rFonts w:ascii="Georgia" w:cs="Georgia" w:eastAsia="Georgia" w:hAnsi="Georgia"/>
                <w:color w:val="3C3C3C"/>
                <w:sz w:val="21"/>
                <w:szCs w:val="21"/>
              </w:rPr>
              <w:t xml:space="preserve">Dr. Meena sees 80 to 90 patients before lunch. Her outpatient clinic opens at nine. By nine-fifteen, the corridor is a river of bodies—farmers with knee pain, diabetic aunties clutching sugar readings on crumpled paper, mothers holding feverish toddlers. She has, on average, three and a half minutes per patient.</w:t>
            </w:r>
          </w:p>
          <w:p>
            <w:pPr>
              <w:spacing w:after="100"/>
            </w:pPr>
            <w:r>
              <w:rPr>
                <w:rFonts w:ascii="Georgia" w:cs="Georgia" w:eastAsia="Georgia" w:hAnsi="Georgia"/>
                <w:color w:val="3C3C3C"/>
                <w:sz w:val="21"/>
                <w:szCs w:val="21"/>
              </w:rPr>
              <w:t xml:space="preserve">She writes prescriptions by hand. Not because she is old-fashioned, but because the hospital’s EMR system was installed in 2019, crashed in 2020, and has been “under maintenance” since. Her handwriting is trained shorthand: “Tab Amlo 5mg 1-0-1” means one Amlodipine tablet morning and night. She knows what it means. The pharmacist across the road knows what it means. The patient’s family does not.</w:t>
            </w:r>
          </w:p>
          <w:p>
            <w:pPr>
              <w:spacing w:after="100"/>
            </w:pPr>
            <w:r>
              <w:rPr>
                <w:rFonts w:ascii="Georgia" w:cs="Georgia" w:eastAsia="Georgia" w:hAnsi="Georgia"/>
                <w:color w:val="3C3C3C"/>
                <w:sz w:val="21"/>
                <w:szCs w:val="21"/>
              </w:rPr>
              <w:t xml:space="preserve">She has a recurring nightmare, almost a professional haunting: Mr. Tripathi, seventy-two, came back after six weeks with dangerously uncontrolled blood pressure. His son, a truck driver, had been giving him the antacid twice a day and the blood pressure medicine only when “Papa felt dizzy.” The prescription clearly said otherwise—clearly to Dr. Meena, who wrote it. Not clearly to anyone else in that household.</w:t>
            </w:r>
          </w:p>
          <w:p>
            <w:pPr>
              <w:spacing w:after="100"/>
            </w:pPr>
            <w:r>
              <w:rPr>
                <w:rFonts w:ascii="Georgia" w:cs="Georgia" w:eastAsia="Georgia" w:hAnsi="Georgia"/>
                <w:color w:val="3C3C3C"/>
                <w:sz w:val="21"/>
                <w:szCs w:val="21"/>
              </w:rPr>
              <w:t xml:space="preserve">“I want to explain every medicine,” she says, straightening the stack of OPD cards on her desk. “But if I spend five minutes per patient explaining, forty people don’t get seen today. And those forty people also have blood pressure.”</w:t>
            </w:r>
          </w:p>
          <w:p>
            <w:pPr>
              <w:pBdr>
                <w:left w:val="single" w:color="E8734A" w:sz="6" w:space="8"/>
              </w:pBdr>
              <w:spacing w:after="60" w:before="60"/>
              <w:ind w:left="200"/>
            </w:pPr>
            <w:r>
              <w:rPr>
                <w:rFonts w:ascii="Georgia" w:cs="Georgia" w:eastAsia="Georgia" w:hAnsi="Georgia"/>
                <w:i/>
                <w:iCs/>
                <w:color w:val="E8734A"/>
                <w:sz w:val="21"/>
                <w:szCs w:val="21"/>
              </w:rPr>
              <w:t xml:space="preserve">The doctor is not the villain. She is trapped between thoroughness and throughput, and thoroughput wins because the queue outside is also a moral claim.</w:t>
            </w:r>
          </w:p>
        </w:tc>
      </w:tr>
    </w:tbl>
    <w:p>
      <w:pPr>
        <w:spacing w:after="0" w:before="120"/>
      </w:pPr>
    </w:p>
    <w:p>
      <w:pPr>
        <w:pStyle w:val="Heading2"/>
      </w:pPr>
      <w:r>
        <w:t xml:space="preserve">Story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B0" w:sz="1"/>
              <w:left w:val="single" w:color="C5C5B0" w:sz="8"/>
              <w:bottom w:val="single" w:color="C5C5B0" w:sz="1"/>
              <w:right w:val="single" w:color="C5C5B0" w:sz="1"/>
            </w:tcBorders>
            <w:shd w:fill="FAFAF5" w:val="clear"/>
            <w:tcMar>
              <w:top w:type="dxa" w:w="140"/>
              <w:left w:type="dxa" w:w="200"/>
              <w:bottom w:type="dxa" w:w="140"/>
              <w:right w:type="dxa" w:w="200"/>
            </w:tcMar>
          </w:tcPr>
          <w:p>
            <w:pPr>
              <w:spacing w:after="40"/>
            </w:pPr>
            <w:r>
              <w:rPr>
                <w:sz w:val="28"/>
                <w:szCs w:val="28"/>
              </w:rPr>
              <w:t xml:space="preserve">💊  </w:t>
            </w:r>
            <w:r>
              <w:rPr>
                <w:rFonts w:ascii="Georgia" w:cs="Georgia" w:eastAsia="Georgia" w:hAnsi="Georgia"/>
                <w:b/>
                <w:bCs/>
                <w:color w:val="1B5E7B"/>
                <w:sz w:val="26"/>
                <w:szCs w:val="26"/>
              </w:rPr>
              <w:t xml:space="preserve">Raju Gupta, 38</w:t>
            </w:r>
          </w:p>
          <w:p>
            <w:pPr>
              <w:spacing w:after="100"/>
            </w:pPr>
            <w:r>
              <w:rPr>
                <w:rFonts w:ascii="Georgia" w:cs="Georgia" w:eastAsia="Georgia" w:hAnsi="Georgia"/>
                <w:i/>
                <w:iCs/>
                <w:color w:val="777777"/>
                <w:sz w:val="20"/>
                <w:szCs w:val="20"/>
              </w:rPr>
              <w:t xml:space="preserve">Jan Aushadhi Medical Store, Varanasi — Pharmacist and Store Owner</w:t>
            </w:r>
          </w:p>
          <w:p>
            <w:pPr>
              <w:spacing w:after="100"/>
            </w:pPr>
            <w:r>
              <w:rPr>
                <w:rFonts w:ascii="Georgia" w:cs="Georgia" w:eastAsia="Georgia" w:hAnsi="Georgia"/>
                <w:color w:val="3C3C3C"/>
                <w:sz w:val="21"/>
                <w:szCs w:val="21"/>
              </w:rPr>
              <w:t xml:space="preserve">Raju can read any doctor’s handwriting in the district. This is not a skill they teach in pharmacy school. It is a muscle built over fifteen years of squinting at carbon-copy prescriptions under a forty-watt tube light while someone’s grandmother waits patiently at the counter.</w:t>
            </w:r>
          </w:p>
          <w:p>
            <w:pPr>
              <w:spacing w:after="100"/>
            </w:pPr>
            <w:r>
              <w:rPr>
                <w:rFonts w:ascii="Georgia" w:cs="Georgia" w:eastAsia="Georgia" w:hAnsi="Georgia"/>
                <w:color w:val="3C3C3C"/>
                <w:sz w:val="21"/>
                <w:szCs w:val="21"/>
              </w:rPr>
              <w:t xml:space="preserve">He reads the prescription. He knows “Tab Amlo 5mg 1-0-1” and “Tab Met 500 0-0-1” and “Syp Digene 2 tsp SOS.” He pulls the strips. He counts the tablets. He puts them in a small white plastic bag. Then comes the critical moment—the counselling.</w:t>
            </w:r>
          </w:p>
          <w:p>
            <w:pPr>
              <w:spacing w:after="100"/>
            </w:pPr>
            <w:r>
              <w:rPr>
                <w:rFonts w:ascii="Georgia" w:cs="Georgia" w:eastAsia="Georgia" w:hAnsi="Georgia"/>
                <w:color w:val="3C3C3C"/>
                <w:sz w:val="21"/>
                <w:szCs w:val="21"/>
              </w:rPr>
              <w:t xml:space="preserve">“Yeh subah-shaam khaana khaane ke baad,” he says, holding up the Amlodipine. Morning-evening, after food. He picks up the Metformin: “Yeh sirf raat ko.” Only at night. The patient’s daughter nods, clutching the bag. She will not remember which strip is which by the time she gets home. They all look the same—small white tablets in aluminium foil.</w:t>
            </w:r>
          </w:p>
          <w:p>
            <w:pPr>
              <w:spacing w:after="100"/>
            </w:pPr>
            <w:r>
              <w:rPr>
                <w:rFonts w:ascii="Georgia" w:cs="Georgia" w:eastAsia="Georgia" w:hAnsi="Georgia"/>
                <w:color w:val="3C3C3C"/>
                <w:sz w:val="21"/>
                <w:szCs w:val="21"/>
              </w:rPr>
              <w:t xml:space="preserve">Raju knows this. He has started writing on the strips with a marker—“S” for subah, “R” for raat. But the ink smudges. And when the strips are cut to sell only seven tablets out of a ten-strip, his markings get cut too. He sells partial strips because most patients cannot afford full boxes. This is a kindness that destroys the label.</w:t>
            </w:r>
          </w:p>
          <w:p>
            <w:pPr>
              <w:spacing w:after="100"/>
            </w:pPr>
            <w:r>
              <w:rPr>
                <w:rFonts w:ascii="Georgia" w:cs="Georgia" w:eastAsia="Georgia" w:hAnsi="Georgia"/>
                <w:color w:val="3C3C3C"/>
                <w:sz w:val="21"/>
                <w:szCs w:val="21"/>
              </w:rPr>
              <w:t xml:space="preserve">Sometimes families come back and hold up a loose tablet: “Yeh wali kaunsi hai?” Which one is this? Raju squints at a bare white pill with no marking and says, honestly, “Mujhe pura strip dikhao.” Show me the full strip. But the full strip is gone. Seven tablets were bought, four have been taken, and the remaining three are in a steel dabba with six other mystery pills.</w:t>
            </w:r>
          </w:p>
          <w:p>
            <w:pPr>
              <w:pBdr>
                <w:left w:val="single" w:color="E8734A" w:sz="6" w:space="8"/>
              </w:pBdr>
              <w:spacing w:after="60" w:before="60"/>
              <w:ind w:left="200"/>
            </w:pPr>
            <w:r>
              <w:rPr>
                <w:rFonts w:ascii="Georgia" w:cs="Georgia" w:eastAsia="Georgia" w:hAnsi="Georgia"/>
                <w:i/>
                <w:iCs/>
                <w:color w:val="E8734A"/>
                <w:sz w:val="21"/>
                <w:szCs w:val="21"/>
              </w:rPr>
              <w:t xml:space="preserve">The pharmacist is the last human in the chain who understands the prescription. After him, the information degrades with every hand it passes through.</w:t>
            </w:r>
          </w:p>
        </w:tc>
      </w:tr>
    </w:tbl>
    <w:p>
      <w:pPr>
        <w:sectPr>
          <w:headerReference w:type="default" r:id="rId7"/>
          <w:footerReference w:type="default" r:id="rId8"/>
          <w:pgSz w:w="11906" w:h="16838" w:orient="portrait"/>
          <w:pgMar w:top="1300" w:right="1300" w:bottom="1100" w:left="1300" w:header="708" w:footer="708" w:gutter="0"/>
          <w:pgNumType/>
          <w:docGrid w:linePitch="360"/>
        </w:sectPr>
      </w:pPr>
    </w:p>
    <w:p>
      <w:pPr>
        <w:pStyle w:val="Heading2"/>
      </w:pPr>
      <w:r>
        <w:t xml:space="preserve">Story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B0" w:sz="1"/>
              <w:left w:val="single" w:color="C5C5B0" w:sz="8"/>
              <w:bottom w:val="single" w:color="C5C5B0" w:sz="1"/>
              <w:right w:val="single" w:color="C5C5B0" w:sz="1"/>
            </w:tcBorders>
            <w:shd w:fill="FAFAF5" w:val="clear"/>
            <w:tcMar>
              <w:top w:type="dxa" w:w="140"/>
              <w:left w:type="dxa" w:w="200"/>
              <w:bottom w:type="dxa" w:w="140"/>
              <w:right w:type="dxa" w:w="200"/>
            </w:tcMar>
          </w:tcPr>
          <w:p>
            <w:pPr>
              <w:spacing w:after="40"/>
            </w:pPr>
            <w:r>
              <w:rPr>
                <w:sz w:val="28"/>
                <w:szCs w:val="28"/>
              </w:rPr>
              <w:t xml:space="preserve">👨‍👩‍👧‍👦  </w:t>
            </w:r>
            <w:r>
              <w:rPr>
                <w:rFonts w:ascii="Georgia" w:cs="Georgia" w:eastAsia="Georgia" w:hAnsi="Georgia"/>
                <w:b/>
                <w:bCs/>
                <w:color w:val="1B5E7B"/>
                <w:sz w:val="26"/>
                <w:szCs w:val="26"/>
              </w:rPr>
              <w:t xml:space="preserve">The Sharma Household, Lucknow</w:t>
            </w:r>
          </w:p>
          <w:p>
            <w:pPr>
              <w:spacing w:after="100"/>
            </w:pPr>
            <w:r>
              <w:rPr>
                <w:rFonts w:ascii="Georgia" w:cs="Georgia" w:eastAsia="Georgia" w:hAnsi="Georgia"/>
                <w:i/>
                <w:iCs/>
                <w:color w:val="777777"/>
                <w:sz w:val="20"/>
                <w:szCs w:val="20"/>
              </w:rPr>
              <w:t xml:space="preserve">Sunita (daughter-in-law), Amit (son, works in Noida), Preeti (daughter, lives in Pune)</w:t>
            </w:r>
          </w:p>
          <w:p>
            <w:pPr>
              <w:spacing w:after="100"/>
            </w:pPr>
            <w:r>
              <w:rPr>
                <w:rFonts w:ascii="Georgia" w:cs="Georgia" w:eastAsia="Georgia" w:hAnsi="Georgia"/>
                <w:color w:val="3C3C3C"/>
                <w:sz w:val="21"/>
                <w:szCs w:val="21"/>
              </w:rPr>
              <w:t xml:space="preserve">Pitaji had a mild stroke eight months ago. He is home now. He takes eleven medicines. Sunita manages them.</w:t>
            </w:r>
          </w:p>
          <w:p>
            <w:pPr>
              <w:spacing w:after="100"/>
            </w:pPr>
            <w:r>
              <w:rPr>
                <w:rFonts w:ascii="Georgia" w:cs="Georgia" w:eastAsia="Georgia" w:hAnsi="Georgia"/>
                <w:color w:val="3C3C3C"/>
                <w:sz w:val="21"/>
                <w:szCs w:val="21"/>
              </w:rPr>
              <w:t xml:space="preserve">Sunita did not finish school. She is not stupid—she runs a household of five, manages the domestic budget to the rupee, and can negotiate with the sabziwala with a precision that would humble a procurement officer. But when she looks at the prescription, she sees a wall of Latin-sounding words in a handwriting that might as well be Urdu.</w:t>
            </w:r>
          </w:p>
          <w:p>
            <w:pPr>
              <w:spacing w:after="100"/>
            </w:pPr>
            <w:r>
              <w:rPr>
                <w:rFonts w:ascii="Georgia" w:cs="Georgia" w:eastAsia="Georgia" w:hAnsi="Georgia"/>
                <w:color w:val="3C3C3C"/>
                <w:sz w:val="21"/>
                <w:szCs w:val="21"/>
              </w:rPr>
              <w:t xml:space="preserve">So she has built a system. Every Sunday, she sits at the kitchen table with all the medicine strips, a stack of small brown envelopes, and a black marker. She sorts the tablets: three white ones and one yellow one go into the “Subah” envelope. Two white ones (different from the morning white ones—she knows by the size) and the pink capsule go into “Dopahar.” The evening and night envelopes are simpler. She writes the counts on each envelope: “3”, “5”, “2”, “2.”</w:t>
            </w:r>
          </w:p>
          <w:p>
            <w:pPr>
              <w:spacing w:after="100"/>
            </w:pPr>
            <w:r>
              <w:rPr>
                <w:rFonts w:ascii="Georgia" w:cs="Georgia" w:eastAsia="Georgia" w:hAnsi="Georgia"/>
                <w:color w:val="3C3C3C"/>
                <w:sz w:val="21"/>
                <w:szCs w:val="21"/>
              </w:rPr>
              <w:t xml:space="preserve">The system works. Until it doesn’t.</w:t>
            </w:r>
          </w:p>
          <w:p>
            <w:pPr>
              <w:spacing w:after="100"/>
            </w:pPr>
            <w:r>
              <w:rPr>
                <w:rFonts w:ascii="Georgia" w:cs="Georgia" w:eastAsia="Georgia" w:hAnsi="Georgia"/>
                <w:color w:val="3C3C3C"/>
                <w:sz w:val="21"/>
                <w:szCs w:val="21"/>
              </w:rPr>
              <w:t xml:space="preserve">Last month, one of the white tablets changed shape. The pharmacy substituted a generic. Same medicine, different manufacturer, different shape. Sunita did not know. She put the old-shaped tablet in the morning envelope and the new-shaped tablet—which she thought was a new medicine—nowhere, because she didn’t recognise it. For nine days, Pitaji did not receive his blood thinner. On the tenth day, he had a TIA—a transient ischaemic attack, a warning stroke. The ambulance came at midnight.</w:t>
            </w:r>
          </w:p>
          <w:p>
            <w:pPr>
              <w:spacing w:after="100"/>
            </w:pPr>
            <w:r>
              <w:rPr>
                <w:rFonts w:ascii="Georgia" w:cs="Georgia" w:eastAsia="Georgia" w:hAnsi="Georgia"/>
                <w:color w:val="3C3C3C"/>
                <w:sz w:val="21"/>
                <w:szCs w:val="21"/>
              </w:rPr>
              <w:t xml:space="preserve">Amit, calling from Noida at one in the morning, shouted at Sunita. Preeti, calling from Pune at one-thirty, shouted at Amit for shouting at Sunita. Pitaji, in the ER, looked at the ceiling and said nothing.</w:t>
            </w:r>
          </w:p>
          <w:p>
            <w:pPr>
              <w:pBdr>
                <w:left w:val="single" w:color="E8734A" w:sz="6" w:space="8"/>
              </w:pBdr>
              <w:spacing w:after="60" w:before="60"/>
              <w:ind w:left="200"/>
            </w:pPr>
            <w:r>
              <w:rPr>
                <w:rFonts w:ascii="Georgia" w:cs="Georgia" w:eastAsia="Georgia" w:hAnsi="Georgia"/>
                <w:i/>
                <w:iCs/>
                <w:color w:val="E8734A"/>
                <w:sz w:val="21"/>
                <w:szCs w:val="21"/>
              </w:rPr>
              <w:t xml:space="preserve">The family cares. The family is present. What the family lacks is not love or effort—it is a system that survives a generic substitution, a shift change, a moment of confusion at 6 AM when the baby is crying and the milk is boiling over.</w:t>
            </w:r>
          </w:p>
        </w:tc>
      </w:tr>
    </w:tbl>
    <w:p>
      <w:pPr>
        <w:spacing w:after="0" w:before="140"/>
      </w:pPr>
    </w:p>
    <w:p>
      <w:pPr>
        <w:pStyle w:val="Heading2"/>
      </w:pPr>
      <w:r>
        <w:t xml:space="preserve">Story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B0" w:sz="1"/>
              <w:left w:val="single" w:color="C5C5B0" w:sz="8"/>
              <w:bottom w:val="single" w:color="C5C5B0" w:sz="1"/>
              <w:right w:val="single" w:color="C5C5B0" w:sz="1"/>
            </w:tcBorders>
            <w:shd w:fill="FAFAF5" w:val="clear"/>
            <w:tcMar>
              <w:top w:type="dxa" w:w="140"/>
              <w:left w:type="dxa" w:w="200"/>
              <w:bottom w:type="dxa" w:w="140"/>
              <w:right w:type="dxa" w:w="200"/>
            </w:tcMar>
          </w:tcPr>
          <w:p>
            <w:pPr>
              <w:spacing w:after="40"/>
            </w:pPr>
            <w:r>
              <w:rPr>
                <w:sz w:val="28"/>
                <w:szCs w:val="28"/>
              </w:rPr>
              <w:t xml:space="preserve">🧓  </w:t>
            </w:r>
            <w:r>
              <w:rPr>
                <w:rFonts w:ascii="Georgia" w:cs="Georgia" w:eastAsia="Georgia" w:hAnsi="Georgia"/>
                <w:b/>
                <w:bCs/>
                <w:color w:val="1B5E7B"/>
                <w:sz w:val="26"/>
                <w:szCs w:val="26"/>
              </w:rPr>
              <w:t xml:space="preserve">Harish Chandra Sharma, 71</w:t>
            </w:r>
          </w:p>
          <w:p>
            <w:pPr>
              <w:spacing w:after="100"/>
            </w:pPr>
            <w:r>
              <w:rPr>
                <w:rFonts w:ascii="Georgia" w:cs="Georgia" w:eastAsia="Georgia" w:hAnsi="Georgia"/>
                <w:i/>
                <w:iCs/>
                <w:color w:val="777777"/>
                <w:sz w:val="20"/>
                <w:szCs w:val="20"/>
              </w:rPr>
              <w:t xml:space="preserve">Retired LIC clerk — The Patient</w:t>
            </w:r>
          </w:p>
          <w:p>
            <w:pPr>
              <w:spacing w:after="100"/>
            </w:pPr>
            <w:r>
              <w:rPr>
                <w:rFonts w:ascii="Georgia" w:cs="Georgia" w:eastAsia="Georgia" w:hAnsi="Georgia"/>
                <w:color w:val="3C3C3C"/>
                <w:sz w:val="21"/>
                <w:szCs w:val="21"/>
              </w:rPr>
              <w:t xml:space="preserve">Pitaji does not complain. This is a generational trait disguised as a virtue. He was the sole earner for thirty-five years. He signed every school form, paid every electricity bill, fixed every leaking tap. He was the one who was needed. Now he is the one who needs.</w:t>
            </w:r>
          </w:p>
          <w:p>
            <w:pPr>
              <w:spacing w:after="100"/>
            </w:pPr>
            <w:r>
              <w:rPr>
                <w:rFonts w:ascii="Georgia" w:cs="Georgia" w:eastAsia="Georgia" w:hAnsi="Georgia"/>
                <w:color w:val="3C3C3C"/>
                <w:sz w:val="21"/>
                <w:szCs w:val="21"/>
              </w:rPr>
              <w:t xml:space="preserve">He cannot always tell if he has taken his medicine. His memory, post-stroke, is patchy. He sometimes takes the morning pills twice because he forgets he already took them. He sometimes skips the night pills because he falls asleep watching the news at nine and nobody wakes him. He does not tell Sunita about the dizziness because he does not want to be a burden. He does not tell Amit because Amit will worry. He does not tell Dr. Meena because the next appointment is three weeks away, and by then, the dizziness has either passed or become the new normal.</w:t>
            </w:r>
          </w:p>
          <w:p>
            <w:pPr>
              <w:spacing w:after="100"/>
            </w:pPr>
            <w:r>
              <w:rPr>
                <w:rFonts w:ascii="Georgia" w:cs="Georgia" w:eastAsia="Georgia" w:hAnsi="Georgia"/>
                <w:color w:val="3C3C3C"/>
                <w:sz w:val="21"/>
                <w:szCs w:val="21"/>
              </w:rPr>
              <w:t xml:space="preserve">What Pitaji wants is not an app. He wants to feel that someone is reliably, quietly, unfailingly making sure he is okay—the way he once made sure everyone else was okay. He wants the medical equivalent of the feeling you get when someone has already turned on the geyser before you wake up for your morning bath.</w:t>
            </w:r>
          </w:p>
          <w:p>
            <w:pPr>
              <w:pBdr>
                <w:left w:val="single" w:color="E8734A" w:sz="6" w:space="8"/>
              </w:pBdr>
              <w:spacing w:after="60" w:before="60"/>
              <w:ind w:left="200"/>
            </w:pPr>
            <w:r>
              <w:rPr>
                <w:rFonts w:ascii="Georgia" w:cs="Georgia" w:eastAsia="Georgia" w:hAnsi="Georgia"/>
                <w:i/>
                <w:iCs/>
                <w:color w:val="E8734A"/>
                <w:sz w:val="21"/>
                <w:szCs w:val="21"/>
              </w:rPr>
              <w:t xml:space="preserve">The patient’s dignity depends on the system being invisible. If the system requires him to remember, to ask, to manage—it has already failed him the way his own body has.</w:t>
            </w:r>
          </w:p>
        </w:tc>
      </w:tr>
    </w:tbl>
    <w:p>
      <w:pPr>
        <w:sectPr>
          <w:pgSz w:w="11906" w:h="16838" w:orient="portrait"/>
          <w:pgMar w:top="1300" w:right="1300" w:bottom="1100" w:left="1300" w:header="708" w:footer="708" w:gutter="0"/>
          <w:pgNumType/>
          <w:docGrid w:linePitch="360"/>
        </w:sectPr>
      </w:pPr>
    </w:p>
    <w:p>
      <w:pPr>
        <w:pStyle w:val="Heading1"/>
      </w:pPr>
      <w:r>
        <w:t xml:space="preserve">What These Stories Share</w:t>
      </w:r>
    </w:p>
    <w:p>
      <w:pPr>
        <w:spacing w:after="140"/>
      </w:pPr>
      <w:r>
        <w:rPr>
          <w:rFonts w:ascii="Georgia" w:cs="Georgia" w:eastAsia="Georgia" w:hAnsi="Georgia"/>
          <w:color w:val="2C3E50"/>
          <w:sz w:val="22"/>
          <w:szCs w:val="22"/>
        </w:rPr>
        <w:t xml:space="preserve">Four people. Four points in the same broken chain. Not one of them is negligent. The doctor works with impossible constraints. The pharmacist invents workarounds with a marker pen. The daughter-in-law builds an envelope system with the materials available. The patient endures quietly because that is all he knows how to do.</w:t>
      </w:r>
    </w:p>
    <w:p>
      <w:pPr>
        <w:spacing w:after="140"/>
      </w:pPr>
      <w:r>
        <w:rPr>
          <w:rFonts w:ascii="Georgia" w:cs="Georgia" w:eastAsia="Georgia" w:hAnsi="Georgia"/>
          <w:color w:val="2C3E50"/>
          <w:sz w:val="22"/>
          <w:szCs w:val="22"/>
        </w:rPr>
        <w:t xml:space="preserve">The failure is not human. It is </w:t>
      </w:r>
      <w:r>
        <w:rPr>
          <w:rFonts w:ascii="Georgia" w:cs="Georgia" w:eastAsia="Georgia" w:hAnsi="Georgia"/>
          <w:b/>
          <w:bCs/>
          <w:i w:val="false"/>
          <w:iCs w:val="false"/>
          <w:color w:val="2C3E50"/>
          <w:sz w:val="22"/>
          <w:szCs w:val="22"/>
        </w:rPr>
        <w:t xml:space="preserve">systemic</w:t>
      </w:r>
      <w:r>
        <w:rPr>
          <w:rFonts w:ascii="Georgia" w:cs="Georgia" w:eastAsia="Georgia" w:hAnsi="Georgia"/>
          <w:color w:val="2C3E50"/>
          <w:sz w:val="22"/>
          <w:szCs w:val="22"/>
        </w:rPr>
        <w:t xml:space="preserve">. The information that starts as a clear medical intention in Dr. Meena’s mind degrades as it passes through handwriting, verbal shorthand, cut strips, and domestic handoffs. By the time it reaches Pitaji’s mouth, it is a game of telephone played with his life.</w:t>
      </w:r>
    </w:p>
    <w:p>
      <w:pPr>
        <w:spacing w:after="140"/>
      </w:pPr>
      <w:r>
        <w:rPr>
          <w:rFonts w:ascii="Georgia" w:cs="Georgia" w:eastAsia="Georgia" w:hAnsi="Georgia"/>
          <w:color w:val="2C3E50"/>
          <w:sz w:val="22"/>
          <w:szCs w:val="22"/>
        </w:rPr>
        <w:t xml:space="preserve">DawaiSathi does not replace any of these people. It does not replace the doctor’s judgment, the pharmacist’s knowledge, the family’s love, or the patient’s will. What it does is create a </w:t>
      </w:r>
      <w:r>
        <w:rPr>
          <w:rFonts w:ascii="Georgia" w:cs="Georgia" w:eastAsia="Georgia" w:hAnsi="Georgia"/>
          <w:b/>
          <w:bCs/>
          <w:i w:val="false"/>
          <w:iCs w:val="false"/>
          <w:color w:val="2C3E50"/>
          <w:sz w:val="22"/>
          <w:szCs w:val="22"/>
        </w:rPr>
        <w:t xml:space="preserve">thin, durable layer of digital memory</w:t>
      </w:r>
      <w:r>
        <w:rPr>
          <w:rFonts w:ascii="Georgia" w:cs="Georgia" w:eastAsia="Georgia" w:hAnsi="Georgia"/>
          <w:color w:val="2C3E50"/>
          <w:sz w:val="22"/>
          <w:szCs w:val="22"/>
        </w:rPr>
        <w:t xml:space="preserve"> that sits between the prescription and the pill—a layer that remembers when humans forget, that shows a picture when words fail, that nudges when routines break, and that keeps a quiet record so that when something goes wrong, the family can trace it back and fix it before the ambulance needs to come.</w:t>
      </w:r>
    </w:p>
    <w:p>
      <w:pPr>
        <w:spacing w:after="0" w:before="160"/>
      </w:pPr>
    </w:p>
    <w:p>
      <w:pPr>
        <w:pStyle w:val="Heading1"/>
      </w:pPr>
      <w:r>
        <w:t xml:space="preserve">A Note to Those Who Build</w:t>
      </w:r>
    </w:p>
    <w:p>
      <w:pPr>
        <w:spacing w:after="140"/>
      </w:pPr>
      <w:r>
        <w:rPr>
          <w:rFonts w:ascii="Georgia" w:cs="Georgia" w:eastAsia="Georgia" w:hAnsi="Georgia"/>
          <w:color w:val="2C3E50"/>
          <w:sz w:val="22"/>
          <w:szCs w:val="22"/>
        </w:rPr>
        <w:t xml:space="preserve">You are reading this because you have the skills to write code, design interfaces, translate text, test software, or think about systems. You have probably never sorted eleven medicines into brown envelopes on a Sunday evening. But someone in your family has. Or someone in your family will.</w:t>
      </w:r>
    </w:p>
    <w:p>
      <w:pPr>
        <w:spacing w:after="140"/>
      </w:pPr>
      <w:r>
        <w:rPr>
          <w:rFonts w:ascii="Georgia" w:cs="Georgia" w:eastAsia="Georgia" w:hAnsi="Georgia"/>
          <w:color w:val="2C3E50"/>
          <w:sz w:val="22"/>
          <w:szCs w:val="22"/>
        </w:rPr>
        <w:t xml:space="preserve">India has over 100 million people managing chronic conditions that require daily medication. The overwhelming majority of them rely on informal, fragile, family-managed systems that work until they don’t. There is no safety net between the “works” and the “doesn’t.”</w:t>
      </w:r>
    </w:p>
    <w:p>
      <w:pPr>
        <w:spacing w:after="140"/>
      </w:pPr>
      <w:r>
        <w:rPr>
          <w:rFonts w:ascii="Georgia" w:cs="Georgia" w:eastAsia="Georgia" w:hAnsi="Georgia"/>
          <w:color w:val="2C3E50"/>
          <w:sz w:val="22"/>
          <w:szCs w:val="22"/>
        </w:rPr>
        <w:t xml:space="preserve">DawaiSathi is not a startup. It is not a product designed to extract value. It is an open-source community project—a </w:t>
      </w:r>
      <w:r>
        <w:rPr>
          <w:rFonts w:ascii="Georgia" w:cs="Georgia" w:eastAsia="Georgia" w:hAnsi="Georgia"/>
          <w:b/>
          <w:bCs/>
          <w:i w:val="false"/>
          <w:iCs w:val="false"/>
          <w:color w:val="2C3E50"/>
          <w:sz w:val="22"/>
          <w:szCs w:val="22"/>
        </w:rPr>
        <w:t xml:space="preserve">Digital Public Good</w:t>
      </w:r>
      <w:r>
        <w:rPr>
          <w:rFonts w:ascii="Georgia" w:cs="Georgia" w:eastAsia="Georgia" w:hAnsi="Georgia"/>
          <w:color w:val="2C3E50"/>
          <w:sz w:val="22"/>
          <w:szCs w:val="22"/>
        </w:rPr>
        <w:t xml:space="preserve">—intended to be built by people who recognise this problem because they have lived some version of it, and who want to ensure that the next Sunita doesn’t need to rely on memory alone.</w:t>
      </w:r>
    </w:p>
    <w:p>
      <w:pPr>
        <w:spacing w:after="0" w:before="80"/>
      </w:pPr>
    </w:p>
    <w:p>
      <w:pPr>
        <w:pStyle w:val="Heading2"/>
      </w:pPr>
      <w:r>
        <w:t xml:space="preserve">Where You Come In</w:t>
      </w:r>
    </w:p>
    <w:p>
      <w:pPr>
        <w:spacing w:after="140"/>
      </w:pPr>
      <w:r>
        <w:rPr>
          <w:rFonts w:ascii="Georgia" w:cs="Georgia" w:eastAsia="Georgia" w:hAnsi="Georgia"/>
          <w:color w:val="2C3E50"/>
          <w:sz w:val="22"/>
          <w:szCs w:val="22"/>
        </w:rPr>
        <w:t xml:space="preserve">We need people across disciplines, not just software engineers. Here is what the project needs and why:</w:t>
      </w:r>
    </w:p>
    <w:p>
      <w:pPr>
        <w:pStyle w:val="ListParagraph"/>
        <w:numPr>
          <w:ilvl w:val="0"/>
          <w:numId w:val="2"/>
        </w:numPr>
        <w:spacing w:after="100"/>
      </w:pPr>
      <w:r>
        <w:rPr>
          <w:rFonts w:ascii="Georgia" w:cs="Georgia" w:eastAsia="Georgia" w:hAnsi="Georgia"/>
          <w:b/>
          <w:bCs/>
          <w:color w:val="2C3E50"/>
          <w:sz w:val="21"/>
          <w:szCs w:val="21"/>
        </w:rPr>
        <w:t xml:space="preserve">📱 Mobile &amp; Web Developers:</w:t>
      </w:r>
      <w:r>
        <w:rPr>
          <w:rFonts w:ascii="Georgia" w:cs="Georgia" w:eastAsia="Georgia" w:hAnsi="Georgia"/>
          <w:color w:val="3C3C3C"/>
          <w:sz w:val="21"/>
          <w:szCs w:val="21"/>
        </w:rPr>
        <w:t xml:space="preserve"> Build an app that loads fast on a ₹8,000 phone on Jio 4G. That means aggressive image compression, offline-first architecture, and a service worker that actually works. If you have built PWAs, you know how rare this is.</w:t>
      </w:r>
    </w:p>
    <w:p>
      <w:pPr>
        <w:pStyle w:val="ListParagraph"/>
        <w:numPr>
          <w:ilvl w:val="0"/>
          <w:numId w:val="2"/>
        </w:numPr>
        <w:spacing w:after="100"/>
      </w:pPr>
      <w:r>
        <w:rPr>
          <w:rFonts w:ascii="Georgia" w:cs="Georgia" w:eastAsia="Georgia" w:hAnsi="Georgia"/>
          <w:b/>
          <w:bCs/>
          <w:color w:val="2C3E50"/>
          <w:sz w:val="21"/>
          <w:szCs w:val="21"/>
        </w:rPr>
        <w:t xml:space="preserve">🎨 UX Designers (especially for low-literacy users):</w:t>
      </w:r>
      <w:r>
        <w:rPr>
          <w:rFonts w:ascii="Georgia" w:cs="Georgia" w:eastAsia="Georgia" w:hAnsi="Georgia"/>
          <w:color w:val="3C3C3C"/>
          <w:sz w:val="21"/>
          <w:szCs w:val="21"/>
        </w:rPr>
        <w:t xml:space="preserve"> The biggest design challenge in this project is not aesthetics—it is legibility. The interface must work for someone who cannot read medicine names. That means photos as primary identifiers, colour as information architecture, and touch targets the size of a thumbnail. If you have ever designed for accessibility, this is your frontier.</w:t>
      </w:r>
    </w:p>
    <w:p>
      <w:pPr>
        <w:pStyle w:val="ListParagraph"/>
        <w:numPr>
          <w:ilvl w:val="0"/>
          <w:numId w:val="2"/>
        </w:numPr>
        <w:spacing w:after="100"/>
      </w:pPr>
      <w:r>
        <w:rPr>
          <w:rFonts w:ascii="Georgia" w:cs="Georgia" w:eastAsia="Georgia" w:hAnsi="Georgia"/>
          <w:b/>
          <w:bCs/>
          <w:color w:val="2C3E50"/>
          <w:sz w:val="21"/>
          <w:szCs w:val="21"/>
        </w:rPr>
        <w:t xml:space="preserve">🌐 Translators &amp; Linguists:</w:t>
      </w:r>
      <w:r>
        <w:rPr>
          <w:rFonts w:ascii="Georgia" w:cs="Georgia" w:eastAsia="Georgia" w:hAnsi="Georgia"/>
          <w:color w:val="3C3C3C"/>
          <w:sz w:val="21"/>
          <w:szCs w:val="21"/>
        </w:rPr>
        <w:t xml:space="preserve"> Hindi and English are the starting languages, but India has 22 official languages and hundreds of dialects. We need not just translation, but cultural adaptation—“subah ki dawai” is not just a translation of “morning medicine,” it carries a different domestic rhythm.</w:t>
      </w:r>
    </w:p>
    <w:p>
      <w:pPr>
        <w:pStyle w:val="ListParagraph"/>
        <w:numPr>
          <w:ilvl w:val="0"/>
          <w:numId w:val="2"/>
        </w:numPr>
        <w:spacing w:after="100"/>
      </w:pPr>
      <w:r>
        <w:rPr>
          <w:rFonts w:ascii="Georgia" w:cs="Georgia" w:eastAsia="Georgia" w:hAnsi="Georgia"/>
          <w:b/>
          <w:bCs/>
          <w:color w:val="2C3E50"/>
          <w:sz w:val="21"/>
          <w:szCs w:val="21"/>
        </w:rPr>
        <w:t xml:space="preserve">🩺 Healthcare Professionals:</w:t>
      </w:r>
      <w:r>
        <w:rPr>
          <w:rFonts w:ascii="Georgia" w:cs="Georgia" w:eastAsia="Georgia" w:hAnsi="Georgia"/>
          <w:color w:val="3C3C3C"/>
          <w:sz w:val="21"/>
          <w:szCs w:val="21"/>
        </w:rPr>
        <w:t xml:space="preserve"> Doctors, nurses, pharmacists, ASHA workers—we need your domain knowledge. Which medicines are most commonly confused? What does a realistic prescription look like? What shortcuts do families actually use? Your field experience is the ground truth that keeps the product honest.</w:t>
      </w:r>
    </w:p>
    <w:p>
      <w:pPr>
        <w:pStyle w:val="ListParagraph"/>
        <w:numPr>
          <w:ilvl w:val="0"/>
          <w:numId w:val="2"/>
        </w:numPr>
        <w:spacing w:after="100"/>
      </w:pPr>
      <w:r>
        <w:rPr>
          <w:rFonts w:ascii="Georgia" w:cs="Georgia" w:eastAsia="Georgia" w:hAnsi="Georgia"/>
          <w:b/>
          <w:bCs/>
          <w:color w:val="2C3E50"/>
          <w:sz w:val="21"/>
          <w:szCs w:val="21"/>
        </w:rPr>
        <w:t xml:space="preserve">🧠 AI/ML Engineers:</w:t>
      </w:r>
      <w:r>
        <w:rPr>
          <w:rFonts w:ascii="Georgia" w:cs="Georgia" w:eastAsia="Georgia" w:hAnsi="Georgia"/>
          <w:color w:val="3C3C3C"/>
          <w:sz w:val="21"/>
          <w:szCs w:val="21"/>
        </w:rPr>
        <w:t xml:space="preserve"> Handwritten prescription OCR in Hindi and English is an unsolved problem at consumer quality. If you have worked on Indic-language document AI, medical NLP, or even just Tesseract fine-tuning for Devanagari, this project needs you.</w:t>
      </w:r>
    </w:p>
    <w:p>
      <w:pPr>
        <w:pStyle w:val="ListParagraph"/>
        <w:numPr>
          <w:ilvl w:val="0"/>
          <w:numId w:val="2"/>
        </w:numPr>
        <w:spacing w:after="100"/>
      </w:pPr>
      <w:r>
        <w:rPr>
          <w:rFonts w:ascii="Georgia" w:cs="Georgia" w:eastAsia="Georgia" w:hAnsi="Georgia"/>
          <w:b/>
          <w:bCs/>
          <w:color w:val="2C3E50"/>
          <w:sz w:val="21"/>
          <w:szCs w:val="21"/>
        </w:rPr>
        <w:t xml:space="preserve">📋 Testers &amp; Ethnographers:</w:t>
      </w:r>
      <w:r>
        <w:rPr>
          <w:rFonts w:ascii="Georgia" w:cs="Georgia" w:eastAsia="Georgia" w:hAnsi="Georgia"/>
          <w:color w:val="3C3C3C"/>
          <w:sz w:val="21"/>
          <w:szCs w:val="21"/>
        </w:rPr>
        <w:t xml:space="preserve"> We need people who will sit with a family in Varanasi or Coimbatore or Siliguri and watch them use the app. Not in a lab. In a kitchen. With the pressure cooker whistling and the phone ringing and the patient asking for water. That is where usability lives.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7B" w:sz="1"/>
              <w:left w:val="single" w:color="1B5E7B" w:sz="8"/>
              <w:bottom w:val="single" w:color="1B5E7B" w:sz="1"/>
              <w:right w:val="single" w:color="1B5E7B" w:sz="1"/>
            </w:tcBorders>
            <w:shd w:fill="F0F7FA" w:val="clear"/>
            <w:tcMar>
              <w:top w:type="dxa" w:w="140"/>
              <w:left w:type="dxa" w:w="200"/>
              <w:bottom w:type="dxa" w:w="140"/>
              <w:right w:type="dxa" w:w="200"/>
            </w:tcMar>
          </w:tcPr>
          <w:p>
            <w:pPr>
              <w:spacing w:after="80"/>
              <w:jc w:val="center"/>
            </w:pPr>
            <w:r>
              <w:rPr>
                <w:rFonts w:ascii="Georgia" w:cs="Georgia" w:eastAsia="Georgia" w:hAnsi="Georgia"/>
                <w:b/>
                <w:bCs/>
                <w:color w:val="1B5E7B"/>
                <w:sz w:val="26"/>
                <w:szCs w:val="26"/>
              </w:rPr>
              <w:t xml:space="preserve">The Simplest Test</w:t>
            </w:r>
          </w:p>
          <w:p>
            <w:pPr>
              <w:spacing w:after="80"/>
              <w:jc w:val="center"/>
            </w:pPr>
            <w:r>
              <w:rPr>
                <w:rFonts w:ascii="Georgia" w:cs="Georgia" w:eastAsia="Georgia" w:hAnsi="Georgia"/>
                <w:i/>
                <w:iCs/>
                <w:color w:val="2C3E50"/>
                <w:sz w:val="22"/>
                <w:szCs w:val="22"/>
              </w:rPr>
              <w:t xml:space="preserve">Think of the oldest person in your family who takes medicine daily. Now imagine you are not there. Imagine nobody who understands the prescription is there. Does the system hold?</w:t>
            </w:r>
          </w:p>
          <w:p>
            <w:pPr>
              <w:spacing w:after="80"/>
              <w:jc w:val="center"/>
            </w:pPr>
            <w:r>
              <w:rPr>
                <w:rFonts w:ascii="Georgia" w:cs="Georgia" w:eastAsia="Georgia" w:hAnsi="Georgia"/>
                <w:b/>
                <w:bCs/>
                <w:color w:val="E8734A"/>
                <w:sz w:val="24"/>
                <w:szCs w:val="24"/>
              </w:rPr>
              <w:t xml:space="preserve">If the answer is no—build with us.</w:t>
            </w:r>
          </w:p>
          <w:p>
            <w:pPr>
              <w:spacing w:after="0"/>
              <w:jc w:val="center"/>
            </w:pPr>
            <w:r>
              <w:rPr>
                <w:rFonts w:ascii="Georgia" w:cs="Georgia" w:eastAsia="Georgia" w:hAnsi="Georgia"/>
                <w:color w:val="888888"/>
                <w:sz w:val="18"/>
                <w:szCs w:val="18"/>
              </w:rPr>
              <w:t xml:space="preserve">github.com/dawaisathi  |  Apache 2.0  |  Digital Public Good</w:t>
            </w:r>
          </w:p>
        </w:tc>
      </w:tr>
    </w:tbl>
    <w:sectPr>
      <w:pgSz w:w="11906" w:h="16838" w:orient="portrait"/>
      <w:pgMar w:top="13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jc w:val="center"/>
    </w:pPr>
    <w:r>
      <w:rPr>
        <w:rFonts w:ascii="Georgia" w:cs="Georgia" w:eastAsia="Georgia" w:hAnsi="Georgia"/>
        <w:color w:val="AAAAAA"/>
        <w:sz w:val="15"/>
        <w:szCs w:val="15"/>
      </w:rPr>
      <w:t xml:space="preserve">DawaiSathi  |  Open Source  |  </w:t>
    </w:r>
    <w:r>
      <w:rPr>
        <w:rFonts w:ascii="Georgia" w:cs="Georgia" w:eastAsia="Georgia" w:hAnsi="Georgia"/>
        <w:color w:val="AAAAA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7B" w:sz="4" w:space="4"/>
      </w:pBdr>
      <w:spacing w:after="0"/>
    </w:pPr>
    <w:r>
      <w:rPr>
        <w:rFonts w:ascii="Georgia" w:cs="Georgia" w:eastAsia="Georgia" w:hAnsi="Georgia"/>
        <w:b/>
        <w:bCs/>
        <w:color w:val="1B5E7B"/>
        <w:sz w:val="20"/>
        <w:szCs w:val="20"/>
      </w:rPr>
      <w:t xml:space="preserve">DawaiSathi</w:t>
    </w:r>
    <w:r>
      <w:rPr>
        <w:rFonts w:ascii="Georgia" w:cs="Georgia" w:eastAsia="Georgia" w:hAnsi="Georgia"/>
        <w:color w:val="999999"/>
        <w:sz w:val="16"/>
        <w:szCs w:val="16"/>
      </w:rPr>
      <w:t xml:space="preserve">  —  User Stories &amp; Community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Georgia" w:cs="Georgia" w:eastAsia="Georgia" w:hAnsi="Georgia"/>
      <w:b/>
      <w:bCs/>
      <w:color w:val="1B5E7B"/>
      <w:sz w:val="36"/>
      <w:szCs w:val="36"/>
    </w:rPr>
  </w:style>
  <w:style w:type="paragraph" w:styleId="Heading2">
    <w:name w:val="Heading 2"/>
    <w:basedOn w:val="Normal"/>
    <w:next w:val="Normal"/>
    <w:qFormat/>
    <w:pPr>
      <w:spacing w:after="140" w:before="260"/>
      <w:outlineLvl w:val="1"/>
    </w:pPr>
    <w:rPr>
      <w:rFonts w:ascii="Georgia" w:cs="Georgia" w:eastAsia="Georgia" w:hAnsi="Georgia"/>
      <w:b/>
      <w:bCs/>
      <w:color w:val="1B5E7B"/>
      <w:sz w:val="28"/>
      <w:szCs w:val="28"/>
    </w:rPr>
  </w:style>
  <w:style w:type="paragraph" w:styleId="Heading3">
    <w:name w:val="Heading 3"/>
    <w:basedOn w:val="Normal"/>
    <w:next w:val="Normal"/>
    <w:qFormat/>
    <w:pPr>
      <w:spacing w:after="100" w:before="200"/>
      <w:outlineLvl w:val="2"/>
    </w:pPr>
    <w:rPr>
      <w:rFonts w:ascii="Georgia" w:cs="Georgia" w:eastAsia="Georgia" w:hAnsi="Georgia"/>
      <w:b/>
      <w:bCs/>
      <w:color w:val="E873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2026-03-16T04:56:31.382Z</dcterms:created>
  <dcterms:modified xsi:type="dcterms:W3CDTF">2026-03-16T04:56:31.400Z</dcterms:modified>
</cp:coreProperties>
</file>

<file path=docProps/custom.xml><?xml version="1.0" encoding="utf-8"?>
<Properties xmlns="http://schemas.openxmlformats.org/officeDocument/2006/custom-properties" xmlns:vt="http://schemas.openxmlformats.org/officeDocument/2006/docPropsVTypes"/>
</file>