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9"/>
        <w:tblGridChange w:id="0">
          <w:tblGrid>
            <w:gridCol w:w="10209"/>
          </w:tblGrid>
        </w:tblGridChange>
      </w:tblGrid>
      <w:tr>
        <w:trPr>
          <w:cantSplit w:val="0"/>
          <w:trHeight w:val="1587" w:hRule="atLeast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შპს „ბილდექს ექსპერტიზა"</w:t>
            </w:r>
            <w:r w:rsidDel="00000000" w:rsidR="00000000" w:rsidRPr="00000000">
              <w:rPr>
                <w:rtl w:val="0"/>
              </w:rPr>
            </w:r>
          </w:p>
          <w:p>
            <w:pPr>
              <w:pStyle w:val="Heading2"/>
            </w:pPr>
            <w:r>
              <w:rPr>
                <w:b/>
                <w:sz w:val="26"/>
                <w:szCs w:val="26"/>
              </w:rPr>
              <w:t xml:space="preserve">ცვლილებების ჟურნალი</w:t>
            </w:r>
          </w:p>
          <w:p>
            <w:pPr/>
            <w:r>
              <w:rPr/>
              <w:t xml:space="preserve">წინამდებარე მეორე რედაქცია (ვერსია 2.0) ასახავს დამტკიცებული რევიზიის შედეგებს და სრულ შესაბამისობას ხარისხის სახელმძღვანელოს QM-01 (ვერსია 2.0) განახლებულ ხერხემალთან, ISO/IEC 17020:2012/2013 სტანდარტთან და აკრედიტაციის ეროვნული ცენტრის (GAC) მოთხოვნებთან.</w:t>
            </w:r>
          </w:p>
          <w:tbl>
            <w:tblPr>
              <w:tblStyle w:val="TableGrid"/>
              <w:tblW w:w="0" w:type="auto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500"/>
              <w:gridCol w:w="3200"/>
              <w:gridCol w:w="3200"/>
              <w:gridCol w:w="2400"/>
            </w:tblGrid>
            <w:tr>
              <w:tc>
                <w:tcPr>
                  <w:tcW w:w="500" w:type="dxa"/>
                  <w:shd w:val="clear" w:color="auto" w:fill="D9E2F3"/>
                </w:tcPr>
                <w:p>
                  <w:pPr/>
                  <w:r>
                    <w:rPr>
                      <w:b/>
                    </w:rPr>
                    <w:t xml:space="preserve">№</w:t>
                  </w:r>
                </w:p>
              </w:tc>
              <w:tc>
                <w:tcPr>
                  <w:tcW w:w="3200" w:type="dxa"/>
                  <w:shd w:val="clear" w:color="auto" w:fill="D9E2F3"/>
                </w:tcPr>
                <w:p>
                  <w:pPr/>
                  <w:r>
                    <w:rPr>
                      <w:b/>
                    </w:rPr>
                    <w:t xml:space="preserve">რა შეიცვალა</w:t>
                  </w:r>
                </w:p>
              </w:tc>
              <w:tc>
                <w:tcPr>
                  <w:tcW w:w="3200" w:type="dxa"/>
                  <w:shd w:val="clear" w:color="auto" w:fill="D9E2F3"/>
                </w:tcPr>
                <w:p>
                  <w:pPr/>
                  <w:r>
                    <w:rPr>
                      <w:b/>
                    </w:rPr>
                    <w:t xml:space="preserve">რატომ (ხარვეზის აღწერა)</w:t>
                  </w:r>
                </w:p>
              </w:tc>
              <w:tc>
                <w:tcPr>
                  <w:tcW w:w="2400" w:type="dxa"/>
                  <w:shd w:val="clear" w:color="auto" w:fill="D9E2F3"/>
                </w:tcPr>
                <w:p>
                  <w:pPr/>
                  <w:r>
                    <w:rPr>
                      <w:b/>
                    </w:rPr>
                    <w:t xml:space="preserve">საფუძველი (ISO 17020 / საკ / კანონი / QM-01)</w:t>
                  </w:r>
                </w:p>
              </w:tc>
            </w:tr>
            <w:tr>
              <w:tc>
                <w:tcPr>
                  <w:tcW w:w="500" w:type="dxa"/>
                </w:tcPr>
                <w:p>
                  <w:pPr/>
                  <w:r>
                    <w:rPr/>
                    <w:t xml:space="preserve">1</w:t>
                  </w:r>
                </w:p>
              </w:tc>
              <w:tc>
                <w:tcPr>
                  <w:tcW w:w="3200" w:type="dxa"/>
                </w:tcPr>
                <w:p>
                  <w:pPr/>
                  <w:r>
                    <w:rPr/>
                    <w:t xml:space="preserve">ვერსია 1.0 → 2.0; გამოცემის/დამტკიცების/ძალაში შესვლის თარიღი → 04.06.2026</w:t>
                  </w:r>
                </w:p>
              </w:tc>
              <w:tc>
                <w:tcPr>
                  <w:tcW w:w="3200" w:type="dxa"/>
                </w:tcPr>
                <w:p>
                  <w:pPr/>
                  <w:r>
                    <w:rPr/>
                    <w:t xml:space="preserve">დაქვემდებარებული დოკუმენტები v2.0-ზე მიუთითებდნენ, ხოლო ხერხემალი QM-01 v1.0 იყო — ერთიანი v2.0 რედაქცია.</w:t>
                  </w:r>
                </w:p>
              </w:tc>
              <w:tc>
                <w:tcPr>
                  <w:tcW w:w="2400" w:type="dxa"/>
                </w:tcPr>
                <w:p>
                  <w:pPr/>
                  <w:r>
                    <w:rPr/>
                    <w:t xml:space="preserve">ISO 8.3; QM-01 (ვერსია 2.0)</w:t>
                  </w:r>
                </w:p>
              </w:tc>
            </w:tr>
            <w:tr>
              <w:tc>
                <w:tcPr>
                  <w:tcW w:w="500" w:type="dxa"/>
                </w:tcPr>
                <w:p>
                  <w:pPr/>
                  <w:r>
                    <w:rPr/>
                    <w:t xml:space="preserve">2</w:t>
                  </w:r>
                </w:p>
              </w:tc>
              <w:tc>
                <w:tcPr>
                  <w:tcW w:w="3200" w:type="dxa"/>
                </w:tcPr>
                <w:p>
                  <w:pPr/>
                  <w:r>
                    <w:rPr/>
                    <w:t xml:space="preserve">პროცეს-სქემაში „FM-01..FM-11“ ჩანაცვლდა BE-FM-* დასახელებითი კოდირებით (BE-FM-APP, BE-FM-CONTRACT-REVIEW, BE-FM-IMP-DECL/CHECK, BE-FM-PLAN, BE-FM-FIELD-LOG, BE-FM-PHOTO-LOG, BE-FM-IR, BE-FM-TECH-REVIEW, BE-FM-IR-REGISTRY, BE-FM-CAPA, BE-FM-COMPLAINT)</w:t>
                  </w:r>
                </w:p>
              </w:tc>
              <w:tc>
                <w:tcPr>
                  <w:tcW w:w="3200" w:type="dxa"/>
                </w:tcPr>
                <w:p>
                  <w:pPr/>
                  <w:r>
                    <w:rPr/>
                    <w:t xml:space="preserve">ფაქტობრივი ფორმები BE-FM-* დასახელებითი კონვენციით კოდირებულია; „FM-XX“ ≠ BE-FM-* — შეუსაბამო კოდირება.</w:t>
                  </w:r>
                </w:p>
              </w:tc>
              <w:tc>
                <w:tcPr>
                  <w:tcW w:w="2400" w:type="dxa"/>
                </w:tcPr>
                <w:p>
                  <w:pPr/>
                  <w:r>
                    <w:rPr/>
                    <w:t xml:space="preserve">ISO 8.2.4; ISO 8.3; QM-01 (ვერსია 2.0) §16</w:t>
                  </w:r>
                </w:p>
              </w:tc>
            </w:tr>
            <w:tr>
              <w:tc>
                <w:tcPr>
                  <w:tcW w:w="450" w:type="dxa"/>
                </w:tcPr>
                <w:p>
                  <w:pPr/>
                  <w:r>
                    <w:rPr/>
                    <w:t xml:space="preserve">3</w:t>
                  </w:r>
                </w:p>
              </w:tc>
              <w:tc>
                <w:tcPr>
                  <w:tcW w:w="3200" w:type="dxa"/>
                </w:tcPr>
                <w:p>
                  <w:pPr/>
                  <w:r>
                    <w:rPr/>
                    <w:t xml:space="preserve">ტექსტი სრულად გაიშალა შემოკლებების გარეშე (მაგ. „ხარ.მენ.“ → „ხარისხის მენეჯერი“, „ეტ.“ → „ეტაპი“, „კალ.დღე“ → „კალენდარული დღე“); „კლაუზ-მითითება“ → „მუხლ-მითითება“; „ISO/IEC 17020:2012“ → „ISO/IEC 17020:2012/2013“.</w:t>
                  </w:r>
                </w:p>
              </w:tc>
              <w:tc>
                <w:tcPr>
                  <w:tcW w:w="3200" w:type="dxa"/>
                </w:tcPr>
                <w:p>
                  <w:pPr/>
                  <w:r>
                    <w:rPr/>
                    <w:t xml:space="preserve">არანორმატიულ პროცეს-სქემაში გამოყენებული მძიმე შემოკლებები და ანგლიციზმი ეწინააღმდეგებოდა პაკეტის ერთიან სტილს.</w:t>
                  </w:r>
                </w:p>
              </w:tc>
              <w:tc>
                <w:tcPr>
                  <w:tcW w:w="2400" w:type="dxa"/>
                </w:tcPr>
                <w:p>
                  <w:pPr/>
                  <w:r>
                    <w:rPr/>
                    <w:t xml:space="preserve">შინაარსობრივი ხარისხი/სიცხადე; ტერმინოლოგიის ერთიანობა</w:t>
                  </w:r>
                </w:p>
              </w:tc>
            </w:tr>
          </w:tbl>
          <w:p>
            <w:pPr/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bfbfbf"/>
                <w:sz w:val="16"/>
                <w:szCs w:val="16"/>
                <w:rtl w:val="0"/>
              </w:rPr>
              <w:t xml:space="preserve">ს/კ 431188010 | ქ. თელავი, ლიონიძის ქ. 22 | +995 511 747 400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d700"/>
                <w:sz w:val="40"/>
                <w:szCs w:val="40"/>
                <w:rtl w:val="0"/>
              </w:rPr>
              <w:t xml:space="preserve">BE-PR-MAIN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ინსპექტირების სრული პროცესი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dd8e6"/>
                <w:sz w:val="18"/>
                <w:szCs w:val="18"/>
                <w:rtl w:val="0"/>
              </w:rPr>
              <w:t xml:space="preserve">ვიზუალური პროცეს-სქემა  |  Level III — არანორმატიული საცნობარო დოკუმენტი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2552"/>
        <w:gridCol w:w="2552"/>
        <w:gridCol w:w="2552"/>
        <w:tblGridChange w:id="0">
          <w:tblGrid>
            <w:gridCol w:w="2552"/>
            <w:gridCol w:w="2552"/>
            <w:gridCol w:w="2552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დოკუმენტის კოდი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BE-PR-MAIN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დოკუმენტის დონე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III დონე — არანორმატიული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ვერსია / გამოცემა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2.0 / მეორე რედაქცია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მფლობელი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ხარისხის მენეჯერი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სტატუსი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კონტროლირებადი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გავრცელება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შიდა — ყველა პერსონალი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შედგენილია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ხარისხის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დამტკიცებულია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დირექტორი — ლევან საჩიშვილი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გამოცემის თარიღი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04.06.2026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ძალაში შესვლა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04.06.2026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i w:val="1"/>
          <w:iCs w:val="1"/>
          <w:color w:val="7f7f7f"/>
          <w:sz w:val="16"/>
          <w:szCs w:val="16"/>
          <w:rtl w:val="0"/>
        </w:rPr>
        <w:t xml:space="preserve">⚠  წინამდებარე დოკუმენტი წარმოადგენს Level III არანორმატიულ საცნობარო სქემას. იგი არ შეიცავს ISO/IEC 17020:2012/2013-ის სავალდებულო მუხლ-მითითებებს. სავალდებულო მოთხოვნები მოცემულია BE-PR-01-დან BE-PR-15-მდე პროცედურებში.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🔷  ინსპექტირების 18-ეტაპიანი პროცეს-სქემა</w:t>
      </w:r>
      <w:r w:rsidDel="00000000" w:rsidR="00000000" w:rsidRPr="00000000">
        <w:rPr>
          <w:rtl w:val="0"/>
        </w:rPr>
      </w:r>
    </w:p>
    <w:tbl>
      <w:tblPr>
        <w:tblStyle w:val="Table3"/>
        <w:tblW w:w="102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2"/>
        <w:gridCol w:w="2042"/>
        <w:gridCol w:w="2042"/>
        <w:gridCol w:w="2042"/>
        <w:gridCol w:w="2042"/>
        <w:tblGridChange w:id="0">
          <w:tblGrid>
            <w:gridCol w:w="2042"/>
            <w:gridCol w:w="2042"/>
            <w:gridCol w:w="2042"/>
            <w:gridCol w:w="2042"/>
            <w:gridCol w:w="204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ეტაპი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პასუხისმგებელი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ფორმა / ჩანაწერი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მოქმედება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1: განცხადების მიღება და რეგისტრაცია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ადმინისტრაციული პერსონალი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BE-FM-APP — განცხადების/მოთხოვნის რეგისტრაციის ფორმა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დამკვეთისგან ფოსტით/პირადად/ელ-ფოსტით მიღებული განცხადება ირეგისტრირება QM-01 Registry-ში. ენიჭება სერიული ნომერი.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2A: კომპეტენციის შეფასება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ტექნიკური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შიდა შეფასების ოქმი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სამუშაო ჩვენს აკრედიტებულ სფეროშია? — გვაქვს თუ არა საჭირო რესურსი და ვადა? ⟶ კი: გაგრძელება / არა: უარის წერილი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2B: მიუკერძოებლობის შემოწმება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დირექტორი / ხარისხის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BE-FM-IMP-DECL / BE-FM-IMP-CHECK მიუკერძოებლობის დეკლარაცია/შემოწმება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ინტერესთა კონფლიქტის არსებობა → BE-FM-IMP-DECL ან BE-FM-IMP-CHECK ივსება. კონფლიქტის შემთხვევაში — საქმის გადაცემა ან უარი.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3: დოკუმენტაციის შეგროვება და შეფასება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ტექნიკური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ჩეკ-ლისტი / BE-FM-APP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პროექტი, ხარჯთაღრიცხვა, ნახაზი, ნებართვა, ხელშეკრულება — სისრულის შეფასება. ნაკლულობისას: 14-დღიანი ვადა. სისრულის შემდეგ → ეტაპი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4: ხელშეკრულების გადახედვა და ხელმოწერა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დირექტორი / ადმინისტრაცია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ხელშეკრულება + BE-FM-CONTRACT-REVIEW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ტარიფი, ვადა, ფარგლები, პასუხისმგებლობა — კლიენტთან შეთანხმება. ხელმოწერის შემდეგ → ეტაპი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5: საქმის გახსნა, კოდირება, ინსპექტორის დანიშვნა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ტექნიკური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საქმის ბარათი / ბრძანება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BD-[წელი]-[სფერო]-[N] კოდი. ინსპექტორის ავტორიზაციისა და კომპეტენციის შეჯერების შემდეგ → დანიშვნის ბრძანება.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6: ინსპექტირების გეგმის შემუშავება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ტექნიკური მენეჯერი / ინსპექტორი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BE-FM-PLAN — ინსპექტირების გეგმა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თარიღი, ობიექტი, მეთოდი, ჩეკ-ლისტი, მზადყოფნა — კლიენტთან კოორდინაცია.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7: საველე ინსპექტირება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ინსპექტორი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BE-FM-PLAN + BE-FM-FIELD-LOG / BE-FM-PHOTO-LOG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ვიზიტი, ვიზუალური შეფასება, გაზომვები, ფოტო, ჩანაწერი — პირადი დამცავი აღჭურვილობა (PPE), უსაფრთხოება — ყველა დაკვირვება ფიქსირდება ქაღალდზე ან ელექტრონულად.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8: საოფისე ანალიზი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ინსპექტორი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სამუშაო ფურცელი / Workbook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გამოთვლები, ნორმებთან შედარება, შეუსაბამობების იდენტიფიკაცია — ფოტოებსა და ჩანაწერებთან მიბმა.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9: მიგნებების კლასიფიკაცია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ინსპექტორი / ტექნიკური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კლასიფიკაციის ოქმი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შესაბამისობა / კრიტიკული შეუსაბამობა / მნიშვნელოვანი შეუსაბამობა / მცირე შეუსაბამობა — ყოველი მიგნება ფოტოთი და ჩანაწერით.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10: ანგარიშის (დასკვნის) მომზადება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ინსპექტორი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ანგარიშის პროექტი / BE-FM-IR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QM-01 ფორმატით — ყველა მიგნება, კლასიფიკაცია, ფოტო-მითითება, დასახული ვადები.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11: ტექნიკური მიმოხილვა (Peer 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ტექნიკური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მიმოხილვის ოქმი / BE-FM-TECH-REVIEW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ინსპექტორისგან დამოუკიდებლად — სისრულის, სიზუსტისა და ანგარიშის სტრუქტურის შეფასება → კორექცია ან დამტკიცება.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12: ხარისხისა და მიუკერძოებლობის საბოლოო შემოწმება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ხარისხის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BE-FM-IMP-CHECK — ხარისხისა და მიუკერძოებლობის შემოწმების ოქმი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ფორმალური სისრულე, კლასიფიკაციის სტატუსი, კონფიდენციალურობა, მიუკერძოებლობა — გამავალი: დამტკიცება ან მე-11 ეტაპზე დაბრუნება.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13: დასკვნის დამტკიცება და ხელმოწერა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დირექტორი / ტექნიკური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ოფიციალური დასკვნა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ბეჭედი და ხელმოწერა — ნომერი და თარიღი — ციფრული კოპია კონტროლირებად საცავში.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14: დასკვნის გადაცემა დამკვეთს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ადმინისტრაცია / ტექნიკური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BE-FM-IR-REGISTRY — გაცემისა და ჩაბარების რეესტრი / ელექტრონული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ელექტრონული ფოსტით ან პირადად — ჩაბარების ოქმი ან ელექტრონული კვალი — დამკვეთის ხელმოწერა ან ელექტრონული კვალი.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15: მიღება-ჩაბარების აქტი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ადმინისტრაცია / კლიენტი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BE-FM-IR-REGISTRY / მიღება-ჩაბარების აქტი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ორი მხარის ხელმოწერა — ასლი კლიენტს, ასლი არქივში.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16: ცვლილებების მართვა (საჭიროების შემთხვევაში)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ტექნიკური მენეჯერი / ხარისხის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BE-FM-CAPA — მაკორექტირებელი ქმედება / 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შეცდომა / ხარვეზი → BE-PR-12 CAPA. ახალი ვერსია — ახალი ნომერი და ახალი გამოცემის თარიღი — კლიენტის ინფორმირება.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17: საქმის არქივირება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ადმინისტრაცია / ხარისხის მენეჯერი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არქივის ბარათი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ციფრული და ფიზიკური — 10 წელი ინსპექტირების ანგარიში, 5 წელი CAPA, 10 წელი კონტრაქტი — BE-PR-05 §5.6.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ეტაპი 18: საჩივრები და აპელაციები (საჭიროების შემთხვევაში)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ხარისხის მენეჯერი / დირექტორი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BE-FM-COMPLAINT — საჩივრის/აპელაციის ოქმი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BE-PR-09 — 30 დღე პასუხი — CAPA საჭიროების შემთხვევაში → BE-PR-12.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i w:val="1"/>
          <w:iCs w:val="1"/>
          <w:color w:val="7f7f7f"/>
          <w:sz w:val="18"/>
          <w:szCs w:val="18"/>
          <w:rtl w:val="0"/>
        </w:rPr>
        <w:t xml:space="preserve">↓ ↓ ↓  საჩივრები/CAPA ნებისმიერ ეტაპზე ➡ BE-PR-12  ↓ ↓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📅  სავალდებულო ვადები (SLA)</w:t>
      </w:r>
      <w:r w:rsidDel="00000000" w:rsidR="00000000" w:rsidRPr="00000000">
        <w:rPr>
          <w:rtl w:val="0"/>
        </w:rPr>
      </w:r>
    </w:p>
    <w:tbl>
      <w:tblPr>
        <w:tblStyle w:val="Table4"/>
        <w:tblW w:w="1020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3"/>
        <w:gridCol w:w="3403"/>
        <w:gridCol w:w="3403"/>
        <w:tblGridChange w:id="0">
          <w:tblGrid>
            <w:gridCol w:w="3403"/>
            <w:gridCol w:w="3403"/>
            <w:gridCol w:w="3403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პროცესი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ვადა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შენიშვნა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განცხადებიდან პირველად შეფასებამდე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≤ 1 სამუშაო დღე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მიღების შემდეგ სამუშაო დღეებში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ხელშეკრულების გაფორმება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≤ 3 სამუშაო დღე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შეთანხმების გათვალისწინებით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ინსპექტირების გეგმის შემუშავება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≤ 2 სამუშაო დღე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ხელშეკრულების შემდეგ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საველე ვიზიტი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ხელშეკრულებით მიღებული გრაფიკით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ცვლილების შემთხვევაში — წინასწარი ინფორმირება 48 საათით ადრე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ანგარიშის გაცემა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≤ 5 სამუშაო დღე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ვიზიტის შემდეგ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საჩივარზე პასუხი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≤ 30 კალენდარული დღე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BE-PR-09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CAPA დახურვა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≤ 30 კალენდარული დღე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BE-PR-12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📎  მონათესავე პროცედურები</w:t>
      </w:r>
      <w:r w:rsidDel="00000000" w:rsidR="00000000" w:rsidRPr="00000000">
        <w:rPr>
          <w:rtl w:val="0"/>
        </w:rPr>
      </w:r>
    </w:p>
    <w:tbl>
      <w:tblPr>
        <w:tblStyle w:val="Table5"/>
        <w:tblW w:w="102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კოდი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პროცედურის დასახელება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BE-PR-01 … BE-PR-0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ინსპექტირების სფეროების ტექნიკური მეთოდოლოგია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BE-PR-05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ჩანაწერების, არქივისა და მონაცემთა დაცვა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BE-PR-09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საჩივრებისა და აპელაციების მართვა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BE-PR-12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CAPA — მაკორექტირებელი და პრევენციული ქმედებები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QM-01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ხარისხის სახელმძღვანელო — მენეჯმენტის სისტემა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i w:val="1"/>
          <w:iCs w:val="1"/>
          <w:color w:val="7f7f7f"/>
          <w:sz w:val="15"/>
          <w:szCs w:val="15"/>
          <w:rtl w:val="0"/>
        </w:rPr>
        <w:t xml:space="preserve">BE-PR-MAIN ვერსია 2.0  |  Level III — არანორმატიული  |  შეადგინა: ხარისხის მენეჯერი  |  დაამტკიცა: დირექტორი ლევან საჩიშვილი  |  04.06.2026  |  შპს „ბილდექს ექსპერტიზა" საიდენტიფიკაციო კოდი 431188010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jv3tX8enNuIzBFUv69AZnG5hlQ==">CgMxLjA4AHIhMWEwakxtXzI1V0VUOUxic3FqTVNDa2kzUG9mNk1ySmtL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