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0" w:after="0"/>
        <w:shd w:val="clear" w:color="auto" w:fill="1B3A5C"/>
      </w:pPr>
      <w:r>
        <w:rPr>
          <w:b/>
          <w:rFonts w:ascii="Sylfaen" w:hAnsi="Sylfaen" w:cs="Sylfaen"/>
          <w:color w:val="FFFFFF"/>
          <w:sz w:val="36"/>
          <w:szCs w:val="36"/>
        </w:rPr>
        <w:t xml:space="preserve">შპს ბილდექს ექსპერტიზა</w:t>
      </w:r>
    </w:p>
    <w:p>
      <w:pPr>
        <w:pStyle w:val="Heading2"/>
      </w:pPr>
      <w:r>
        <w:rPr>
          <w:b/>
          <w:sz w:val="26"/>
          <w:szCs w:val="26"/>
        </w:rPr>
        <w:t xml:space="preserve">ცვლილებების ჟურნალი</w:t>
      </w:r>
    </w:p>
    <w:p>
      <w:pPr/>
      <w:r>
        <w:rPr/>
        <w:t xml:space="preserve">წინამდებარე მეორე რედაქცია (ვერსია 2.0, 2026-06-04) ასახავს დამტკიცებული აუდიტური რევიზიის (AUD-D) შედეგებს და დოკუმენტს მოჰყავს სრულ შესაბამისობაში ხარისხის სახელმძღვანელოს QM-01 (ვერსია 2.0) ხერხემალთან.</w:t>
      </w:r>
    </w:p>
    <w:tbl>
      <w:tblPr>
        <w:tblStyle w:val="TableGrid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500"/>
        <w:gridCol w:w="3200"/>
        <w:gridCol w:w="3200"/>
        <w:gridCol w:w="2400"/>
      </w:tblGrid>
      <w:tr>
        <w:tc>
          <w:tcPr>
            <w:tcW w:w="500" w:type="dxa"/>
            <w:shd w:val="clear" w:color="auto" w:fill="D9E2F3"/>
          </w:tcPr>
          <w:p>
            <w:pPr/>
            <w:r>
              <w:rPr>
                <w:b/>
              </w:rPr>
              <w:t xml:space="preserve">№</w:t>
            </w:r>
          </w:p>
        </w:tc>
        <w:tc>
          <w:tcPr>
            <w:tcW w:w="3200" w:type="dxa"/>
            <w:shd w:val="clear" w:color="auto" w:fill="D9E2F3"/>
          </w:tcPr>
          <w:p>
            <w:pPr/>
            <w:r>
              <w:rPr>
                <w:b/>
              </w:rPr>
              <w:t xml:space="preserve">რა შეიცვალა</w:t>
            </w:r>
          </w:p>
        </w:tc>
        <w:tc>
          <w:tcPr>
            <w:tcW w:w="3200" w:type="dxa"/>
            <w:shd w:val="clear" w:color="auto" w:fill="D9E2F3"/>
          </w:tcPr>
          <w:p>
            <w:pPr/>
            <w:r>
              <w:rPr>
                <w:b/>
              </w:rPr>
              <w:t xml:space="preserve">რატომ (ხარვეზის აღწერა)</w:t>
            </w:r>
          </w:p>
        </w:tc>
        <w:tc>
          <w:tcPr>
            <w:tcW w:w="2400" w:type="dxa"/>
            <w:shd w:val="clear" w:color="auto" w:fill="D9E2F3"/>
          </w:tcPr>
          <w:p>
            <w:pPr/>
            <w:r>
              <w:rPr>
                <w:b/>
              </w:rPr>
              <w:t xml:space="preserve">საფუძველი (ISO 17020 / საკ / კანონი / QM-01)</w:t>
            </w:r>
          </w:p>
        </w:tc>
      </w:tr>
      <w:tr>
        <w:tc>
          <w:tcPr>
            <w:tcW w:w="500" w:type="dxa"/>
          </w:tcPr>
          <w:p>
            <w:pPr/>
            <w:r>
              <w:rPr/>
              <w:t xml:space="preserve">1</w:t>
            </w:r>
          </w:p>
        </w:tc>
        <w:tc>
          <w:tcPr>
            <w:tcW w:w="3200" w:type="dxa"/>
          </w:tcPr>
          <w:p>
            <w:pPr/>
            <w:r>
              <w:rPr/>
              <w:t xml:space="preserve">სათაური და მთელი შინაარსი გასწორდა „ინსპექტორად“</w:t>
            </w:r>
          </w:p>
        </w:tc>
        <w:tc>
          <w:tcPr>
            <w:tcW w:w="3200" w:type="dxa"/>
          </w:tcPr>
          <w:p>
            <w:pPr/>
            <w:r>
              <w:rPr/>
              <w:t xml:space="preserve">სისტემური გადაადგილება: გარე სათაური იყო „ინსპექტორი“, შინაარსი — „ტექნიკური მენეჯერის“ (მეთოდები, peer review).</w:t>
            </w:r>
          </w:p>
        </w:tc>
        <w:tc>
          <w:tcPr>
            <w:tcW w:w="2400" w:type="dxa"/>
          </w:tcPr>
          <w:p>
            <w:pPr/>
            <w:r>
              <w:rPr/>
              <w:t xml:space="preserve">ISO §5.2.7, §6.1.1; AUD-D №3, №5</w:t>
            </w:r>
          </w:p>
        </w:tc>
      </w:tr>
      <w:tr>
        <w:tc>
          <w:tcPr>
            <w:tcW w:w="500" w:type="dxa"/>
          </w:tcPr>
          <w:p>
            <w:pPr/>
            <w:r>
              <w:rPr/>
              <w:t xml:space="preserve">2</w:t>
            </w:r>
          </w:p>
        </w:tc>
        <w:tc>
          <w:tcPr>
            <w:tcW w:w="3200" w:type="dxa"/>
          </w:tcPr>
          <w:p>
            <w:pPr/>
            <w:r>
              <w:rPr/>
              <w:t xml:space="preserve">დაემატა ISO §6.1.1 ინსპექტირების პერსონალის კომპეტენცია</w:t>
            </w:r>
          </w:p>
        </w:tc>
        <w:tc>
          <w:tcPr>
            <w:tcW w:w="3200" w:type="dxa"/>
          </w:tcPr>
          <w:p>
            <w:pPr/>
            <w:r>
              <w:rPr/>
              <w:t xml:space="preserve">ინსპექტორის ჭეშმარიტი JD ფოლდერში არ არსებობდა.</w:t>
            </w:r>
          </w:p>
        </w:tc>
        <w:tc>
          <w:tcPr>
            <w:tcW w:w="2400" w:type="dxa"/>
          </w:tcPr>
          <w:p>
            <w:pPr/>
            <w:r>
              <w:rPr/>
              <w:t xml:space="preserve">ISO §6.1.1; AUD-D №5</w:t>
            </w:r>
          </w:p>
        </w:tc>
      </w:tr>
      <w:tr>
        <w:tc>
          <w:tcPr>
            <w:tcW w:w="500" w:type="dxa"/>
          </w:tcPr>
          <w:p>
            <w:pPr/>
            <w:r>
              <w:rPr/>
              <w:t xml:space="preserve">3</w:t>
            </w:r>
          </w:p>
        </w:tc>
        <w:tc>
          <w:tcPr>
            <w:tcW w:w="3200" w:type="dxa"/>
          </w:tcPr>
          <w:p>
            <w:pPr/>
            <w:r>
              <w:rPr/>
              <w:t xml:space="preserve">ISO რეფერენსი §6: არარსებული „§5.3.2-5.3.3“ → §6.1.1 და სხვა მოქმედი მუხლები</w:t>
            </w:r>
          </w:p>
        </w:tc>
        <w:tc>
          <w:tcPr>
            <w:tcW w:w="3200" w:type="dxa"/>
          </w:tcPr>
          <w:p>
            <w:pPr/>
            <w:r>
              <w:rPr/>
              <w:t xml:space="preserve">ISO 17020-ში §5.3.2-5.3.3 არ არსებობს ამ კონტექსტში.</w:t>
            </w:r>
          </w:p>
        </w:tc>
        <w:tc>
          <w:tcPr>
            <w:tcW w:w="2400" w:type="dxa"/>
          </w:tcPr>
          <w:p>
            <w:pPr/>
            <w:r>
              <w:rPr/>
              <w:t xml:space="preserve">ISO §6.1.1; AUD-D №10 (ადაპტირებული ინსპექტორ როლზე)</w:t>
            </w:r>
          </w:p>
        </w:tc>
      </w:tr>
      <w:tr>
        <w:tc>
          <w:tcPr>
            <w:tcW w:w="500" w:type="dxa"/>
          </w:tcPr>
          <w:p>
            <w:pPr/>
            <w:r>
              <w:rPr/>
              <w:t xml:space="preserve">4</w:t>
            </w:r>
          </w:p>
        </w:tc>
        <w:tc>
          <w:tcPr>
            <w:tcW w:w="3200" w:type="dxa"/>
          </w:tcPr>
          <w:p>
            <w:pPr/>
            <w:r>
              <w:rPr/>
              <w:t xml:space="preserve">დაემატა სავალდებულო ფოტო/ვიდეო ფიქსაცია და A ტიპის დამოუკიდებლობის დებულება</w:t>
            </w:r>
          </w:p>
        </w:tc>
        <w:tc>
          <w:tcPr>
            <w:tcW w:w="3200" w:type="dxa"/>
          </w:tcPr>
          <w:p>
            <w:pPr/>
            <w:r>
              <w:rPr/>
              <w:t xml:space="preserve">სამშენებლო ინსპექტირებისთვის ფოტო/ვიდეო ფიქსაცია სავალდებულოა; ინსპექტორი A ტიპის შეზღუდვებს ექვემდებარება.</w:t>
            </w:r>
          </w:p>
        </w:tc>
        <w:tc>
          <w:tcPr>
            <w:tcW w:w="2400" w:type="dxa"/>
          </w:tcPr>
          <w:p>
            <w:pPr/>
            <w:r>
              <w:rPr/>
              <w:t xml:space="preserve">QM-01 §5, §5.7; REVISION_SPEC §4, §5</w:t>
            </w:r>
          </w:p>
        </w:tc>
      </w:tr>
      <w:tr>
        <w:tc>
          <w:tcPr>
            <w:tcW w:w="500" w:type="dxa"/>
          </w:tcPr>
          <w:p>
            <w:pPr/>
            <w:r>
              <w:rPr/>
              <w:t xml:space="preserve">5</w:t>
            </w:r>
          </w:p>
        </w:tc>
        <w:tc>
          <w:tcPr>
            <w:tcW w:w="3200" w:type="dxa"/>
          </w:tcPr>
          <w:p>
            <w:pPr/>
            <w:r>
              <w:rPr/>
              <w:t xml:space="preserve">ვერსია/თარიღი → 2.0/04.06.2026; ელფოსტა; ხელმოწერები; კოდები BE-FM-*/BE-PR-*</w:t>
            </w:r>
          </w:p>
        </w:tc>
        <w:tc>
          <w:tcPr>
            <w:tcW w:w="3200" w:type="dxa"/>
          </w:tcPr>
          <w:p>
            <w:pPr/>
            <w:r>
              <w:rPr/>
              <w:t xml:space="preserve">ვერსიის შეუსაბამობა, თარიღი, ცარიელი ხელმოწერები, პრეფიქსის გარეშე კოდები.</w:t>
            </w:r>
          </w:p>
        </w:tc>
        <w:tc>
          <w:tcPr>
            <w:tcW w:w="2400" w:type="dxa"/>
          </w:tcPr>
          <w:p>
            <w:pPr/>
            <w:r>
              <w:rPr/>
              <w:t xml:space="preserve">ISO §8.3; REVISION_SPEC §2; AUD-D №11—№13</w:t>
            </w:r>
          </w:p>
        </w:tc>
      </w:tr>
      <w:tr>
        <w:tc>
          <w:tcPr>
            <w:tcW w:w="450" w:type="dxa"/>
          </w:tcPr>
          <w:p>
            <w:pPr/>
            <w:r>
              <w:rPr/>
              <w:t xml:space="preserve">6</w:t>
            </w:r>
          </w:p>
        </w:tc>
        <w:tc>
          <w:tcPr>
            <w:tcW w:w="3200" w:type="dxa"/>
          </w:tcPr>
          <w:p>
            <w:pPr/>
            <w:r>
              <w:rPr/>
              <w:t xml:space="preserve">შემსრულებლის ველის placeholder შეიცვალა ფაქტობრივი ინსპექტორით (ნიკოლოზ მაისურაძე, ORD-03 v2.0).</w:t>
            </w:r>
          </w:p>
        </w:tc>
        <w:tc>
          <w:tcPr>
            <w:tcW w:w="3200" w:type="dxa"/>
          </w:tcPr>
          <w:p>
            <w:pPr/>
            <w:r>
              <w:rPr/>
              <w:t xml:space="preserve">ORD-03-თან თანმიმდევრულობა; placeholder დაუშვებელია საბოლოო დოკუმენტში.</w:t>
            </w:r>
          </w:p>
        </w:tc>
        <w:tc>
          <w:tcPr>
            <w:tcW w:w="2400" w:type="dxa"/>
          </w:tcPr>
          <w:p>
            <w:pPr/>
            <w:r>
              <w:rPr/>
              <w:t xml:space="preserve">ISO/IEC 17020 §6.1.1; ORD-03</w:t>
            </w:r>
          </w:p>
        </w:tc>
      </w:tr>
      <w:tr>
        <w:tc>
          <w:tcPr>
            <w:tcW w:w="450" w:type="dxa"/>
          </w:tcPr>
          <w:p>
            <w:pPr/>
            <w:r>
              <w:rPr/>
              <w:t xml:space="preserve">7</w:t>
            </w:r>
          </w:p>
        </w:tc>
        <w:tc>
          <w:tcPr>
            <w:tcW w:w="3200" w:type="dxa"/>
          </w:tcPr>
          <w:p>
            <w:pPr/>
            <w:r>
              <w:rPr/>
              <w:t xml:space="preserve">რედაქციული გასწორებები: გაწებებული მისამართი/ელფოსტა გაიმიჯნა; სტანდარტის სახელში გაორმაგებული „/2013“ ამოღებულ იქნა.</w:t>
            </w:r>
          </w:p>
        </w:tc>
        <w:tc>
          <w:tcPr>
            <w:tcW w:w="3200" w:type="dxa"/>
          </w:tcPr>
          <w:p>
            <w:pPr/>
            <w:r>
              <w:rPr/>
              <w:t xml:space="preserve">ავტომატური ჩასწორების ნაშთები.</w:t>
            </w:r>
          </w:p>
        </w:tc>
        <w:tc>
          <w:tcPr>
            <w:tcW w:w="2400" w:type="dxa"/>
          </w:tcPr>
          <w:p>
            <w:pPr/>
            <w:r>
              <w:rPr/>
              <w:t xml:space="preserve">ISO/IEC 17020 §8.3</w:t>
            </w:r>
          </w:p>
        </w:tc>
      </w:tr>
    </w:tbl>
    <w:p>
      <w:pPr/>
    </w:p>
    <w:p>
      <w:pPr>
        <w:jc w:val="center"/>
        <w:spacing w:before="0" w:after="200"/>
        <w:shd w:val="clear" w:color="auto" w:fill="2E75B6"/>
      </w:pPr>
      <w:r>
        <w:rPr>
          <w:rFonts w:ascii="Sylfaen" w:hAnsi="Sylfaen" w:cs="Sylfaen"/>
          <w:color w:val="FFFFFF"/>
          <w:sz w:val="18"/>
          <w:szCs w:val="18"/>
        </w:rPr>
        <w:t xml:space="preserve">ს/კ 431188010  |  ქ. თელავი, ლიონიძის ქ. 22  |  buildexexpertise@gmail.com</w:t>
      </w:r>
    </w:p>
    <w:p>
      <w:pPr>
        <w:jc w:val="center"/>
        <w:spacing w:before="0" w:after="100"/>
      </w:pPr>
    </w:p>
    <w:p>
      <w:pPr>
        <w:jc w:val="center"/>
        <w:spacing w:before="0" w:after="100"/>
      </w:pPr>
    </w:p>
    <w:p>
      <w:pPr>
        <w:jc w:val="center"/>
        <w:spacing w:before="0" w:after="100"/>
      </w:pPr>
    </w:p>
    <w:p>
      <w:pPr>
        <w:jc w:val="center"/>
        <w:spacing w:before="2880" w:after="720"/>
      </w:pPr>
      <w:r>
        <w:drawing>
          <wp:inline distT="0" distB="0" distL="0" distR="0">
            <wp:extent cx="1440000" cy="1257600"/>
            <wp:effectExtent l="0" t="0" r="0" b="0"/>
            <wp:docPr id="200" name="Cover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CoverLogo"/>
                    <pic:cNvPicPr>
                      <a:picLocks noChangeAspect="1"/>
                    </pic:cNvPicPr>
                  </pic:nvPicPr>
                  <pic:blipFill>
                    <a:blip r:embed="rIdCoverLogo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2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0" w:after="100"/>
      </w:pPr>
    </w:p>
    <w:p>
      <w:pPr>
        <w:jc w:val="center"/>
        <w:spacing w:before="0" w:after="100"/>
      </w:pPr>
    </w:p>
    <w:p>
      <w:pPr>
        <w:jc w:val="center"/>
        <w:spacing w:before="100" w:after="100"/>
      </w:pPr>
      <w:r>
        <w:rPr>
          <w:b/>
          <w:rFonts w:ascii="Sylfaen" w:hAnsi="Sylfaen" w:cs="Sylfaen"/>
          <w:color w:val="1B3A5C"/>
          <w:sz w:val="44"/>
          <w:szCs w:val="44"/>
        </w:rPr>
        <w:t xml:space="preserve">სამუშაო აღწერილობა — ინსპექტორი</w:t>
      </w:r>
    </w:p>
    <w:p>
      <w:pPr>
        <w:jc w:val="center"/>
        <w:spacing w:before="40" w:after="80"/>
      </w:pPr>
      <w:r>
        <w:rPr>
          <w:b/>
          <w:rFonts w:ascii="Sylfaen" w:hAnsi="Sylfaen" w:cs="Sylfaen"/>
          <w:color w:val="2E75B6"/>
          <w:sz w:val="64"/>
          <w:szCs w:val="64"/>
        </w:rPr>
        <w:t xml:space="preserve">HR-JD-004</w:t>
      </w:r>
    </w:p>
    <w:p>
      <w:pPr>
        <w:jc w:val="center"/>
        <w:spacing w:before="0" w:after="120"/>
      </w:pPr>
      <w:r>
        <w:rPr>
          <w:rFonts w:ascii="Sylfaen" w:hAnsi="Sylfaen" w:cs="Sylfaen"/>
          <w:color w:val="1B3A5C"/>
          <w:sz w:val="20"/>
          <w:szCs w:val="20"/>
        </w:rPr>
        <w:t xml:space="preserve">სსტ ISO/IEC 17020:2012/2013 §7.1</w:t>
      </w:r>
    </w:p>
    <w:p>
      <w:pPr>
        <w:pBdr>
          <w:bottom w:val="single" w:sz="8" w:space="1" w:color="2E75B6"/>
        </w:pBdr>
        <w:spacing w:before="200" w:after="200"/>
      </w:pPr>
    </w:p>
    <w:tbl>
      <w:tblPr>
        <w:tblW w:w="9000" w:type="dxa"/>
        <w:tblBorders>
          <w:top w:val="single" w:sz="4" w:color="1B3A5C"/>
          <w:left w:val="single" w:sz="4" w:color="1B3A5C"/>
          <w:bottom w:val="single" w:sz="4" w:color="1B3A5C"/>
          <w:right w:val="single" w:sz="4" w:color="1B3A5C"/>
          <w:insideH w:val="single" w:sz="4" w:color="1B3A5C"/>
          <w:insideV w:val="single" w:sz="4" w:color="1B3A5C"/>
        </w:tblBorders>
        <w:tblCellMar>
          <w:top w:w="80" w:type="dxa"/>
          <w:left w:w="160" w:type="dxa"/>
          <w:bottom w:w="80" w:type="dxa"/>
          <w:right w:w="160" w:type="dxa"/>
        </w:tblCellMar>
      </w:tblPr>
      <w:tr>
        <w:tc>
          <w:tcPr>
            <w:tcW w:w="3600" w:type="dxa"/>
            <w:shd w:val="clear" w:color="auto" w:fill="EBF3FA"/>
          </w:tcPr>
          <w:p>
            <w:pPr>
              <w:jc w:val="left"/>
            </w:pPr>
            <w:r>
              <w:rPr>
                <w:b/>
                <w:rFonts w:ascii="Sylfaen" w:hAnsi="Sylfaen" w:cs="Sylfaen"/>
                <w:color w:val="1B3A5C"/>
                <w:sz w:val="18"/>
                <w:szCs w:val="18"/>
              </w:rPr>
              <w:t xml:space="preserve">იურიდიული პირი:</w:t>
            </w:r>
          </w:p>
        </w:tc>
        <w:tc>
          <w:tcPr>
            <w:tcW w:w="5400" w:type="dxa"/>
          </w:tcPr>
          <w:p>
            <w:pPr>
              <w:jc w:val="left"/>
            </w:pPr>
            <w:r>
              <w:rPr>
                <w:rFonts w:ascii="Sylfaen" w:hAnsi="Sylfaen" w:cs="Sylfaen"/>
                <w:color w:val="1B3A5C"/>
                <w:sz w:val="18"/>
                <w:szCs w:val="18"/>
              </w:rPr>
              <w:t xml:space="preserve">შპს "ბილდექს ექსპერტიზა"</w:t>
            </w:r>
          </w:p>
        </w:tc>
      </w:tr>
      <w:tr>
        <w:tc>
          <w:tcPr>
            <w:tcW w:w="3600" w:type="dxa"/>
            <w:shd w:val="clear" w:color="auto" w:fill="EBF3FA"/>
          </w:tcPr>
          <w:p>
            <w:pPr>
              <w:jc w:val="left"/>
            </w:pPr>
            <w:r>
              <w:rPr>
                <w:b/>
                <w:rFonts w:ascii="Sylfaen" w:hAnsi="Sylfaen" w:cs="Sylfaen"/>
                <w:color w:val="1B3A5C"/>
                <w:sz w:val="18"/>
                <w:szCs w:val="18"/>
              </w:rPr>
              <w:t xml:space="preserve">საიდ. კოდი:</w:t>
            </w:r>
          </w:p>
        </w:tc>
        <w:tc>
          <w:tcPr>
            <w:tcW w:w="5400" w:type="dxa"/>
          </w:tcPr>
          <w:p>
            <w:pPr>
              <w:jc w:val="left"/>
            </w:pPr>
            <w:r>
              <w:rPr>
                <w:rFonts w:ascii="Sylfaen" w:hAnsi="Sylfaen" w:cs="Sylfaen"/>
                <w:color w:val="1B3A5C"/>
                <w:sz w:val="18"/>
                <w:szCs w:val="18"/>
              </w:rPr>
              <w:t xml:space="preserve">431188010</w:t>
            </w:r>
          </w:p>
        </w:tc>
      </w:tr>
      <w:tr>
        <w:tc>
          <w:tcPr>
            <w:tcW w:w="3600" w:type="dxa"/>
            <w:shd w:val="clear" w:color="auto" w:fill="EBF3FA"/>
          </w:tcPr>
          <w:p>
            <w:pPr>
              <w:jc w:val="left"/>
            </w:pPr>
            <w:r>
              <w:rPr>
                <w:b/>
                <w:rFonts w:ascii="Sylfaen" w:hAnsi="Sylfaen" w:cs="Sylfaen"/>
                <w:color w:val="1B3A5C"/>
                <w:sz w:val="18"/>
                <w:szCs w:val="18"/>
              </w:rPr>
              <w:t xml:space="preserve">მისამართი:</w:t>
            </w:r>
          </w:p>
        </w:tc>
        <w:tc>
          <w:tcPr>
            <w:tcW w:w="5400" w:type="dxa"/>
          </w:tcPr>
          <w:p>
            <w:pPr>
              <w:jc w:val="left"/>
            </w:pPr>
            <w:r>
              <w:rPr>
                <w:rFonts w:ascii="Sylfaen" w:hAnsi="Sylfaen" w:cs="Sylfaen"/>
                <w:color w:val="1B3A5C"/>
                <w:sz w:val="18"/>
                <w:szCs w:val="18"/>
              </w:rPr>
              <w:t xml:space="preserve">ქ. თელავი, ლიონიძის ქ. 22</w:t>
            </w:r>
          </w:p>
        </w:tc>
      </w:tr>
      <w:tr>
        <w:tc>
          <w:tcPr>
            <w:tcW w:w="3600" w:type="dxa"/>
            <w:shd w:val="clear" w:color="auto" w:fill="EBF3FA"/>
          </w:tcPr>
          <w:p>
            <w:pPr>
              <w:jc w:val="left"/>
            </w:pPr>
            <w:r>
              <w:rPr>
                <w:b/>
                <w:rFonts w:ascii="Sylfaen" w:hAnsi="Sylfaen" w:cs="Sylfaen"/>
                <w:color w:val="1B3A5C"/>
                <w:sz w:val="18"/>
                <w:szCs w:val="18"/>
              </w:rPr>
              <w:t xml:space="preserve">ელ-ფოსტა:</w:t>
            </w:r>
          </w:p>
        </w:tc>
        <w:tc>
          <w:tcPr>
            <w:tcW w:w="5400" w:type="dxa"/>
          </w:tcPr>
          <w:p>
            <w:pPr>
              <w:jc w:val="left"/>
            </w:pPr>
            <w:r>
              <w:rPr>
                <w:rFonts w:ascii="Sylfaen" w:hAnsi="Sylfaen" w:cs="Sylfaen"/>
                <w:color w:val="1B3A5C"/>
                <w:sz w:val="18"/>
                <w:szCs w:val="18"/>
              </w:rPr>
              <w:t xml:space="preserve">buildexexpertise@gmail.com</w:t>
            </w:r>
          </w:p>
        </w:tc>
      </w:tr>
      <w:tr>
        <w:tc>
          <w:tcPr>
            <w:tcW w:w="3600" w:type="dxa"/>
            <w:shd w:val="clear" w:color="auto" w:fill="EBF3FA"/>
          </w:tcPr>
          <w:p>
            <w:pPr>
              <w:jc w:val="left"/>
            </w:pPr>
            <w:r>
              <w:rPr>
                <w:b/>
                <w:rFonts w:ascii="Sylfaen" w:hAnsi="Sylfaen" w:cs="Sylfaen"/>
                <w:color w:val="1B3A5C"/>
                <w:sz w:val="18"/>
                <w:szCs w:val="18"/>
              </w:rPr>
              <w:t xml:space="preserve">ტელეფონი:</w:t>
            </w:r>
          </w:p>
        </w:tc>
        <w:tc>
          <w:tcPr>
            <w:tcW w:w="5400" w:type="dxa"/>
          </w:tcPr>
          <w:p>
            <w:pPr>
              <w:jc w:val="left"/>
            </w:pPr>
            <w:r>
              <w:rPr>
                <w:rFonts w:ascii="Sylfaen" w:hAnsi="Sylfaen" w:cs="Sylfaen"/>
                <w:color w:val="1B3A5C"/>
                <w:sz w:val="18"/>
                <w:szCs w:val="18"/>
              </w:rPr>
              <w:t xml:space="preserve">+995 511 747 400</w:t>
            </w:r>
          </w:p>
        </w:tc>
      </w:tr>
      <w:tr>
        <w:tc>
          <w:tcPr>
            <w:tcW w:w="3600" w:type="dxa"/>
            <w:shd w:val="clear" w:color="auto" w:fill="EBF3FA"/>
          </w:tcPr>
          <w:p>
            <w:pPr>
              <w:jc w:val="left"/>
            </w:pPr>
            <w:r>
              <w:rPr>
                <w:b/>
                <w:rFonts w:ascii="Sylfaen" w:hAnsi="Sylfaen" w:cs="Sylfaen"/>
                <w:color w:val="1B3A5C"/>
                <w:sz w:val="18"/>
                <w:szCs w:val="18"/>
              </w:rPr>
              <w:t xml:space="preserve">ორგ. ტიპი:</w:t>
            </w:r>
          </w:p>
        </w:tc>
        <w:tc>
          <w:tcPr>
            <w:tcW w:w="5400" w:type="dxa"/>
          </w:tcPr>
          <w:p>
            <w:pPr>
              <w:jc w:val="left"/>
            </w:pPr>
            <w:r>
              <w:rPr>
                <w:rFonts w:ascii="Sylfaen" w:hAnsi="Sylfaen" w:cs="Sylfaen"/>
                <w:color w:val="1B3A5C"/>
                <w:sz w:val="18"/>
                <w:szCs w:val="18"/>
              </w:rPr>
              <w:t xml:space="preserve">A ტ. — სსტ ISO/IEC 17020:2012/2013</w:t>
            </w:r>
          </w:p>
        </w:tc>
      </w:tr>
      <w:tr>
        <w:tc>
          <w:tcPr>
            <w:tcW w:w="3600" w:type="dxa"/>
            <w:shd w:val="clear" w:color="auto" w:fill="EBF3FA"/>
          </w:tcPr>
          <w:p>
            <w:pPr>
              <w:jc w:val="left"/>
            </w:pPr>
            <w:r>
              <w:rPr>
                <w:b/>
                <w:rFonts w:ascii="Sylfaen" w:hAnsi="Sylfaen" w:cs="Sylfaen"/>
                <w:color w:val="1B3A5C"/>
                <w:sz w:val="18"/>
                <w:szCs w:val="18"/>
              </w:rPr>
              <w:t xml:space="preserve">შედგ.:</w:t>
            </w:r>
          </w:p>
        </w:tc>
        <w:tc>
          <w:tcPr>
            <w:tcW w:w="5400" w:type="dxa"/>
          </w:tcPr>
          <w:p>
            <w:pPr>
              <w:jc w:val="left"/>
            </w:pPr>
            <w:r>
              <w:rPr>
                <w:rFonts w:ascii="Sylfaen" w:hAnsi="Sylfaen" w:cs="Sylfaen"/>
                <w:color w:val="1B3A5C"/>
                <w:sz w:val="18"/>
                <w:szCs w:val="18"/>
              </w:rPr>
              <w:t xml:space="preserve">ხარისხის მენეჯერი</w:t>
            </w:r>
          </w:p>
        </w:tc>
      </w:tr>
      <w:tr>
        <w:tc>
          <w:tcPr>
            <w:tcW w:w="3600" w:type="dxa"/>
            <w:shd w:val="clear" w:color="auto" w:fill="EBF3FA"/>
          </w:tcPr>
          <w:p>
            <w:pPr>
              <w:jc w:val="left"/>
            </w:pPr>
            <w:r>
              <w:rPr>
                <w:b/>
                <w:rFonts w:ascii="Sylfaen" w:hAnsi="Sylfaen" w:cs="Sylfaen"/>
                <w:color w:val="1B3A5C"/>
                <w:sz w:val="18"/>
                <w:szCs w:val="18"/>
              </w:rPr>
              <w:t xml:space="preserve">დამტ.:</w:t>
            </w:r>
          </w:p>
        </w:tc>
        <w:tc>
          <w:tcPr>
            <w:tcW w:w="5400" w:type="dxa"/>
          </w:tcPr>
          <w:p>
            <w:pPr>
              <w:jc w:val="left"/>
            </w:pPr>
            <w:r>
              <w:rPr>
                <w:rFonts w:ascii="Sylfaen" w:hAnsi="Sylfaen" w:cs="Sylfaen"/>
                <w:color w:val="1B3A5C"/>
                <w:sz w:val="18"/>
                <w:szCs w:val="18"/>
              </w:rPr>
              <w:t xml:space="preserve">დირექტორი</w:t>
            </w:r>
          </w:p>
        </w:tc>
      </w:tr>
    </w:tbl>
    <w:p>
      <w:pPr>
        <w:jc w:val="center"/>
        <w:spacing w:before="120" w:after="0"/>
      </w:pPr>
    </w:p>
    <w:p>
      <w:pPr>
        <w:jc w:val="center"/>
        <w:spacing w:before="0" w:after="60"/>
      </w:pPr>
      <w:r>
        <w:rPr>
          <w:rFonts w:ascii="Sylfaen" w:hAnsi="Sylfaen" w:cs="Sylfaen"/>
          <w:color w:val="1B3A5C"/>
          <w:sz w:val="18"/>
          <w:szCs w:val="18"/>
        </w:rPr>
        <w:t xml:space="preserve">ვერსია: 2.0  |  04.06.2026</w:t>
      </w:r>
    </w:p>
    <w:p>
      <w:pPr>
        <w:pBdr>
          <w:bottom w:val="single" w:sz="8" w:space="1" w:color="2E75B6"/>
        </w:pBdr>
        <w:spacing w:before="200" w:after="200"/>
      </w:pPr>
    </w:p>
    <w:p>
      <w:pPr>
        <w:jc w:val="center"/>
        <w:spacing w:before="40" w:after="40"/>
      </w:pPr>
      <w:r>
        <w:rPr>
          <w:i/>
          <w:rFonts w:ascii="Sylfaen" w:hAnsi="Sylfaen" w:cs="Sylfaen"/>
          <w:color w:val="808080"/>
          <w:sz w:val="18"/>
          <w:szCs w:val="18"/>
        </w:rPr>
        <w:t xml:space="preserve">კ ო ნ ფ ი დ ე ნ ც ი ა ლ უ რ ი — მხოლოდ შიდა გამოყენებისთვის</w:t>
      </w:r>
    </w:p>
    <w:p>
      <w:r>
        <w:br w:type="page"/>
      </w:r>
    </w:p>
    <w:p>
      <w:pPr>
        <w:jc w:val="center"/>
        <w:shd w:val="clear" w:color="auto" w:fill="1B3A5C"/>
        <w:spacing w:before="120" w:after="120"/>
      </w:pPr>
      <w:r>
        <w:rPr>
          <w:rFonts w:ascii="Sylfaen" w:hAnsi="Sylfaen"/>
          <w:sz w:val="28"/>
          <w:b/>
          <w:color w:val="FFFFFF"/>
        </w:rPr>
        <w:t xml:space="preserve">შპს ბილდექს ექსპერტიზა</w:t>
      </w:r>
    </w:p>
    <w:p>
      <w:pPr>
        <w:jc w:val="center"/>
        <w:shd w:val="clear" w:color="auto" w:fill="2E75B6"/>
        <w:spacing w:before="120" w:after="120"/>
      </w:pPr>
      <w:r>
        <w:rPr>
          <w:rFonts w:ascii="Sylfaen" w:hAnsi="Sylfaen"/>
          <w:sz w:val="20"/>
          <w:color w:val="FFFFFF"/>
        </w:rPr>
        <w:t xml:space="preserve">ს/კ 431188010 | ქ. თელავი, ლიონიძის ქ. 22 | buildexexpertise@gmail.com</w:t>
      </w:r>
    </w:p>
    <w:p>
      <w:pPr>
        <w:jc w:val="center"/>
        <w:spacing w:before="600" w:after="0"/>
      </w:pPr>
    </w:p>
    <w:p>
      <w:pPr>
        <w:jc w:val="center"/>
        <w:spacing w:before="0" w:after="80"/>
      </w:pPr>
      <w:r>
        <w:rPr>
          <w:rFonts w:ascii="Sylfaen" w:hAnsi="Sylfaen"/>
          <w:sz w:val="22"/>
          <w:color w:val="2E75B6"/>
        </w:rPr>
        <w:t xml:space="preserve">ᲡᲐᲛᲣᲨᲐᲝ ᲐᲦᲬᲔᲠᲘᲚᲝᲑᲐ</w:t>
      </w:r>
    </w:p>
    <w:p>
      <w:pPr>
        <w:jc w:val="center"/>
        <w:spacing w:before="0" w:after="160"/>
      </w:pPr>
      <w:r>
        <w:rPr>
          <w:rFonts w:ascii="Sylfaen" w:hAnsi="Sylfaen"/>
          <w:sz w:val="48"/>
          <w:b/>
          <w:color w:val="1B3A5C"/>
        </w:rPr>
        <w:t xml:space="preserve">HR-JD-004</w:t>
      </w:r>
    </w:p>
    <w:p>
      <w:pPr>
        <w:pBdr>
          <w:bottom w:val="single" w:sz="18" w:color="2E75B6"/>
        </w:pBdr>
        <w:spacing w:before="0" w:after="0"/>
      </w:pPr>
    </w:p>
    <w:p>
      <w:pPr>
        <w:jc w:val="center"/>
        <w:spacing w:before="200" w:after="0"/>
      </w:pPr>
    </w:p>
    <w:p>
      <w:pPr>
        <w:jc w:val="center"/>
        <w:spacing w:before="0" w:after="400"/>
      </w:pPr>
      <w:r>
        <w:rPr>
          <w:rFonts w:ascii="Sylfaen" w:hAnsi="Sylfaen"/>
          <w:sz w:val="32"/>
          <w:b/>
          <w:color w:val="1B3A5C"/>
        </w:rPr>
        <w:t xml:space="preserve">ინსპექტორი</w:t>
      </w:r>
    </w:p>
    <w:p>
      <w:pPr>
        <w:jc w:val="center"/>
        <w:spacing w:before="400" w:after="0"/>
      </w:pPr>
    </w:p>
    <w:p>
      <w:pPr>
        <w:jc w:val="center"/>
        <w:spacing w:before="0" w:after="80"/>
      </w:pPr>
      <w:r>
        <w:rPr>
          <w:rFonts w:ascii="Sylfaen" w:hAnsi="Sylfaen"/>
          <w:sz w:val="20"/>
          <w:color w:val="555555"/>
        </w:rPr>
        <w:t xml:space="preserve">ვერსია: 2.0 | თარიღი: 04.06.2026 | სტატუსი: მოქმედი</w:t>
      </w:r>
    </w:p>
    <w:p>
      <w:pPr>
        <w:jc w:val="center"/>
        <w:spacing w:before="0" w:after="80"/>
      </w:pPr>
      <w:r>
        <w:rPr>
          <w:rFonts w:ascii="Sylfaen" w:hAnsi="Sylfaen"/>
          <w:sz w:val="20"/>
          <w:color w:val="2E75B6"/>
        </w:rPr>
        <w:t xml:space="preserve">სსტ ისო/იეკ 17020:2012/2013 — A ტიპის ინსპექტირების ორგანო</w:t>
      </w:r>
    </w:p>
    <w:p>
      <w:pPr>
        <w:jc w:val="center"/>
        <w:spacing w:before="0" w:after="400"/>
      </w:pPr>
      <w:r>
        <w:rPr>
          <w:rFonts w:ascii="Sylfaen" w:hAnsi="Sylfaen"/>
          <w:sz w:val="20"/>
          <w:color w:val="555555"/>
        </w:rPr>
        <w:t xml:space="preserve">საქართველოს აკრედიტაციის ეროვნული ცენტრი (GAC)</w:t>
      </w:r>
    </w:p>
    <w:p>
      <w:pPr>
        <w:jc w:val="center"/>
        <w:spacing w:before="400" w:after="0"/>
      </w:pPr>
    </w:p>
    <w:p>
      <w:pPr>
        <w:pBdr>
          <w:bottom w:val="single" w:sz="18" w:color="2E75B6"/>
        </w:pBdr>
        <w:spacing w:before="0" w:after="0"/>
      </w:pPr>
    </w:p>
    <w:p>
      <w:pPr>
        <w:jc w:val="center"/>
        <w:spacing w:before="80" w:after="80"/>
      </w:pPr>
      <w:r>
        <w:rPr>
          <w:rFonts w:ascii="Sylfaen" w:hAnsi="Sylfaen"/>
          <w:sz w:val="18"/>
          <w:color w:val="888888"/>
        </w:rPr>
        <w:t xml:space="preserve">კონფიდენციალური — მხოლოდ შიდა გამოყენებისთვის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6"/>
        </w:rPr>
        <w:t>შპს „ბილდექს ექსპერტიზა”</w:t>
      </w:r>
    </w:p>
    <w:p>
      <w:pPr>
        <w:jc w:val="center"/>
      </w:pPr>
      <w:r>
        <w:rPr>
          <w:sz w:val="20"/>
        </w:rPr>
        <w:t xml:space="preserve">ს/კ 431188010 | ქ. თელავი, ლიონიძის ქ. 22 | buildexexpertise@gmail.com | +995 511 747 400</w:t>
        <w:br/>
        <w:t/>
      </w:r>
    </w:p>
    <w:p/>
    <w:p/>
    <w:p>
      <w:pPr>
        <w:jc w:val="center"/>
      </w:pPr>
      <w:r>
        <w:rPr>
          <w:b/>
          <w:color w:val="1F4E79"/>
          <w:sz w:val="56"/>
        </w:rPr>
        <w:t>HR-JD-004_v2_2026</w:t>
      </w:r>
    </w:p>
    <w:tbl>
      <w:tblPr>
        <w:tblStyle w:val="TableGrid"/>
        <w:tblW w:w="9016" w:type="dxa"/>
        <w:tblBorders>
          <w:top w:val="none" w:sz="0" w:color="auto"/>
          <w:left w:val="thick" w:sz="24" w:color="1B4F72"/>
          <w:bottom w:val="none" w:sz="0" w:color="auto"/>
          <w:right w:val="none" w:sz="0" w:color="auto"/>
          <w:insideH w:val="none" w:sz="0" w:color="auto"/>
          <w:insideV w:val="none" w:sz="0" w:color="auto"/>
        </w:tblBorders>
        <w:shd w:val="clear" w:color="auto" w:fill="EBF5FB"/>
      </w:tblPr>
      <w:tr>
        <w:tc>
          <w:tcPr>
            <w:tcW w:w="9016" w:type="dxa"/>
            <w:shd w:val="clear" w:color="auto" w:fill="EBF5FB"/>
          </w:tcPr>
          <w:p>
            <w:pPr>
              <w:pStyle w:val="Normal"/>
              <w:spacing w:before="80" w:after="80"/>
              <w:ind w:left="180"/>
            </w:pPr>
            <w:r>
              <w:rPr>
                <w:rFonts w:ascii="Sylfaen" w:hAnsi="Sylfaen"/>
                <w:sz w:val="20"/>
                <w:color w:val="1A3A5C"/>
              </w:rPr>
              <w:t xml:space="preserve">👤  რა არის ეს დოკუმენტი და ვისთვის არის:
ინსპექტორის სამუშაო აღწერილობა — განსაზღვრავს ობიექტებზე გასულ და ფაქტობრივ შემოწმებებს მოდენე ინსპექტორის კვალიფიკაციის მოთხოვნებს, მოვალეობებს და პასუხისმგებლობებს. ინსპექტორი არის სისტემის საველე წარმომადგენელი, ვინც უშუალოდ ახორციელებს ტექნიკურ შემოწმებებს.</w:t>
            </w:r>
          </w:p>
        </w:tc>
      </w:tr>
    </w:tbl>
    <w:p/>
    <w:p>
      <w:pPr>
        <w:jc w:val="center"/>
      </w:pPr>
      <w:r>
        <w:rPr>
          <w:i/>
          <w:sz w:val="24"/>
        </w:rPr>
        <w:t xml:space="preserve">სამუშაო აღწერილობა — სსტ ისო/იეკ 17020:2012/2013 §5.2.7, §6.1.1, §6.1, §7.2, §7.4, §7.6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Sylfaen" w:hAnsi="Sylfaen"/>
                <w:b/>
                <w:sz w:val="20"/>
              </w:rPr>
              <w:t>დოკუმენტის დასახელება</w:t>
            </w:r>
          </w:p>
        </w:tc>
        <w:tc>
          <w:tcPr>
            <w:tcW w:type="dxa" w:w="4320"/>
          </w:tcPr>
          <w:p>
            <w:r>
              <w:rPr>
                <w:rFonts w:ascii="Sylfaen" w:hAnsi="Sylfaen"/>
                <w:sz w:val="20"/>
              </w:rPr>
              <w:t xml:space="preserve">ინსპექტორი</w:t>
            </w:r>
          </w:p>
        </w:tc>
      </w:tr>
      <w:tr>
        <w:tc>
          <w:tcPr>
            <w:tcW w:type="dxa" w:w="4320"/>
          </w:tcPr>
          <w:p>
            <w:r>
              <w:rPr>
                <w:rFonts w:ascii="Sylfaen" w:hAnsi="Sylfaen"/>
                <w:b/>
                <w:sz w:val="20"/>
              </w:rPr>
              <w:t>დოკუმენტის კოდი</w:t>
            </w:r>
          </w:p>
        </w:tc>
        <w:tc>
          <w:tcPr>
            <w:tcW w:type="dxa" w:w="4320"/>
          </w:tcPr>
          <w:p>
            <w:r>
              <w:rPr>
                <w:rFonts w:ascii="Sylfaen" w:hAnsi="Sylfaen"/>
                <w:sz w:val="20"/>
              </w:rPr>
              <w:t>HR-JD-004_v2_2026</w:t>
            </w:r>
          </w:p>
        </w:tc>
      </w:tr>
      <w:tr>
        <w:tc>
          <w:tcPr>
            <w:tcW w:type="dxa" w:w="4320"/>
          </w:tcPr>
          <w:p>
            <w:r>
              <w:rPr>
                <w:rFonts w:ascii="Sylfaen" w:hAnsi="Sylfaen"/>
                <w:b/>
                <w:sz w:val="20"/>
              </w:rPr>
              <w:t>ვერსია / გამოცემა</w:t>
            </w:r>
          </w:p>
        </w:tc>
        <w:tc>
          <w:tcPr>
            <w:tcW w:type="dxa" w:w="4320"/>
          </w:tcPr>
          <w:p>
            <w:r>
              <w:rPr>
                <w:rFonts w:ascii="Sylfaen" w:hAnsi="Sylfaen"/>
                <w:sz w:val="20"/>
              </w:rPr>
              <w:t>2.0  მეორე რედაქცია</w:t>
            </w:r>
          </w:p>
        </w:tc>
      </w:tr>
      <w:tr>
        <w:tc>
          <w:tcPr>
            <w:tcW w:type="dxa" w:w="4320"/>
          </w:tcPr>
          <w:p>
            <w:r>
              <w:rPr>
                <w:rFonts w:ascii="Sylfaen" w:hAnsi="Sylfaen"/>
                <w:b/>
                <w:sz w:val="20"/>
              </w:rPr>
              <w:t>დოკუმენტის დონე</w:t>
            </w:r>
          </w:p>
        </w:tc>
        <w:tc>
          <w:tcPr>
            <w:tcW w:type="dxa" w:w="4320"/>
          </w:tcPr>
          <w:p>
            <w:r>
              <w:rPr>
                <w:rFonts w:ascii="Sylfaen" w:hAnsi="Sylfaen"/>
                <w:sz w:val="20"/>
              </w:rPr>
              <w:t>II დონე — პროცედურა / პოლიტიკა</w:t>
            </w:r>
          </w:p>
        </w:tc>
      </w:tr>
      <w:tr>
        <w:tc>
          <w:tcPr>
            <w:tcW w:type="dxa" w:w="4320"/>
          </w:tcPr>
          <w:p>
            <w:r>
              <w:rPr>
                <w:rFonts w:ascii="Sylfaen" w:hAnsi="Sylfaen"/>
                <w:b/>
                <w:sz w:val="20"/>
              </w:rPr>
              <w:t>მფლობელი</w:t>
            </w:r>
          </w:p>
        </w:tc>
        <w:tc>
          <w:tcPr>
            <w:tcW w:type="dxa" w:w="4320"/>
          </w:tcPr>
          <w:p>
            <w:r>
              <w:rPr>
                <w:rFonts w:ascii="Sylfaen" w:hAnsi="Sylfaen"/>
                <w:sz w:val="20"/>
              </w:rPr>
              <w:t>დირექტორი / ხარისხის მენეჯერი</w:t>
            </w:r>
          </w:p>
        </w:tc>
      </w:tr>
      <w:tr>
        <w:tc>
          <w:tcPr>
            <w:tcW w:type="dxa" w:w="4320"/>
          </w:tcPr>
          <w:p>
            <w:r>
              <w:rPr>
                <w:rFonts w:ascii="Sylfaen" w:hAnsi="Sylfaen"/>
                <w:b/>
                <w:sz w:val="20"/>
              </w:rPr>
              <w:t>გადახედვის პერიოდულობა</w:t>
            </w:r>
          </w:p>
        </w:tc>
        <w:tc>
          <w:tcPr>
            <w:tcW w:type="dxa" w:w="4320"/>
          </w:tcPr>
          <w:p>
            <w:r>
              <w:rPr>
                <w:rFonts w:ascii="Sylfaen" w:hAnsi="Sylfaen"/>
                <w:sz w:val="20"/>
              </w:rPr>
              <w:t>არანაკლებ 12 თვეში ერთხელ ან მნიშვნელოვანი ცვლილების შემთხვევაში</w:t>
            </w:r>
          </w:p>
        </w:tc>
      </w:tr>
      <w:tr>
        <w:tc>
          <w:tcPr>
            <w:tcW w:type="dxa" w:w="4320"/>
          </w:tcPr>
          <w:p>
            <w:r>
              <w:rPr>
                <w:rFonts w:ascii="Sylfaen" w:hAnsi="Sylfaen"/>
                <w:b/>
                <w:sz w:val="20"/>
              </w:rPr>
              <w:t>სტატუსი</w:t>
            </w:r>
          </w:p>
        </w:tc>
        <w:tc>
          <w:tcPr>
            <w:tcW w:type="dxa" w:w="4320"/>
          </w:tcPr>
          <w:p>
            <w:r>
              <w:rPr>
                <w:rFonts w:ascii="Sylfaen" w:hAnsi="Sylfaen"/>
                <w:sz w:val="20"/>
              </w:rPr>
              <w:t>კონტროლირებადი დოკუმენტი</w:t>
            </w:r>
          </w:p>
        </w:tc>
      </w:tr>
      <w:tr>
        <w:tc>
          <w:tcPr>
            <w:tcW w:type="dxa" w:w="4320"/>
          </w:tcPr>
          <w:p>
            <w:r>
              <w:rPr>
                <w:rFonts w:ascii="Sylfaen" w:hAnsi="Sylfaen"/>
                <w:b/>
                <w:sz w:val="20"/>
              </w:rPr>
              <w:t>გავრცელება</w:t>
            </w:r>
          </w:p>
        </w:tc>
        <w:tc>
          <w:tcPr>
            <w:tcW w:type="dxa" w:w="4320"/>
          </w:tcPr>
          <w:p>
            <w:r>
              <w:rPr>
                <w:rFonts w:ascii="Sylfaen" w:hAnsi="Sylfaen"/>
                <w:sz w:val="20"/>
              </w:rPr>
              <w:t>ორგანიზაციის შიდა გამოყენება; მოთხოვნის შემთხვევაში — აკრედიტაციის ორგანოსათვის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Sylfaen" w:hAnsi="Sylfaen"/>
                <w:b/>
                <w:sz w:val="22"/>
              </w:rPr>
              <w:t>შემუშავებული</w:t>
            </w:r>
          </w:p>
        </w:tc>
        <w:tc>
          <w:tcPr>
            <w:tcW w:type="dxa" w:w="2880"/>
          </w:tcPr>
          <w:p>
            <w:r>
              <w:rPr>
                <w:rFonts w:ascii="Sylfaen" w:hAnsi="Sylfaen"/>
                <w:b/>
                <w:sz w:val="22"/>
              </w:rPr>
              <w:t>შემოწმებული</w:t>
            </w:r>
          </w:p>
        </w:tc>
        <w:tc>
          <w:tcPr>
            <w:tcW w:type="dxa" w:w="2880"/>
          </w:tcPr>
          <w:p>
            <w:r>
              <w:rPr>
                <w:rFonts w:ascii="Sylfaen" w:hAnsi="Sylfaen"/>
                <w:b/>
                <w:sz w:val="22"/>
              </w:rPr>
              <w:t>დამტკიცებული</w:t>
            </w:r>
          </w:p>
        </w:tc>
      </w:tr>
      <w:tr>
        <w:tc>
          <w:tcPr>
            <w:tcW w:type="dxa" w:w="2880"/>
          </w:tcPr>
          <w:p>
            <w:r>
              <w:rPr>
                <w:rFonts w:ascii="Sylfaen" w:hAnsi="Sylfaen"/>
                <w:sz w:val="20"/>
              </w:rPr>
              <w:t>ხარისხის მენეჯერი — აქვსენტი სუმბაძე</w:t>
              <w:br/>
              <w:br/>
              <w:t>ხელმოწერა:_____________</w:t>
              <w:br/>
              <w:br/>
              <w:t>თარიღი:_____________</w:t>
            </w:r>
          </w:p>
        </w:tc>
        <w:tc>
          <w:tcPr>
            <w:tcW w:type="dxa" w:w="2880"/>
          </w:tcPr>
          <w:p>
            <w:r>
              <w:rPr>
                <w:rFonts w:ascii="Sylfaen" w:hAnsi="Sylfaen"/>
                <w:sz w:val="20"/>
              </w:rPr>
              <w:t>ტექნიკური მენეჯერი</w:t>
              <w:br/>
              <w:br/>
              <w:t>ხელმოწერა:_____________</w:t>
              <w:br/>
              <w:br/>
              <w:t>თარიღი:_____________</w:t>
            </w:r>
          </w:p>
        </w:tc>
        <w:tc>
          <w:tcPr>
            <w:tcW w:type="dxa" w:w="2880"/>
          </w:tcPr>
          <w:p>
            <w:r>
              <w:rPr>
                <w:rFonts w:ascii="Sylfaen" w:hAnsi="Sylfaen"/>
                <w:sz w:val="20"/>
              </w:rPr>
              <w:t>დირექტორი — ლევან საჩიშვილი</w:t>
              <w:br/>
              <w:br/>
              <w:t>ხელმოწერა:_____________</w:t>
              <w:br/>
              <w:br/>
              <w:t>თარიღი:_____________</w:t>
            </w:r>
          </w:p>
        </w:tc>
      </w:tr>
    </w:tbl>
    <w:p/>
    <w:p>
      <w:pPr>
        <w:pStyle w:val="Heading2"/>
      </w:pPr>
      <w:r>
        <w:t>ცვლილებების ისტორია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ვერსია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თარიღი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ცვლილების აღწერა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დამტკიცა</w:t>
            </w:r>
          </w:p>
        </w:tc>
      </w:tr>
      <w:tr>
        <w:tc>
          <w:tcPr>
            <w:tcW w:type="dxa" w:w="2160"/>
          </w:tcPr>
          <w:p>
            <w:r>
              <w:rPr>
                <w:rFonts w:ascii="Sylfaen" w:hAnsi="Sylfaen"/>
                <w:sz w:val="20"/>
              </w:rPr>
              <w:t>2.0</w:t>
            </w:r>
          </w:p>
        </w:tc>
        <w:tc>
          <w:tcPr>
            <w:tcW w:type="dxa" w:w="2160"/>
          </w:tcPr>
          <w:p>
            <w:r>
              <w:rPr>
                <w:rFonts w:ascii="Sylfaen" w:hAnsi="Sylfaen"/>
                <w:sz w:val="20"/>
              </w:rPr>
              <w:t xml:space="preserve">2026 წლის 4 ივნისი (ერთიანი მეორე რედაქცია, QM-01 v2.0-თან სრულ შესაბამისობაში)</w:t>
            </w:r>
          </w:p>
        </w:tc>
        <w:tc>
          <w:tcPr>
            <w:tcW w:type="dxa" w:w="2160"/>
          </w:tcPr>
          <w:p>
            <w:r>
              <w:rPr>
                <w:rFonts w:ascii="Sylfaen" w:hAnsi="Sylfaen"/>
                <w:sz w:val="20"/>
              </w:rPr>
              <w:t xml:space="preserve">მეორე გამოცემა — სსტ ისო/იეკ 17020:2012/2013 (ინსპექტირების ორგანოების კომპეტენციისა და სანდოობის საერთაშორისო სტანდარტი)-თან შესაბამისობაში მოყვანილი</w:t>
            </w:r>
          </w:p>
        </w:tc>
        <w:tc>
          <w:tcPr>
            <w:tcW w:type="dxa" w:w="2160"/>
          </w:tcPr>
          <w:p>
            <w:r>
              <w:rPr>
                <w:rFonts w:ascii="Sylfaen" w:hAnsi="Sylfaen"/>
                <w:sz w:val="20"/>
              </w:rPr>
              <w:t>ლევან საჩიშვილი</w:t>
            </w:r>
          </w:p>
        </w:tc>
      </w:tr>
    </w:tbl>
    <w:p/>
    <w:p>
      <w:r>
        <w:rPr>
          <w:i/>
          <w:sz w:val="20"/>
        </w:rPr>
        <w:t>დოკუმენტის ელექტრონული ვერსია ინახება ორგანიზაციის კონტროლირებად საცავში. ნაბეჭდი ასლები ითვლება უკონტროლო ასლებად, თუ მათზე ცალკე არ არის აღნიშნული „კონტროლირებადი ასლი”.</w:t>
      </w:r>
    </w:p>
    <w:p>
      <w:r>
        <w:br w:type="page"/>
      </w:r>
    </w:p>
    <w:p>
      <w:pPr>
        <w:pStyle w:val="Heading1"/>
      </w:pPr>
      <w:r>
        <w:rPr>
          <w:rFonts w:ascii="Sylfaen" w:hAnsi="Sylfaen"/>
          <w:color w:val="1F4E79"/>
          <w:sz w:val="32"/>
        </w:rPr>
        <w:t>1. ზოგადი ინფორმაცია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Sylfaen" w:hAnsi="Sylfaen"/>
                <w:b/>
                <w:sz w:val="20"/>
              </w:rPr>
              <w:t>ველი</w:t>
            </w:r>
          </w:p>
        </w:tc>
        <w:tc>
          <w:tcPr>
            <w:tcW w:type="dxa" w:w="4320"/>
          </w:tcPr>
          <w:p>
            <w:r>
              <w:rPr>
                <w:rFonts w:ascii="Sylfaen" w:hAnsi="Sylfaen"/>
                <w:b/>
                <w:sz w:val="20"/>
              </w:rPr>
              <w:t>მნიშვნელობა</w:t>
            </w:r>
          </w:p>
        </w:tc>
      </w:tr>
      <w:tr>
        <w:tc>
          <w:tcPr>
            <w:tcW w:type="dxa" w:w="4320"/>
          </w:tcPr>
          <w:p>
            <w:r>
              <w:rPr>
                <w:rFonts w:ascii="Sylfaen" w:hAnsi="Sylfaen"/>
                <w:sz w:val="20"/>
              </w:rPr>
              <w:t>თანამდებობა</w:t>
            </w:r>
          </w:p>
        </w:tc>
        <w:tc>
          <w:tcPr>
            <w:tcW w:type="dxa" w:w="4320"/>
          </w:tcPr>
          <w:p>
            <w:r>
              <w:rPr>
                <w:rFonts w:ascii="Sylfaen" w:hAnsi="Sylfaen"/>
                <w:sz w:val="20"/>
              </w:rPr>
              <w:t xml:space="preserve">ინსპექტორი</w:t>
            </w:r>
          </w:p>
        </w:tc>
      </w:tr>
      <w:tr>
        <w:tc>
          <w:tcPr>
            <w:tcW w:type="dxa" w:w="4320"/>
          </w:tcPr>
          <w:p>
            <w:r>
              <w:rPr>
                <w:rFonts w:ascii="Sylfaen" w:hAnsi="Sylfaen"/>
                <w:sz w:val="20"/>
              </w:rPr>
              <w:t xml:space="preserve">შემსრულებელი</w:t>
            </w:r>
          </w:p>
        </w:tc>
        <w:tc>
          <w:tcPr>
            <w:tcW w:type="dxa" w:w="4320"/>
          </w:tcPr>
          <w:p>
            <w:r>
              <w:rPr>
                <w:rFonts w:ascii="Sylfaen" w:hAnsi="Sylfaen"/>
                <w:sz w:val="20"/>
              </w:rPr>
              <w:t xml:space="preserve">ნიკოლოზ მაისურაძე (დანიშნული დირექტორის/ტექნიკური მენეჯერის ბრძანებით ORD-03, ვერსია 2.0)</w:t>
            </w:r>
          </w:p>
        </w:tc>
      </w:tr>
      <w:tr>
        <w:tc>
          <w:tcPr>
            <w:tcW w:type="dxa" w:w="4320"/>
          </w:tcPr>
          <w:p>
            <w:r>
              <w:rPr>
                <w:rFonts w:ascii="Sylfaen" w:hAnsi="Sylfaen"/>
                <w:sz w:val="20"/>
              </w:rPr>
              <w:t>ანგარიშვალდებულია</w:t>
            </w:r>
          </w:p>
        </w:tc>
        <w:tc>
          <w:tcPr>
            <w:tcW w:type="dxa" w:w="4320"/>
          </w:tcPr>
          <w:p>
            <w:r>
              <w:rPr>
                <w:rFonts w:ascii="Sylfaen" w:hAnsi="Sylfaen"/>
                <w:sz w:val="20"/>
              </w:rPr>
              <w:t xml:space="preserve">ტექნიკური მენეჯერი</w:t>
            </w:r>
          </w:p>
        </w:tc>
      </w:tr>
      <w:tr>
        <w:tc>
          <w:tcPr>
            <w:tcW w:type="dxa" w:w="4320"/>
          </w:tcPr>
          <w:p>
            <w:r>
              <w:rPr>
                <w:rFonts w:ascii="Sylfaen" w:hAnsi="Sylfaen"/>
                <w:sz w:val="20"/>
              </w:rPr>
              <w:t>ექვემდებარება</w:t>
            </w:r>
          </w:p>
        </w:tc>
        <w:tc>
          <w:tcPr>
            <w:tcW w:type="dxa" w:w="4320"/>
          </w:tcPr>
          <w:p>
            <w:r>
              <w:rPr>
                <w:rFonts w:ascii="Sylfaen" w:hAnsi="Sylfaen"/>
                <w:sz w:val="20"/>
              </w:rPr>
              <w:t xml:space="preserve">— (დაქვემდებარებული თანამდებობა არ ჰყავს)</w:t>
            </w:r>
          </w:p>
        </w:tc>
      </w:tr>
      <w:tr>
        <w:tc>
          <w:tcPr>
            <w:tcW w:type="dxa" w:w="4320"/>
          </w:tcPr>
          <w:p>
            <w:r>
              <w:rPr>
                <w:rFonts w:ascii="Sylfaen" w:hAnsi="Sylfaen"/>
                <w:sz w:val="20"/>
              </w:rPr>
              <w:t>სრული განაკვეთი</w:t>
            </w:r>
          </w:p>
        </w:tc>
        <w:tc>
          <w:tcPr>
            <w:tcW w:type="dxa" w:w="4320"/>
          </w:tcPr>
          <w:p>
            <w:r>
              <w:rPr>
                <w:rFonts w:ascii="Sylfaen" w:hAnsi="Sylfaen"/>
                <w:sz w:val="20"/>
              </w:rPr>
              <w:t>კი / ნაწილობრივი — ხელშეკრულებაში</w:t>
            </w:r>
          </w:p>
        </w:tc>
      </w:tr>
      <w:tr>
        <w:tc>
          <w:tcPr>
            <w:tcW w:type="dxa" w:w="4320"/>
          </w:tcPr>
          <w:p>
            <w:r>
              <w:rPr>
                <w:rFonts w:ascii="Sylfaen" w:hAnsi="Sylfaen"/>
                <w:sz w:val="20"/>
              </w:rPr>
              <w:t>აკრედიტაციის სფერო</w:t>
            </w:r>
          </w:p>
        </w:tc>
        <w:tc>
          <w:tcPr>
            <w:tcW w:type="dxa" w:w="4320"/>
          </w:tcPr>
          <w:p>
            <w:r>
              <w:rPr>
                <w:rFonts w:ascii="Sylfaen" w:hAnsi="Sylfaen"/>
                <w:sz w:val="20"/>
              </w:rPr>
              <w:t>ყველა / ცალკეული BE-PR-01..04 (იხ. ავტორიზაცია)</w:t>
            </w:r>
          </w:p>
        </w:tc>
      </w:tr>
    </w:tbl>
    <w:p>
      <w:pPr>
        <w:pStyle w:val="Heading1"/>
      </w:pPr>
      <w:r>
        <w:rPr>
          <w:rFonts w:ascii="Sylfaen" w:hAnsi="Sylfaen"/>
          <w:color w:val="1F4E79"/>
          <w:sz w:val="32"/>
        </w:rPr>
        <w:t>2. საკვალიფიკაციო მოთხოვნები</w:t>
      </w:r>
    </w:p>
    <w:p>
      <w:pPr>
        <w:pStyle w:val="ListBullet"/>
      </w:pPr>
      <w:r>
        <w:rPr>
          <w:rFonts w:ascii="Sylfaen" w:hAnsi="Sylfaen"/>
          <w:sz w:val="22"/>
        </w:rPr>
        <w:t xml:space="preserve">უმაღლესი ან საშუალო-პროფესიული განათლება — სამშენებლო ინჟინერია</w:t>
      </w:r>
    </w:p>
    <w:p>
      <w:pPr>
        <w:pStyle w:val="ListBullet"/>
      </w:pPr>
      <w:r>
        <w:rPr>
          <w:rFonts w:ascii="Sylfaen" w:hAnsi="Sylfaen"/>
          <w:sz w:val="22"/>
        </w:rPr>
        <w:t xml:space="preserve">მინიმუმ 2 წლის პრაქტიკული გამოცდილება სამშენებლო სფეროში (ექსპერტიზა, ხარჯთაღრიცხვა ან ინსპექტირება)</w:t>
      </w:r>
    </w:p>
    <w:p>
      <w:pPr>
        <w:pStyle w:val="ListBullet"/>
      </w:pPr>
      <w:r>
        <w:rPr>
          <w:rFonts w:ascii="Sylfaen" w:hAnsi="Sylfaen"/>
          <w:sz w:val="22"/>
        </w:rPr>
        <w:t xml:space="preserve">СНиП IV-2-82, ЕНиР — სამუშაო დონეზე ცოდნა; ხარჯთაღრიცხვის (СРФ) საფუძვლები</w:t>
      </w:r>
    </w:p>
    <w:p>
      <w:pPr>
        <w:pStyle w:val="ListBullet"/>
      </w:pPr>
      <w:r>
        <w:rPr>
          <w:rFonts w:ascii="Sylfaen" w:hAnsi="Sylfaen"/>
          <w:sz w:val="22"/>
        </w:rPr>
        <w:t xml:space="preserve">სსტ ისო/იეკ 17020:2012/2013-ის შესაბამისი მუხლების ცოდნა ინსპექტირების შესრულების ნაწილში</w:t>
      </w:r>
    </w:p>
    <w:p>
      <w:pPr>
        <w:pStyle w:val="ListBullet"/>
      </w:pPr>
      <w:r>
        <w:rPr>
          <w:rFonts w:ascii="Sylfaen" w:hAnsi="Sylfaen"/>
          <w:sz w:val="22"/>
        </w:rPr>
        <w:t xml:space="preserve">საზომი ხელსაწყოებისა და ფოტოაპარატის გამოყენების უნარი; ფიზიკური მზაობა საველე სამუშაოსთვის</w:t>
      </w:r>
    </w:p>
    <w:p>
      <w:pPr>
        <w:pStyle w:val="ListBullet"/>
      </w:pPr>
      <w:r>
        <w:rPr>
          <w:rFonts w:ascii="Sylfaen" w:hAnsi="Sylfaen"/>
          <w:sz w:val="22"/>
        </w:rPr>
        <w:t xml:space="preserve">მტკიცებულებების მოპოვების, დოკუმენტირებისა და ანგარიშის პროექტის შედგენის უნარი</w:t>
      </w:r>
    </w:p>
    <w:p>
      <w:pPr>
        <w:pStyle w:val="ListBullet"/>
      </w:pPr>
      <w:r>
        <w:rPr>
          <w:rFonts w:ascii="Sylfaen" w:hAnsi="Sylfaen"/>
          <w:sz w:val="22"/>
        </w:rPr>
        <w:t xml:space="preserve">Excel — სამუშაო დონეზე; ციფრული საინსპექციო ინსტრუმენტების გამოყენება</w:t>
      </w:r>
    </w:p>
    <w:p>
      <w:pPr>
        <w:pStyle w:val="ListBullet"/>
      </w:pPr>
      <w:r>
        <w:rPr>
          <w:rFonts w:ascii="Sylfaen" w:hAnsi="Sylfaen"/>
          <w:sz w:val="22"/>
        </w:rPr>
        <w:t xml:space="preserve">ქართული — სრულყოფილი</w:t>
      </w:r>
    </w:p>
    <w:p>
      <w:pPr>
        <w:pStyle w:val="Heading1"/>
      </w:pPr>
      <w:r>
        <w:rPr>
          <w:rFonts w:ascii="Sylfaen" w:hAnsi="Sylfaen"/>
          <w:color w:val="1F4E79"/>
          <w:sz w:val="32"/>
        </w:rPr>
        <w:t>3. ფუნქციები და მოვალეობები</w:t>
      </w:r>
    </w:p>
    <w:p>
      <w:pPr>
        <w:pStyle w:val="ListBullet"/>
      </w:pPr>
      <w:r>
        <w:rPr>
          <w:rFonts w:ascii="Sylfaen" w:hAnsi="Sylfaen"/>
          <w:sz w:val="22"/>
        </w:rPr>
        <w:t xml:space="preserve">ინსპექტირების გეგმისა და ნორმატიული პროფილის შესწავლა საქმის დაწყებამდე</w:t>
      </w:r>
    </w:p>
    <w:p>
      <w:pPr>
        <w:pStyle w:val="ListBullet"/>
      </w:pPr>
      <w:r>
        <w:rPr>
          <w:rFonts w:ascii="Sylfaen" w:hAnsi="Sylfaen"/>
          <w:sz w:val="22"/>
        </w:rPr>
        <w:t xml:space="preserve">საველე ვიზიტი გეგმის შესაბამისად, უსაფრთხოების ინსტრუქციის დაცვით (ISO §7.2)</w:t>
      </w:r>
    </w:p>
    <w:p>
      <w:pPr>
        <w:pStyle w:val="ListBullet"/>
      </w:pPr>
      <w:r>
        <w:rPr>
          <w:rFonts w:ascii="Sylfaen" w:hAnsi="Sylfaen"/>
          <w:sz w:val="22"/>
        </w:rPr>
        <w:t xml:space="preserve">გაზომვები შესაბამისი მეთოდით, კალიბრებული აღჭურვილობით (ISO §6.2)</w:t>
      </w:r>
    </w:p>
    <w:p>
      <w:pPr>
        <w:pStyle w:val="ListBullet"/>
      </w:pPr>
      <w:r>
        <w:rPr>
          <w:rFonts w:ascii="Sylfaen" w:hAnsi="Sylfaen"/>
          <w:sz w:val="22"/>
        </w:rPr>
        <w:t xml:space="preserve">ფოტო/ვიდეო ფიქსაცია სავალდებულო წესით, თარიღის, დროისა და GPS კოორდინატების აღნიშვნით (QM-01 §5; BE-WI-01—BE-WI-04)</w:t>
      </w:r>
    </w:p>
    <w:p>
      <w:pPr>
        <w:pStyle w:val="ListBullet"/>
      </w:pPr>
      <w:r>
        <w:rPr>
          <w:rFonts w:ascii="Sylfaen" w:hAnsi="Sylfaen"/>
          <w:sz w:val="22"/>
        </w:rPr>
        <w:t xml:space="preserve">საველე ჟურნალის (BE-FM-FIELD-LOG) დროული და სრული წარმოება (ISO §7.4)</w:t>
      </w:r>
    </w:p>
    <w:p>
      <w:pPr>
        <w:pStyle w:val="ListBullet"/>
      </w:pPr>
      <w:r>
        <w:rPr>
          <w:rFonts w:ascii="Sylfaen" w:hAnsi="Sylfaen"/>
          <w:sz w:val="22"/>
        </w:rPr>
        <w:t xml:space="preserve">გაზომვებისა და დაკვირვების ფორმების შევსება (BE-FM-MEASURE, BE-FM-OBSERVATION)</w:t>
      </w:r>
    </w:p>
    <w:p>
      <w:pPr>
        <w:pStyle w:val="ListBullet"/>
      </w:pPr>
      <w:r>
        <w:rPr>
          <w:rFonts w:ascii="Sylfaen" w:hAnsi="Sylfaen"/>
          <w:sz w:val="22"/>
        </w:rPr>
        <w:t xml:space="preserve">საოფისე ანალიზი — შედარება, გამოთვლა, ნორმებთან შეჯერება</w:t>
      </w:r>
    </w:p>
    <w:p>
      <w:pPr>
        <w:pStyle w:val="ListBullet"/>
      </w:pPr>
      <w:r>
        <w:rPr>
          <w:rFonts w:ascii="Sylfaen" w:hAnsi="Sylfaen"/>
          <w:sz w:val="22"/>
        </w:rPr>
        <w:t xml:space="preserve">მიგნებების ფორმირება ობიექტური მტკიცებულებების საფუძველზე</w:t>
      </w:r>
    </w:p>
    <w:p>
      <w:pPr>
        <w:pStyle w:val="ListBullet"/>
      </w:pPr>
      <w:r>
        <w:rPr>
          <w:rFonts w:ascii="Sylfaen" w:hAnsi="Sylfaen"/>
          <w:sz w:val="22"/>
        </w:rPr>
        <w:t xml:space="preserve">ინსპექტირების ანგარიშის პროექტის შემუშავება (BE-FM-IR)</w:t>
      </w:r>
    </w:p>
    <w:p>
      <w:pPr>
        <w:pStyle w:val="ListBullet"/>
      </w:pPr>
      <w:r>
        <w:rPr>
          <w:rFonts w:ascii="Sylfaen" w:hAnsi="Sylfaen"/>
          <w:sz w:val="22"/>
        </w:rPr>
        <w:t xml:space="preserve">ჩანაწერების ვერსიონირება და მიკვლევადობის უზრუნველყოფა</w:t>
      </w:r>
    </w:p>
    <w:p>
      <w:pPr>
        <w:pStyle w:val="ListBullet"/>
      </w:pPr>
      <w:r>
        <w:rPr>
          <w:rFonts w:ascii="Sylfaen" w:hAnsi="Sylfaen"/>
          <w:sz w:val="22"/>
        </w:rPr>
        <w:t xml:space="preserve">უსაფრთხოებისა და კონფიდენციალურობის წესების მკაცრი დაცვა</w:t>
      </w:r>
    </w:p>
    <w:p>
      <w:pPr>
        <w:pStyle w:val="ListBullet"/>
      </w:pPr>
      <w:r>
        <w:rPr>
          <w:rFonts w:ascii="Sylfaen" w:hAnsi="Sylfaen"/>
          <w:sz w:val="22"/>
        </w:rPr>
        <w:t xml:space="preserve">ინსპექტირება მხოლოდ ავტორიზებული სფეროს ფარგლებში; კომპეტენციის შენარჩუნება და ტრენინგებში მონაწილეობა (ISO §6.1.1)</w:t>
      </w:r>
    </w:p>
    <w:p>
      <w:pPr>
        <w:pStyle w:val="ListBullet"/>
      </w:pPr>
      <w:r>
        <w:rPr>
          <w:rFonts w:ascii="Sylfaen" w:hAnsi="Sylfaen"/>
          <w:sz w:val="22"/>
        </w:rPr>
        <w:t xml:space="preserve">ტექნიკურ მენეჯერთან რთული საკითხების ესკალაცია და მისი ტექნიკური მიმოხილვის უზრუნველყოფა</w:t>
      </w:r>
    </w:p>
    <w:p>
      <w:pPr>
        <w:pStyle w:val="ListBullet"/>
      </w:pPr>
      <w:r>
        <w:rPr>
          <w:rFonts w:ascii="Sylfaen" w:hAnsi="Sylfaen"/>
          <w:sz w:val="22"/>
        </w:rPr>
        <w:t xml:space="preserve">A ტიპის დამოუკიდებლობის დაცვა — ინსპექტორი არ მონაწილეობს ობიექტის პროექტირებაში, წარმოებაში ან მართვაში (ISO დანართი A; QM-01 §5.7)</w:t>
      </w:r>
    </w:p>
    <w:p>
      <w:pPr>
        <w:pStyle w:val="Heading1"/>
      </w:pPr>
      <w:r>
        <w:rPr>
          <w:rFonts w:ascii="Sylfaen" w:hAnsi="Sylfaen"/>
          <w:color w:val="1F4E79"/>
          <w:sz w:val="32"/>
        </w:rPr>
        <w:t>4. უფლებამოსილებები</w:t>
      </w:r>
    </w:p>
    <w:p>
      <w:pPr>
        <w:pStyle w:val="ListBullet"/>
      </w:pPr>
      <w:r>
        <w:rPr>
          <w:rFonts w:ascii="Sylfaen" w:hAnsi="Sylfaen"/>
          <w:sz w:val="22"/>
        </w:rPr>
        <w:t xml:space="preserve">კონკრეტული საქმის ფარგლებში — გადაწყვეტილებები საველე გადახრებზე (ტექნიკურ მენეჯერთან კონსულტაციით)</w:t>
      </w:r>
    </w:p>
    <w:p>
      <w:pPr>
        <w:pStyle w:val="ListBullet"/>
      </w:pPr>
      <w:r>
        <w:rPr>
          <w:rFonts w:ascii="Sylfaen" w:hAnsi="Sylfaen"/>
          <w:sz w:val="22"/>
        </w:rPr>
        <w:t xml:space="preserve">დამატებითი დოკუმენტაციის მოთხოვნა (დამკვეთთან — ტექნიკური მენეჯერის გავლით)</w:t>
      </w:r>
    </w:p>
    <w:p>
      <w:pPr>
        <w:pStyle w:val="ListBullet"/>
      </w:pPr>
      <w:r>
        <w:rPr>
          <w:rFonts w:ascii="Sylfaen" w:hAnsi="Sylfaen"/>
          <w:sz w:val="22"/>
        </w:rPr>
        <w:t xml:space="preserve">სამუშაოს შეჩერება უსაფრთხოების საფრთხის შემთხვევაში</w:t>
      </w:r>
    </w:p>
    <w:p>
      <w:pPr>
        <w:pStyle w:val="ListBullet"/>
      </w:pPr>
      <w:r>
        <w:rPr>
          <w:rFonts w:ascii="Sylfaen" w:hAnsi="Sylfaen"/>
          <w:sz w:val="22"/>
        </w:rPr>
        <w:t xml:space="preserve">მტკიცებულების არასაკმარისობისას ტექნიკურ მენეჯერთან ესკალაცია</w:t>
      </w:r>
    </w:p>
    <w:p>
      <w:pPr>
        <w:pStyle w:val="ListBullet"/>
      </w:pPr>
      <w:r>
        <w:rPr>
          <w:rFonts w:ascii="Sylfaen" w:hAnsi="Sylfaen"/>
          <w:sz w:val="22"/>
        </w:rPr>
        <w:t xml:space="preserve">მნიშვნელოვანი წესი — ინსპექტორის ანაზღაურება არ არის დამოკიდებული ინსპექტირების შედეგზე (ISO §4.1; მიუკერძოებლობა)</w:t>
      </w:r>
    </w:p>
    <w:p>
      <w:pPr>
        <w:pStyle w:val="Heading1"/>
      </w:pPr>
      <w:r>
        <w:rPr>
          <w:rFonts w:ascii="Sylfaen" w:hAnsi="Sylfaen"/>
          <w:color w:val="1F4E79"/>
          <w:sz w:val="32"/>
        </w:rPr>
        <w:t>5. შესრულების ინდიკატორები (KPI)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Sylfaen" w:hAnsi="Sylfaen"/>
                <w:b/>
                <w:sz w:val="20"/>
              </w:rPr>
              <w:t xml:space="preserve">ინდიკატორი</w:t>
            </w:r>
          </w:p>
        </w:tc>
        <w:tc>
          <w:tcPr>
            <w:tcW w:type="dxa" w:w="4320"/>
          </w:tcPr>
          <w:p>
            <w:r>
              <w:rPr>
                <w:rFonts w:ascii="Sylfaen" w:hAnsi="Sylfaen"/>
                <w:b/>
                <w:sz w:val="20"/>
              </w:rPr>
              <w:t xml:space="preserve">სამიზნე</w:t>
            </w:r>
          </w:p>
        </w:tc>
      </w:tr>
      <w:tr>
        <w:tc>
          <w:tcPr>
            <w:tcW w:type="dxa" w:w="4320"/>
          </w:tcPr>
          <w:p>
            <w:r>
              <w:rPr>
                <w:rFonts w:ascii="Sylfaen" w:hAnsi="Sylfaen"/>
                <w:sz w:val="20"/>
              </w:rPr>
              <w:t xml:space="preserve">საველე ვიზიტი ვადაში</w:t>
            </w:r>
          </w:p>
        </w:tc>
        <w:tc>
          <w:tcPr>
            <w:tcW w:type="dxa" w:w="4320"/>
          </w:tcPr>
          <w:p>
            <w:r>
              <w:rPr>
                <w:rFonts w:ascii="Sylfaen" w:hAnsi="Sylfaen"/>
                <w:sz w:val="20"/>
              </w:rPr>
              <w:t xml:space="preserve">100%</w:t>
            </w:r>
          </w:p>
        </w:tc>
      </w:tr>
      <w:tr>
        <w:tc>
          <w:tcPr>
            <w:tcW w:type="dxa" w:w="4320"/>
          </w:tcPr>
          <w:p>
            <w:r>
              <w:rPr>
                <w:rFonts w:ascii="Sylfaen" w:hAnsi="Sylfaen"/>
                <w:sz w:val="20"/>
              </w:rPr>
              <w:t xml:space="preserve">ანგარიშის პროექტის შემუშავება</w:t>
            </w:r>
          </w:p>
        </w:tc>
        <w:tc>
          <w:tcPr>
            <w:tcW w:type="dxa" w:w="4320"/>
          </w:tcPr>
          <w:p>
            <w:r>
              <w:rPr>
                <w:rFonts w:ascii="Sylfaen" w:hAnsi="Sylfaen"/>
                <w:sz w:val="20"/>
              </w:rPr>
              <w:t xml:space="preserve">100% — 10 დღეში საველე ვიზიტიდან</w:t>
            </w:r>
          </w:p>
        </w:tc>
      </w:tr>
      <w:tr>
        <w:tc>
          <w:tcPr>
            <w:tcW w:type="dxa" w:w="4320"/>
          </w:tcPr>
          <w:p>
            <w:r>
              <w:rPr>
                <w:rFonts w:ascii="Sylfaen" w:hAnsi="Sylfaen"/>
                <w:sz w:val="20"/>
              </w:rPr>
              <w:t xml:space="preserve">ანგარიშის ხელახალი გადახედვა (rework)</w:t>
            </w:r>
          </w:p>
        </w:tc>
        <w:tc>
          <w:tcPr>
            <w:tcW w:type="dxa" w:w="4320"/>
          </w:tcPr>
          <w:p>
            <w:r>
              <w:rPr>
                <w:rFonts w:ascii="Sylfaen" w:hAnsi="Sylfaen"/>
                <w:sz w:val="20"/>
              </w:rPr>
              <w:t xml:space="preserve">≤ 15%</w:t>
            </w:r>
          </w:p>
        </w:tc>
      </w:tr>
      <w:tr>
        <w:tc>
          <w:tcPr>
            <w:tcW w:type="dxa" w:w="4320"/>
          </w:tcPr>
          <w:p>
            <w:r>
              <w:rPr>
                <w:rFonts w:ascii="Sylfaen" w:hAnsi="Sylfaen"/>
                <w:sz w:val="20"/>
              </w:rPr>
              <w:t xml:space="preserve">witnessing შემოწმების შედეგი</w:t>
            </w:r>
          </w:p>
        </w:tc>
        <w:tc>
          <w:tcPr>
            <w:tcW w:type="dxa" w:w="4320"/>
          </w:tcPr>
          <w:p>
            <w:r>
              <w:rPr>
                <w:rFonts w:ascii="Sylfaen" w:hAnsi="Sylfaen"/>
                <w:sz w:val="20"/>
              </w:rPr>
              <w:t xml:space="preserve">≥ 80%</w:t>
            </w:r>
          </w:p>
        </w:tc>
      </w:tr>
      <w:tr>
        <w:tc>
          <w:tcPr>
            <w:tcW w:type="dxa" w:w="4320"/>
          </w:tcPr>
          <w:p>
            <w:r>
              <w:rPr>
                <w:rFonts w:ascii="Sylfaen" w:hAnsi="Sylfaen"/>
                <w:sz w:val="20"/>
              </w:rPr>
              <w:t xml:space="preserve">ტრენინგის შესრულება</w:t>
            </w:r>
          </w:p>
        </w:tc>
        <w:tc>
          <w:tcPr>
            <w:tcW w:type="dxa" w:w="4320"/>
          </w:tcPr>
          <w:p>
            <w:r>
              <w:rPr>
                <w:rFonts w:ascii="Sylfaen" w:hAnsi="Sylfaen"/>
                <w:sz w:val="20"/>
              </w:rPr>
              <w:t xml:space="preserve">≥ 16 სთ/წელი</w:t>
            </w:r>
          </w:p>
        </w:tc>
      </w:tr>
    </w:tbl>
    <w:p>
      <w:pPr>
        <w:pStyle w:val="Heading1"/>
      </w:pPr>
      <w:r>
        <w:rPr>
          <w:rFonts w:ascii="Sylfaen" w:hAnsi="Sylfaen"/>
          <w:color w:val="1F4E79"/>
          <w:sz w:val="32"/>
        </w:rPr>
        <w:t>6. სსტ ისო/იეკ 17020:2012/2013 (ინსპექტირების ორგანოების კომპეტენციისა და სანდოობის საერთაშორისო სტანდარტი) რეფერენსები</w:t>
      </w:r>
    </w:p>
    <w:p>
      <w:r>
        <w:rPr>
          <w:rFonts w:ascii="Sylfaen" w:hAnsi="Sylfaen"/>
          <w:b w:val="0"/>
          <w:i w:val="0"/>
          <w:sz w:val="22"/>
        </w:rPr>
        <w:t xml:space="preserve">ეს თანამდებობა უზრუნველყოფს შემდეგი მუხლების შესრულებას: §5.2.7 (სამუშაო აღწერილობა), §6.1.1 (ინსპექტირების პერსონალის კომპეტენცია), §6.1, §7.2, §7.4, §7.6</w:t>
      </w:r>
    </w:p>
    <w:p>
      <w:pPr>
        <w:pStyle w:val="Heading1"/>
      </w:pPr>
      <w:r>
        <w:rPr>
          <w:rFonts w:ascii="Sylfaen" w:hAnsi="Sylfaen"/>
          <w:color w:val="1F4E79"/>
          <w:sz w:val="32"/>
        </w:rPr>
        <w:t>7. ცვლილებების ისტორია</w:t>
      </w:r>
    </w:p>
    <w:p>
      <w:r>
        <w:rPr>
          <w:rFonts w:ascii="Sylfaen" w:hAnsi="Sylfaen"/>
          <w:b w:val="0"/>
          <w:i w:val="0"/>
          <w:sz w:val="22"/>
        </w:rPr>
        <w:t xml:space="preserve">ვერსია 2.0 — 2026 წლის 4 ივნისი (ერთიანი მეორე რედაქცია, QM-01 v2.0-თან სრულ შესაბამისობაში) — სსტ ისო/იეკ 17020:2012/2013 (ინსპექტირების ორგანოების კომპეტენციისა და სანდოობის საერთაშორისო სტანდარტი)-თან შესაბამისობა.</w:t>
      </w:r>
    </w:p>
    <w:p>
      <w:pPr>
        <w:pStyle w:val="Heading1"/>
      </w:pPr>
      <w:r>
        <w:rPr>
          <w:rFonts w:ascii="Sylfaen" w:hAnsi="Sylfaen"/>
          <w:color w:val="1F4E79"/>
          <w:sz w:val="32"/>
        </w:rPr>
        <w:t>8. ხელმოწერები</w:t>
      </w:r>
    </w:p>
    <w:p>
      <w:r>
        <w:rPr>
          <w:rFonts w:ascii="Sylfaen" w:hAnsi="Sylfaen"/>
          <w:b w:val="0"/>
          <w:i w:val="0"/>
          <w:sz w:val="22"/>
        </w:rPr>
        <w:t>ვადასტურებ, რომ გავეცანი ამ სამუშაო აღწერილობას და ვაცხადებ თანხმობას მის შესრულებაზე.</w:t>
      </w:r>
    </w:p>
    <w:p>
      <w:r>
        <w:rPr>
          <w:rFonts w:ascii="Sylfaen" w:hAnsi="Sylfaen"/>
          <w:b w:val="0"/>
          <w:i w:val="0"/>
          <w:sz w:val="22"/>
        </w:rPr>
      </w:r>
    </w:p>
    <w:p>
      <w:r>
        <w:rPr>
          <w:rFonts w:ascii="Sylfaen" w:hAnsi="Sylfaen"/>
          <w:b w:val="0"/>
          <w:i w:val="0"/>
          <w:sz w:val="22"/>
        </w:rPr>
        <w:t xml:space="preserve">თანამშრომელი (გაცნობა): ___________________  ხელმოწერა ___________  თარიღი 04.06.2026</w:t>
      </w:r>
    </w:p>
    <w:p>
      <w:r>
        <w:rPr>
          <w:rFonts w:ascii="Sylfaen" w:hAnsi="Sylfaen"/>
          <w:b w:val="0"/>
          <w:i w:val="0"/>
          <w:sz w:val="22"/>
        </w:rPr>
        <w:t>თარიღი: __________________________</w:t>
      </w:r>
    </w:p>
    <w:p>
      <w:r>
        <w:rPr>
          <w:rFonts w:ascii="Sylfaen" w:hAnsi="Sylfaen"/>
          <w:b w:val="0"/>
          <w:i w:val="0"/>
          <w:sz w:val="22"/>
        </w:rPr>
      </w:r>
    </w:p>
    <w:p>
      <w:r>
        <w:rPr>
          <w:rFonts w:ascii="Sylfaen" w:hAnsi="Sylfaen"/>
          <w:b w:val="0"/>
          <w:i w:val="0"/>
          <w:sz w:val="22"/>
        </w:rPr>
        <w:t xml:space="preserve">დირექტორი (დამმტკიცებელი): ლევან საჩიშვილი ___________________  ხელმოწერა ___________  თარიღი 04.06.2026</w:t>
      </w:r>
    </w:p>
    <w:p>
      <w:r>
        <w:rPr>
          <w:rFonts w:ascii="Sylfaen" w:hAnsi="Sylfaen"/>
          <w:b w:val="0"/>
          <w:i w:val="0"/>
          <w:sz w:val="22"/>
        </w:rPr>
        <w:t>თარიღი: 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  <w:p>
      <w:pPr>
        <w:spacing w:before="60" w:after="60"/>
      </w:pPr>
      <w:r>
        <w:rPr>
          <w:rFonts w:ascii="Sylfaen" w:hAnsi="Sylfaen"/>
          <w:sz w:val="22"/>
          <w:color w:val="1B3A5C"/>
        </w:rPr>
        <w:t xml:space="preserve">ინსპექტორის დროებითი არყოფნისას კონკრეტული დავალება გადანაწილდება სხვა ავტორიზებულ ინსპექტორზე, ხოლო კომპეტენციის ან რესურსის არასაკმარისობისას — ქვეკონტრაქტირდება BE-PR-14-ის შესაბამისად (QM-01 §6.2.1).</w:t>
      </w:r>
    </w:p>
    <w:p>
      <w:pPr>
        <w:spacing w:before="60" w:after="60"/>
      </w:pPr>
      <w:r>
        <w:rPr>
          <w:rFonts w:ascii="Sylfaen" w:hAnsi="Sylfaen"/>
          <w:sz w:val="22"/>
          <w:b/>
          <w:color w:val="1B3A5C"/>
        </w:rPr>
        <w:t xml:space="preserve">შემცვლელობის წესი: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ylfaen" w:hAnsi="Sylfaen"/>
        <w:sz w:val="18"/>
      </w:rPr>
      <w:t xml:space="preserve">შპს „ბილდექს ექსპერტიზა” | HR-JD-004_v2_2026 | ვერსია 2.0 | </w:t>
    </w:r>
    <w:r>
      <w:rPr>
        <w:rFonts w:ascii="Sylfaen" w:hAnsi="Sylfaen"/>
        <w:sz w:val="18"/>
      </w:rPr>
      <w:fldChar w:fldCharType="begin"/>
      <w:instrText>PAGE</w:instrText>
      <w:fldChar w:fldCharType="end"/>
    </w:r>
  </w:p>
</w:ftr>
</file>

<file path=word/header1.xml><?xml version="1.0" encoding="utf-8"?>
<w:hdr xmlns:mc="http://schemas.openxmlformats.org/markup-compatibility/2006" xmlns:r="http://schemas.openxmlformats.org/officeDocument/2006/relationships" xmlns:wp="http://schemas.openxmlformats.org/drawingml/2006/wordprocessingDrawing" xmlns:wp14="http://schemas.microsoft.com/office/word/2010/wordprocessingDrawing" xmlns:w="http://schemas.openxmlformats.org/wordprocessingml/2006/main" xmlns:w14="http://schemas.microsoft.com/office/word/2010/wordml" mc:Ignorable="w14 wp14">
  <w:p>
    <w:pPr>
      <w:pStyle w:val="Header"/>
      <w:jc w:val="center"/>
    </w:pPr>
    <w:r>
      <w:rPr>
        <w:noProof/>
      </w:rPr>
      <w:drawing>
        <wp:anchor distT="0" distB="0" distL="0" distR="0" simplePos="0" relativeHeight="1" behindDoc="1" locked="1" layoutInCell="0" allowOverlap="0" wp14:anchorId="BE000001" wp14:editId="BE00000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99001" name="be_backgroun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be_background"/>
                  <pic:cNvPicPr>
                    <a:picLocks noChangeAspect="1" noChangeArrowheads="1"/>
                  </pic:cNvPicPr>
                </pic:nvPicPr>
                <pic:blipFill>
                  <a:blip r:embed="rId_bg"/>
                  <a:stretch>
                    <a:fillRect/>
                  </a:stretch>
                </pic:blipFill>
                <pic:spPr bwMode="auto">
                  <a:xfrm>
                    <a:off x="0" y="0"/>
                    <a:ext cx="7560000" cy="106920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ylfaen" w:hAnsi="Sylfaen" w:cs="Sylfaen" w:eastAsia="Sylfae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CoverLogo" Type="http://schemas.openxmlformats.org/officeDocument/2006/relationships/image" Target="media/cover_logo.png"/></Relationships>
</file>

<file path=word/_rels/header1.xml.rels><?xml version='1.0' encoding='UTF-8' standalone='yes'?>
<Relationships xmlns="http://schemas.openxmlformats.org/package/2006/relationships"><Relationship Id="rId_bg" Type="http://schemas.openxmlformats.org/officeDocument/2006/relationships/image" Target="media/be_background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