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0"/>
          <w:szCs w:val="30"/>
        </w:rPr>
        <w:t xml:space="preserve">შპს „ბილდექს ექსპერტიზა"</w:t>
      </w:r>
    </w:p>
    <w:p>
      <w:pPr>
        <w:jc w:val="center"/>
      </w:pPr>
      <w:r>
        <w:rPr>
          <w:b/>
          <w:sz w:val="26"/>
          <w:szCs w:val="26"/>
        </w:rPr>
        <w:t xml:space="preserve">BE-FM-IMP-COMMITTEE — მიუკერძოებლობის დაცვის კომიტეტის შემადგენლობა და სხდომის ოქმი</w:t>
      </w:r>
    </w:p>
    <w:p>
      <w:pPr>
        <w:jc w:val="center"/>
      </w:pPr>
      <w:r>
        <w:rPr/>
        <w:t xml:space="preserve">კოდი: BE-FM-IMP-COMMITTEE  ·  ვერსია: 2.0 / მეორე რედაქცია  ·  გამოცემის თარიღი: 04.06.2026</w:t>
      </w:r>
    </w:p>
    <w:p>
      <w:pPr/>
    </w:p>
    <w:p>
      <w:pPr/>
      <w:r>
        <w:rPr>
          <w:i/>
        </w:rPr>
        <w:t xml:space="preserve">დანიშნულება: წინამდებარე ფორმა გამოიყენება მიუკერძოებლობის დაცვის (მიუკერძოებლობის უზრუნველყოფის) კომიტეტის შემადგენლობის ფიქსაციისა და მისი სხდომების ოქმების წარმოებისთვის. კომიტეტი ფორმდება ORD-05 ბრძანების საფუძველზე და მისი ფუნქციაა ორგანოს მიუკერძოებლობის რისკების დამოუკიდებელი ზედამხედველობა (ISO/IEC 17020 §4.1, §4.1.5, დანართი A).</w:t>
      </w:r>
    </w:p>
    <w:p>
      <w:pPr/>
    </w:p>
    <w:p>
      <w:pPr>
        <w:pStyle w:val="Heading2"/>
      </w:pPr>
      <w:r>
        <w:rPr>
          <w:b/>
          <w:sz w:val="26"/>
          <w:szCs w:val="26"/>
        </w:rPr>
        <w:t xml:space="preserve">ა. ზოგადი მონაცემები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600"/>
        <w:gridCol w:w="5400"/>
      </w:tblGrid>
      <w:tr>
        <w:tc>
          <w:tcPr>
            <w:tcW w:w="3600" w:type="dxa"/>
            <w:shd w:val="clear" w:color="auto" w:fill="D9E2F3"/>
          </w:tcPr>
          <w:p>
            <w:pPr/>
            <w:r>
              <w:rPr>
                <w:b/>
              </w:rPr>
              <w:t xml:space="preserve">ველი</w:t>
            </w:r>
          </w:p>
        </w:tc>
        <w:tc>
          <w:tcPr>
            <w:tcW w:w="5400" w:type="dxa"/>
            <w:shd w:val="clear" w:color="auto" w:fill="D9E2F3"/>
          </w:tcPr>
          <w:p>
            <w:pPr/>
            <w:r>
              <w:rPr>
                <w:b/>
              </w:rPr>
              <w:t xml:space="preserve">შესავსები</w:t>
            </w:r>
          </w:p>
        </w:tc>
      </w:tr>
      <w:tr>
        <w:tc>
          <w:tcPr>
            <w:tcW w:w="3600" w:type="dxa"/>
          </w:tcPr>
          <w:p>
            <w:pPr/>
            <w:r>
              <w:rPr/>
              <w:t xml:space="preserve">სხდომის ოქმის ნომერი</w:t>
            </w:r>
          </w:p>
        </w:tc>
        <w:tc>
          <w:tcPr>
            <w:tcW w:w="5400" w:type="dxa"/>
          </w:tcPr>
          <w:p>
            <w:pPr/>
          </w:p>
        </w:tc>
      </w:tr>
      <w:tr>
        <w:tc>
          <w:tcPr>
            <w:tcW w:w="3600" w:type="dxa"/>
          </w:tcPr>
          <w:p>
            <w:pPr/>
            <w:r>
              <w:rPr/>
              <w:t xml:space="preserve">სხდომის თარიღი</w:t>
            </w:r>
          </w:p>
        </w:tc>
        <w:tc>
          <w:tcPr>
            <w:tcW w:w="5400" w:type="dxa"/>
          </w:tcPr>
          <w:p>
            <w:pPr/>
          </w:p>
        </w:tc>
      </w:tr>
      <w:tr>
        <w:tc>
          <w:tcPr>
            <w:tcW w:w="3600" w:type="dxa"/>
          </w:tcPr>
          <w:p>
            <w:pPr/>
            <w:r>
              <w:rPr/>
              <w:t xml:space="preserve">სხდომის ადგილი / ფორმატი</w:t>
            </w:r>
          </w:p>
        </w:tc>
        <w:tc>
          <w:tcPr>
            <w:tcW w:w="5400" w:type="dxa"/>
          </w:tcPr>
          <w:p>
            <w:pPr/>
          </w:p>
        </w:tc>
      </w:tr>
      <w:tr>
        <w:tc>
          <w:tcPr>
            <w:tcW w:w="3600" w:type="dxa"/>
          </w:tcPr>
          <w:p>
            <w:pPr/>
            <w:r>
              <w:rPr/>
              <w:t xml:space="preserve">დაფუძნების საფუძველი (ბრძანება)</w:t>
            </w:r>
          </w:p>
        </w:tc>
        <w:tc>
          <w:tcPr>
            <w:tcW w:w="5400" w:type="dxa"/>
          </w:tcPr>
          <w:p>
            <w:pPr/>
            <w:r>
              <w:rPr/>
              <w:t xml:space="preserve">ORD-05</w:t>
            </w:r>
          </w:p>
        </w:tc>
      </w:tr>
      <w:tr>
        <w:tc>
          <w:tcPr>
            <w:tcW w:w="3600" w:type="dxa"/>
          </w:tcPr>
          <w:p>
            <w:pPr/>
            <w:r>
              <w:rPr/>
              <w:t xml:space="preserve">ანგარიშვალდებულება</w:t>
            </w:r>
          </w:p>
        </w:tc>
        <w:tc>
          <w:tcPr>
            <w:tcW w:w="5400" w:type="dxa"/>
          </w:tcPr>
          <w:p>
            <w:pPr/>
            <w:r>
              <w:rPr/>
              <w:t xml:space="preserve">უმაღლესი ხელმძღვანელობა (დირექტორი)</w:t>
            </w:r>
          </w:p>
        </w:tc>
      </w:tr>
    </w:tbl>
    <w:p>
      <w:pPr/>
    </w:p>
    <w:p>
      <w:pPr>
        <w:pStyle w:val="Heading2"/>
      </w:pPr>
      <w:r>
        <w:rPr>
          <w:b/>
          <w:sz w:val="26"/>
          <w:szCs w:val="26"/>
        </w:rPr>
        <w:t xml:space="preserve">ბ. კომიტეტის შემადგენლობა</w:t>
      </w:r>
    </w:p>
    <w:p>
      <w:pPr/>
      <w:r>
        <w:rPr/>
        <w:t xml:space="preserve">კომიტეტის წევრთა შემადგენლობა უნდა უზრუნველყოფდეს დაინტერესებულ მხარეთა დაბალანსებულ წარმომადგენლობას ისე, რომ არცერთ ცალკეულ ინტერესს არ გააჩნდეს გადამწყვეტი უპირატესობა (ISO/IEC 17020 §4.1.5).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00"/>
        <w:gridCol w:w="2600"/>
        <w:gridCol w:w="3000"/>
        <w:gridCol w:w="2000"/>
        <w:gridCol w:w="1000"/>
      </w:tblGrid>
      <w:tr>
        <w:tc>
          <w:tcPr>
            <w:tcW w:w="400" w:type="dxa"/>
            <w:shd w:val="clear" w:color="auto" w:fill="D9E2F3"/>
          </w:tcPr>
          <w:p>
            <w:pPr/>
            <w:r>
              <w:rPr>
                <w:b/>
              </w:rPr>
              <w:t xml:space="preserve">№</w:t>
            </w:r>
          </w:p>
        </w:tc>
        <w:tc>
          <w:tcPr>
            <w:tcW w:w="2600" w:type="dxa"/>
            <w:shd w:val="clear" w:color="auto" w:fill="D9E2F3"/>
          </w:tcPr>
          <w:p>
            <w:pPr/>
            <w:r>
              <w:rPr>
                <w:b/>
              </w:rPr>
              <w:t xml:space="preserve">სახელი, გვარი</w:t>
            </w:r>
          </w:p>
        </w:tc>
        <w:tc>
          <w:tcPr>
            <w:tcW w:w="3000" w:type="dxa"/>
            <w:shd w:val="clear" w:color="auto" w:fill="D9E2F3"/>
          </w:tcPr>
          <w:p>
            <w:pPr/>
            <w:r>
              <w:rPr>
                <w:b/>
              </w:rPr>
              <w:t xml:space="preserve">წარმოდგენილი მხარე / როლი</w:t>
            </w:r>
          </w:p>
        </w:tc>
        <w:tc>
          <w:tcPr>
            <w:tcW w:w="2000" w:type="dxa"/>
            <w:shd w:val="clear" w:color="auto" w:fill="D9E2F3"/>
          </w:tcPr>
          <w:p>
            <w:pPr/>
            <w:r>
              <w:rPr>
                <w:b/>
              </w:rPr>
              <w:t xml:space="preserve">სტატუსი (წევრი/თავმჯდომარე)</w:t>
            </w:r>
          </w:p>
        </w:tc>
        <w:tc>
          <w:tcPr>
            <w:tcW w:w="1000" w:type="dxa"/>
            <w:shd w:val="clear" w:color="auto" w:fill="D9E2F3"/>
          </w:tcPr>
          <w:p>
            <w:pPr/>
            <w:r>
              <w:rPr>
                <w:b/>
              </w:rPr>
              <w:t xml:space="preserve">ხელმოწერა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1</w:t>
            </w:r>
          </w:p>
        </w:tc>
        <w:tc>
          <w:tcPr>
            <w:tcW w:w="2600" w:type="dxa"/>
          </w:tcPr>
          <w:p>
            <w:pPr/>
          </w:p>
        </w:tc>
        <w:tc>
          <w:tcPr>
            <w:tcW w:w="3000" w:type="dxa"/>
          </w:tcPr>
          <w:p>
            <w:pPr/>
          </w:p>
        </w:tc>
        <w:tc>
          <w:tcPr>
            <w:tcW w:w="2000" w:type="dxa"/>
          </w:tcPr>
          <w:p>
            <w:pPr/>
          </w:p>
        </w:tc>
        <w:tc>
          <w:tcPr>
            <w:tcW w:w="1000" w:type="dxa"/>
          </w:tcPr>
          <w:p>
            <w:pPr/>
          </w:p>
        </w:tc>
      </w:tr>
      <w:tr>
        <w:tc>
          <w:tcPr>
            <w:tcW w:w="400" w:type="dxa"/>
          </w:tcPr>
          <w:p>
            <w:pPr/>
            <w:r>
              <w:rPr/>
              <w:t xml:space="preserve">2</w:t>
            </w:r>
          </w:p>
        </w:tc>
        <w:tc>
          <w:tcPr>
            <w:tcW w:w="2600" w:type="dxa"/>
          </w:tcPr>
          <w:p>
            <w:pPr/>
          </w:p>
        </w:tc>
        <w:tc>
          <w:tcPr>
            <w:tcW w:w="3000" w:type="dxa"/>
          </w:tcPr>
          <w:p>
            <w:pPr/>
          </w:p>
        </w:tc>
        <w:tc>
          <w:tcPr>
            <w:tcW w:w="2000" w:type="dxa"/>
          </w:tcPr>
          <w:p>
            <w:pPr/>
          </w:p>
        </w:tc>
        <w:tc>
          <w:tcPr>
            <w:tcW w:w="1000" w:type="dxa"/>
          </w:tcPr>
          <w:p>
            <w:pPr/>
          </w:p>
        </w:tc>
      </w:tr>
      <w:tr>
        <w:tc>
          <w:tcPr>
            <w:tcW w:w="400" w:type="dxa"/>
          </w:tcPr>
          <w:p>
            <w:pPr/>
            <w:r>
              <w:rPr/>
              <w:t xml:space="preserve">3</w:t>
            </w:r>
          </w:p>
        </w:tc>
        <w:tc>
          <w:tcPr>
            <w:tcW w:w="2600" w:type="dxa"/>
          </w:tcPr>
          <w:p>
            <w:pPr/>
          </w:p>
        </w:tc>
        <w:tc>
          <w:tcPr>
            <w:tcW w:w="3000" w:type="dxa"/>
          </w:tcPr>
          <w:p>
            <w:pPr/>
          </w:p>
        </w:tc>
        <w:tc>
          <w:tcPr>
            <w:tcW w:w="2000" w:type="dxa"/>
          </w:tcPr>
          <w:p>
            <w:pPr/>
          </w:p>
        </w:tc>
        <w:tc>
          <w:tcPr>
            <w:tcW w:w="1000" w:type="dxa"/>
          </w:tcPr>
          <w:p>
            <w:pPr/>
          </w:p>
        </w:tc>
      </w:tr>
      <w:tr>
        <w:tc>
          <w:tcPr>
            <w:tcW w:w="400" w:type="dxa"/>
          </w:tcPr>
          <w:p>
            <w:pPr/>
            <w:r>
              <w:rPr/>
              <w:t xml:space="preserve">4</w:t>
            </w:r>
          </w:p>
        </w:tc>
        <w:tc>
          <w:tcPr>
            <w:tcW w:w="2600" w:type="dxa"/>
          </w:tcPr>
          <w:p>
            <w:pPr/>
          </w:p>
        </w:tc>
        <w:tc>
          <w:tcPr>
            <w:tcW w:w="3000" w:type="dxa"/>
          </w:tcPr>
          <w:p>
            <w:pPr/>
          </w:p>
        </w:tc>
        <w:tc>
          <w:tcPr>
            <w:tcW w:w="2000" w:type="dxa"/>
          </w:tcPr>
          <w:p>
            <w:pPr/>
          </w:p>
        </w:tc>
        <w:tc>
          <w:tcPr>
            <w:tcW w:w="1000" w:type="dxa"/>
          </w:tcPr>
          <w:p>
            <w:pPr/>
          </w:p>
        </w:tc>
      </w:tr>
      <w:tr>
        <w:tc>
          <w:tcPr>
            <w:tcW w:w="400" w:type="dxa"/>
          </w:tcPr>
          <w:p>
            <w:pPr/>
            <w:r>
              <w:rPr/>
              <w:t xml:space="preserve">5</w:t>
            </w:r>
          </w:p>
        </w:tc>
        <w:tc>
          <w:tcPr>
            <w:tcW w:w="2600" w:type="dxa"/>
          </w:tcPr>
          <w:p>
            <w:pPr/>
          </w:p>
        </w:tc>
        <w:tc>
          <w:tcPr>
            <w:tcW w:w="3000" w:type="dxa"/>
          </w:tcPr>
          <w:p>
            <w:pPr/>
          </w:p>
        </w:tc>
        <w:tc>
          <w:tcPr>
            <w:tcW w:w="2000" w:type="dxa"/>
          </w:tcPr>
          <w:p>
            <w:pPr/>
          </w:p>
        </w:tc>
        <w:tc>
          <w:tcPr>
            <w:tcW w:w="1000" w:type="dxa"/>
          </w:tcPr>
          <w:p>
            <w:pPr/>
          </w:p>
        </w:tc>
      </w:tr>
      <w:tr>
        <w:tc>
          <w:tcPr>
            <w:tcW w:w="450" w:type="dxa"/>
          </w:tcPr>
          <w:p>
            <w:pPr/>
            <w:r>
              <w:rPr/>
              <w:t xml:space="preserve">6</w:t>
            </w:r>
          </w:p>
        </w:tc>
        <w:tc>
          <w:tcPr>
            <w:tcW w:w="3200" w:type="dxa"/>
          </w:tcPr>
          <w:p>
            <w:pPr/>
            <w:r>
              <w:rPr/>
              <w:t xml:space="preserve">დამოწმების ცხრილიდან ამოღებულ იქნა წინასწარ ჩაწერილი პირადი სახელები; დარჩა მხოლოდ როლები ცარიელი „სახელი, გვარი“ ველით; კირილური ჰომოგლიფები გასწორდა.</w:t>
            </w:r>
          </w:p>
        </w:tc>
        <w:tc>
          <w:tcPr>
            <w:tcW w:w="3200" w:type="dxa"/>
          </w:tcPr>
          <w:p>
            <w:pPr/>
            <w:r>
              <w:rPr/>
              <w:t xml:space="preserve">შაბლონში წინასწარ ჩაწერილი ხელმომწერი პირები არასწორია; ფორმა ივსება შევსებისას.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§8.3; შაბლონის ნეიტრალურობა</w:t>
            </w:r>
          </w:p>
        </w:tc>
      </w:tr>
    </w:tbl>
    <w:p>
      <w:pPr/>
    </w:p>
    <w:p>
      <w:pPr>
        <w:pStyle w:val="Heading2"/>
      </w:pPr>
      <w:r>
        <w:rPr>
          <w:b/>
          <w:sz w:val="26"/>
          <w:szCs w:val="26"/>
        </w:rPr>
        <w:t xml:space="preserve">გ. დღის წესრიგი და განხილული საკითხები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00"/>
        <w:gridCol w:w="4000"/>
        <w:gridCol w:w="2600"/>
        <w:gridCol w:w="2000"/>
      </w:tblGrid>
      <w:tr>
        <w:tc>
          <w:tcPr>
            <w:tcW w:w="400" w:type="dxa"/>
            <w:shd w:val="clear" w:color="auto" w:fill="D9E2F3"/>
          </w:tcPr>
          <w:p>
            <w:pPr/>
            <w:r>
              <w:rPr>
                <w:b/>
              </w:rPr>
              <w:t xml:space="preserve">№</w:t>
            </w:r>
          </w:p>
        </w:tc>
        <w:tc>
          <w:tcPr>
            <w:tcW w:w="4000" w:type="dxa"/>
            <w:shd w:val="clear" w:color="auto" w:fill="D9E2F3"/>
          </w:tcPr>
          <w:p>
            <w:pPr/>
            <w:r>
              <w:rPr>
                <w:b/>
              </w:rPr>
              <w:t xml:space="preserve">საკითხი / განხილული რისკი</w:t>
            </w:r>
          </w:p>
        </w:tc>
        <w:tc>
          <w:tcPr>
            <w:tcW w:w="2600" w:type="dxa"/>
            <w:shd w:val="clear" w:color="auto" w:fill="D9E2F3"/>
          </w:tcPr>
          <w:p>
            <w:pPr/>
            <w:r>
              <w:rPr>
                <w:b/>
              </w:rPr>
              <w:t xml:space="preserve">მტკიცებულება / წყარო</w:t>
            </w:r>
          </w:p>
        </w:tc>
        <w:tc>
          <w:tcPr>
            <w:tcW w:w="2000" w:type="dxa"/>
            <w:shd w:val="clear" w:color="auto" w:fill="D9E2F3"/>
          </w:tcPr>
          <w:p>
            <w:pPr/>
            <w:r>
              <w:rPr>
                <w:b/>
              </w:rPr>
              <w:t xml:space="preserve">რისკის შეფასება (დაბალი/საშუალო/მაღალი)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1</w:t>
            </w:r>
          </w:p>
        </w:tc>
        <w:tc>
          <w:tcPr>
            <w:tcW w:w="4000" w:type="dxa"/>
          </w:tcPr>
          <w:p>
            <w:pPr/>
          </w:p>
        </w:tc>
        <w:tc>
          <w:tcPr>
            <w:tcW w:w="2600" w:type="dxa"/>
          </w:tcPr>
          <w:p>
            <w:pPr/>
          </w:p>
        </w:tc>
        <w:tc>
          <w:tcPr>
            <w:tcW w:w="2000" w:type="dxa"/>
          </w:tcPr>
          <w:p>
            <w:pPr/>
          </w:p>
        </w:tc>
      </w:tr>
      <w:tr>
        <w:tc>
          <w:tcPr>
            <w:tcW w:w="400" w:type="dxa"/>
          </w:tcPr>
          <w:p>
            <w:pPr/>
            <w:r>
              <w:rPr/>
              <w:t xml:space="preserve">2</w:t>
            </w:r>
          </w:p>
        </w:tc>
        <w:tc>
          <w:tcPr>
            <w:tcW w:w="4000" w:type="dxa"/>
          </w:tcPr>
          <w:p>
            <w:pPr/>
          </w:p>
        </w:tc>
        <w:tc>
          <w:tcPr>
            <w:tcW w:w="2600" w:type="dxa"/>
          </w:tcPr>
          <w:p>
            <w:pPr/>
          </w:p>
        </w:tc>
        <w:tc>
          <w:tcPr>
            <w:tcW w:w="2000" w:type="dxa"/>
          </w:tcPr>
          <w:p>
            <w:pPr/>
          </w:p>
        </w:tc>
      </w:tr>
      <w:tr>
        <w:tc>
          <w:tcPr>
            <w:tcW w:w="400" w:type="dxa"/>
          </w:tcPr>
          <w:p>
            <w:pPr/>
            <w:r>
              <w:rPr/>
              <w:t xml:space="preserve">3</w:t>
            </w:r>
          </w:p>
        </w:tc>
        <w:tc>
          <w:tcPr>
            <w:tcW w:w="4000" w:type="dxa"/>
          </w:tcPr>
          <w:p>
            <w:pPr/>
          </w:p>
        </w:tc>
        <w:tc>
          <w:tcPr>
            <w:tcW w:w="2600" w:type="dxa"/>
          </w:tcPr>
          <w:p>
            <w:pPr/>
          </w:p>
        </w:tc>
        <w:tc>
          <w:tcPr>
            <w:tcW w:w="2000" w:type="dxa"/>
          </w:tcPr>
          <w:p>
            <w:pPr/>
          </w:p>
        </w:tc>
      </w:tr>
      <w:tr>
        <w:tc>
          <w:tcPr>
            <w:tcW w:w="400" w:type="dxa"/>
          </w:tcPr>
          <w:p>
            <w:pPr/>
            <w:r>
              <w:rPr/>
              <w:t xml:space="preserve">4</w:t>
            </w:r>
          </w:p>
        </w:tc>
        <w:tc>
          <w:tcPr>
            <w:tcW w:w="4000" w:type="dxa"/>
          </w:tcPr>
          <w:p>
            <w:pPr/>
          </w:p>
        </w:tc>
        <w:tc>
          <w:tcPr>
            <w:tcW w:w="2600" w:type="dxa"/>
          </w:tcPr>
          <w:p>
            <w:pPr/>
          </w:p>
        </w:tc>
        <w:tc>
          <w:tcPr>
            <w:tcW w:w="2000" w:type="dxa"/>
          </w:tcPr>
          <w:p>
            <w:pPr/>
          </w:p>
        </w:tc>
      </w:tr>
    </w:tbl>
    <w:p>
      <w:pPr/>
    </w:p>
    <w:p>
      <w:pPr>
        <w:pStyle w:val="Heading2"/>
      </w:pPr>
      <w:r>
        <w:rPr>
          <w:b/>
          <w:sz w:val="26"/>
          <w:szCs w:val="26"/>
        </w:rPr>
        <w:t xml:space="preserve">დ. დასკვნები, შემარბილებელი ზომები და გადაწყვეტილებები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00"/>
        <w:gridCol w:w="4400"/>
        <w:gridCol w:w="2600"/>
        <w:gridCol w:w="1600"/>
      </w:tblGrid>
      <w:tr>
        <w:tc>
          <w:tcPr>
            <w:tcW w:w="400" w:type="dxa"/>
            <w:shd w:val="clear" w:color="auto" w:fill="D9E2F3"/>
          </w:tcPr>
          <w:p>
            <w:pPr/>
            <w:r>
              <w:rPr>
                <w:b/>
              </w:rPr>
              <w:t xml:space="preserve">№</w:t>
            </w:r>
          </w:p>
        </w:tc>
        <w:tc>
          <w:tcPr>
            <w:tcW w:w="4400" w:type="dxa"/>
            <w:shd w:val="clear" w:color="auto" w:fill="D9E2F3"/>
          </w:tcPr>
          <w:p>
            <w:pPr/>
            <w:r>
              <w:rPr>
                <w:b/>
              </w:rPr>
              <w:t xml:space="preserve">გადაწყვეტილება / შემარბილებელი ზომა</w:t>
            </w:r>
          </w:p>
        </w:tc>
        <w:tc>
          <w:tcPr>
            <w:tcW w:w="2600" w:type="dxa"/>
            <w:shd w:val="clear" w:color="auto" w:fill="D9E2F3"/>
          </w:tcPr>
          <w:p>
            <w:pPr/>
            <w:r>
              <w:rPr>
                <w:b/>
              </w:rPr>
              <w:t xml:space="preserve">პასუხისმგებელი პირი</w:t>
            </w:r>
          </w:p>
        </w:tc>
        <w:tc>
          <w:tcPr>
            <w:tcW w:w="1600" w:type="dxa"/>
            <w:shd w:val="clear" w:color="auto" w:fill="D9E2F3"/>
          </w:tcPr>
          <w:p>
            <w:pPr/>
            <w:r>
              <w:rPr>
                <w:b/>
              </w:rPr>
              <w:t xml:space="preserve">შესრულების ვადა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1</w:t>
            </w:r>
          </w:p>
        </w:tc>
        <w:tc>
          <w:tcPr>
            <w:tcW w:w="4400" w:type="dxa"/>
          </w:tcPr>
          <w:p>
            <w:pPr/>
          </w:p>
        </w:tc>
        <w:tc>
          <w:tcPr>
            <w:tcW w:w="2600" w:type="dxa"/>
          </w:tcPr>
          <w:p>
            <w:pPr/>
          </w:p>
        </w:tc>
        <w:tc>
          <w:tcPr>
            <w:tcW w:w="1600" w:type="dxa"/>
          </w:tcPr>
          <w:p>
            <w:pPr/>
          </w:p>
        </w:tc>
      </w:tr>
      <w:tr>
        <w:tc>
          <w:tcPr>
            <w:tcW w:w="400" w:type="dxa"/>
          </w:tcPr>
          <w:p>
            <w:pPr/>
            <w:r>
              <w:rPr/>
              <w:t xml:space="preserve">2</w:t>
            </w:r>
          </w:p>
        </w:tc>
        <w:tc>
          <w:tcPr>
            <w:tcW w:w="4400" w:type="dxa"/>
          </w:tcPr>
          <w:p>
            <w:pPr/>
          </w:p>
        </w:tc>
        <w:tc>
          <w:tcPr>
            <w:tcW w:w="2600" w:type="dxa"/>
          </w:tcPr>
          <w:p>
            <w:pPr/>
          </w:p>
        </w:tc>
        <w:tc>
          <w:tcPr>
            <w:tcW w:w="1600" w:type="dxa"/>
          </w:tcPr>
          <w:p>
            <w:pPr/>
          </w:p>
        </w:tc>
      </w:tr>
      <w:tr>
        <w:tc>
          <w:tcPr>
            <w:tcW w:w="400" w:type="dxa"/>
          </w:tcPr>
          <w:p>
            <w:pPr/>
            <w:r>
              <w:rPr/>
              <w:t xml:space="preserve">3</w:t>
            </w:r>
          </w:p>
        </w:tc>
        <w:tc>
          <w:tcPr>
            <w:tcW w:w="4400" w:type="dxa"/>
          </w:tcPr>
          <w:p>
            <w:pPr/>
          </w:p>
        </w:tc>
        <w:tc>
          <w:tcPr>
            <w:tcW w:w="2600" w:type="dxa"/>
          </w:tcPr>
          <w:p>
            <w:pPr/>
          </w:p>
        </w:tc>
        <w:tc>
          <w:tcPr>
            <w:tcW w:w="1600" w:type="dxa"/>
          </w:tcPr>
          <w:p>
            <w:pPr/>
          </w:p>
        </w:tc>
      </w:tr>
      <w:tr>
        <w:tc>
          <w:tcPr>
            <w:tcW w:w="400" w:type="dxa"/>
          </w:tcPr>
          <w:p>
            <w:pPr/>
            <w:r>
              <w:rPr/>
              <w:t xml:space="preserve">4</w:t>
            </w:r>
          </w:p>
        </w:tc>
        <w:tc>
          <w:tcPr>
            <w:tcW w:w="4400" w:type="dxa"/>
          </w:tcPr>
          <w:p>
            <w:pPr/>
          </w:p>
        </w:tc>
        <w:tc>
          <w:tcPr>
            <w:tcW w:w="2600" w:type="dxa"/>
          </w:tcPr>
          <w:p>
            <w:pPr/>
          </w:p>
        </w:tc>
        <w:tc>
          <w:tcPr>
            <w:tcW w:w="1600" w:type="dxa"/>
          </w:tcPr>
          <w:p>
            <w:pPr/>
          </w:p>
        </w:tc>
      </w:tr>
    </w:tbl>
    <w:p>
      <w:pPr/>
    </w:p>
    <w:p>
      <w:pPr>
        <w:pStyle w:val="Heading2"/>
      </w:pPr>
      <w:r>
        <w:rPr>
          <w:b/>
          <w:sz w:val="26"/>
          <w:szCs w:val="26"/>
        </w:rPr>
        <w:t xml:space="preserve">ე. დამოწმება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400"/>
        <w:gridCol w:w="2600"/>
        <w:gridCol w:w="1600"/>
        <w:gridCol w:w="1400"/>
      </w:tblGrid>
      <w:tr>
        <w:tc>
          <w:tcPr>
            <w:tcW w:w="3400" w:type="dxa"/>
            <w:shd w:val="clear" w:color="auto" w:fill="D9E2F3"/>
          </w:tcPr>
          <w:p>
            <w:pPr/>
            <w:r>
              <w:rPr>
                <w:b/>
              </w:rPr>
              <w:t xml:space="preserve">როლი</w:t>
            </w:r>
          </w:p>
        </w:tc>
        <w:tc>
          <w:tcPr>
            <w:tcW w:w="2600" w:type="dxa"/>
            <w:shd w:val="clear" w:color="auto" w:fill="D9E2F3"/>
          </w:tcPr>
          <w:p>
            <w:pPr/>
            <w:r>
              <w:rPr>
                <w:b/>
              </w:rPr>
              <w:t xml:space="preserve">სახელი, გვარი</w:t>
            </w:r>
          </w:p>
        </w:tc>
        <w:tc>
          <w:tcPr>
            <w:tcW w:w="1600" w:type="dxa"/>
            <w:shd w:val="clear" w:color="auto" w:fill="D9E2F3"/>
          </w:tcPr>
          <w:p>
            <w:pPr/>
            <w:r>
              <w:rPr>
                <w:b/>
              </w:rPr>
              <w:t xml:space="preserve">ხელმოწერა</w:t>
            </w:r>
          </w:p>
        </w:tc>
        <w:tc>
          <w:tcPr>
            <w:tcW w:w="1400" w:type="dxa"/>
            <w:shd w:val="clear" w:color="auto" w:fill="D9E2F3"/>
          </w:tcPr>
          <w:p>
            <w:pPr/>
            <w:r>
              <w:rPr>
                <w:b/>
              </w:rPr>
              <w:t xml:space="preserve">თარიღი</w:t>
            </w:r>
          </w:p>
        </w:tc>
      </w:tr>
      <w:tr>
        <w:tc>
          <w:tcPr>
            <w:tcW w:w="3400" w:type="dxa"/>
          </w:tcPr>
          <w:p>
            <w:pPr/>
            <w:r>
              <w:rPr/>
              <w:t xml:space="preserve">კომიტეტის თავმჯდომარე</w:t>
            </w:r>
          </w:p>
        </w:tc>
        <w:tc>
          <w:tcPr>
            <w:tcW w:w="2600" w:type="dxa"/>
          </w:tcPr>
          <w:p>
            <w:pPr/>
          </w:p>
        </w:tc>
        <w:tc>
          <w:tcPr>
            <w:tcW w:w="1600" w:type="dxa"/>
          </w:tcPr>
          <w:p>
            <w:pPr/>
          </w:p>
        </w:tc>
        <w:tc>
          <w:tcPr>
            <w:tcW w:w="1400" w:type="dxa"/>
          </w:tcPr>
          <w:p>
            <w:pPr/>
          </w:p>
        </w:tc>
      </w:tr>
      <w:tr>
        <w:tc>
          <w:tcPr>
            <w:tcW w:w="3400" w:type="dxa"/>
          </w:tcPr>
          <w:p>
            <w:pPr/>
            <w:r>
              <w:rPr/>
              <w:t xml:space="preserve">ხარისხის მენეჯერი (სახელი, გვარი: ____________________)</w:t>
            </w:r>
          </w:p>
        </w:tc>
        <w:tc>
          <w:tcPr>
            <w:tcW w:w="2600" w:type="dxa"/>
          </w:tcPr>
          <w:p>
            <w:pPr/>
          </w:p>
        </w:tc>
        <w:tc>
          <w:tcPr>
            <w:tcW w:w="1600" w:type="dxa"/>
          </w:tcPr>
          <w:p>
            <w:pPr/>
          </w:p>
        </w:tc>
        <w:tc>
          <w:tcPr>
            <w:tcW w:w="1400" w:type="dxa"/>
          </w:tcPr>
          <w:p>
            <w:pPr/>
          </w:p>
        </w:tc>
      </w:tr>
      <w:tr>
        <w:tc>
          <w:tcPr>
            <w:tcW w:w="3400" w:type="dxa"/>
          </w:tcPr>
          <w:p>
            <w:pPr/>
            <w:r>
              <w:rPr/>
              <w:t xml:space="preserve">დირექტორი (სახელი, გვარი: ____________________)</w:t>
            </w:r>
          </w:p>
        </w:tc>
        <w:tc>
          <w:tcPr>
            <w:tcW w:w="2600" w:type="dxa"/>
          </w:tcPr>
          <w:p>
            <w:pPr/>
          </w:p>
        </w:tc>
        <w:tc>
          <w:tcPr>
            <w:tcW w:w="1600" w:type="dxa"/>
          </w:tcPr>
          <w:p>
            <w:pPr/>
          </w:p>
        </w:tc>
        <w:tc>
          <w:tcPr>
            <w:tcW w:w="1400" w:type="dxa"/>
          </w:tcPr>
          <w:p>
            <w:pPr/>
          </w:p>
        </w:tc>
      </w:tr>
    </w:tbl>
    <w:p>
      <w:pPr/>
    </w:p>
    <w:p>
      <w:pPr/>
      <w:r>
        <w:rPr>
          <w:i/>
          <w:sz w:val="16"/>
          <w:szCs w:val="16"/>
        </w:rPr>
        <w:t xml:space="preserve">კოდი: BE-FM-IMP-COMMITTEE  ·  ვერსია: 2.0 / მეორე რედაქცია  ·  გამოცემის თარიღი: 04.06.2026  ·  შპს „ბილდექს ექსპერტიზა" — ISO/IEC 17020:2012/2013 (A ტიპი)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Heading3">
    <w:name w:val="heading 3"/>
    <w:basedOn w:val="Normal"/>
    <w:pPr>
      <w:outlineLvl w:val="2"/>
    </w:p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