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შეზღუდული პასუხისმგებლობის საზოგადოება</w:t>
      </w:r>
    </w:p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შპს „ბილდექს ექსპერტიზა“</w:t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44"/>
        </w:rPr>
        <w:t>ხარისხის სახელმძღვანელო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ISO/IEC 17020:2012 მოთხოვნების შესაბამისად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ორგანიზაციის სახელწოდება: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შპს „ბილდექს ექსპერტიზა“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დირექტორი: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ლევან საჩიშვილი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პირადი ნომერი: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431188010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იურიდიული მისამართი: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თელავი, ლეონიძის ქ. №2 22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ელ. ფოსტა: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info@buildexexpertise.com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ტელეფონი: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+995 511 747 400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დოკუმენტის კოდი: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ხს-001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გამოცემის თარიღი: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მარტი 2026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color w:val="960000"/>
          <w:sz w:val="20"/>
        </w:rPr>
        <w:t>კონფიდენციალური - მხოლოდ სამსახურეობრივი გამოყენებისათვის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sz w:val="32"/>
        </w:rPr>
        <w:t>შინაარსი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sz w:val="32"/>
        </w:rPr>
        <w:t>0. შესავალი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შპს „ბილდექს ექსპერტიზა“-ს ხარისხის სახელმძღვანელო შეიქმნა შემოწმების საქმიანობის მართვის სისტემის დოკუმენტირებისა და გამჭვირვალობის უზრუნველსაყოფად. სახელმძღვანელო ეყრდნობა ISO/IEC 17020:2012 სტანდარტს - შესაბამისობის შეფასება: სხვადასხვა სახის შემოწმების ორგანოთა მოთხოვნები. იგი ადგენს ორგანიზაციის პოლიტიკას, პროცედურებსა და პასუხისმგებლობებს.</w:t>
      </w:r>
    </w:p>
    <w:p>
      <w:pPr>
        <w:pStyle w:val="Heading1"/>
      </w:pPr>
      <w:r>
        <w:rPr>
          <w:rFonts w:ascii="Times New Roman" w:hAnsi="Times New Roman"/>
          <w:sz w:val="32"/>
        </w:rPr>
        <w:t>1. სახელმძღვანელოს მოქმედების სფერო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ეს სახელმძღვანელო ვრცელდება შპს „ბილდექს ექსპერტიზა“ მიერ განხორციელებულ სამშენებლო ნაგებობების ტექნიკური შემოწმებისა და ექსპერტიზის საქმიანობაზე. ორგანიზაცია ახორციელებს: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სამშენებლო კონსტრუქციებისა და მასალების ვიზუალურ და ინსტრუმენტულ შემოწმებას;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ნაგებობის ტექნიკური მდგომარეობის შეფასებას;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საინჟინრო სისტემებისა და კომუნიკაციების შემოწმებას;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ტექნიკური დოკუმენტაციის ექსპერტიზას.</w:t>
      </w:r>
    </w:p>
    <w:p>
      <w:pPr>
        <w:pStyle w:val="Heading1"/>
      </w:pPr>
      <w:r>
        <w:rPr>
          <w:rFonts w:ascii="Times New Roman" w:hAnsi="Times New Roman"/>
          <w:sz w:val="32"/>
        </w:rPr>
        <w:t>2. ნორმატიული მითითებები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შემდეგი დოკუმენტები გამოიყენება წინამდებარე სახელმძღვანელოს განსახორციელებლად: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ISO/IEC 17020:2012 - შესაბამისობის შეფასება: სხვადასხვა სახის შემოწმების ორგანოთა მოთხოვნები;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ISO 9000:2015 - ხარისხის მართვის სისტემები: ძირითადი დებულებები და ლექსიკონი;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ISO 19011:2018 - სახელმძღვანელო მართვის სისტემების აუდიტისათვის;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საქართველოს კანონი შემოწმების, ტესტირებისა და სერტიფიცირების შესახებ;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საქართველოს კანონი სამშენებლო საქმიანობის შესახებ.</w:t>
      </w:r>
    </w:p>
    <w:p>
      <w:pPr>
        <w:pStyle w:val="Heading1"/>
      </w:pPr>
      <w:r>
        <w:rPr>
          <w:rFonts w:ascii="Times New Roman" w:hAnsi="Times New Roman"/>
          <w:sz w:val="32"/>
        </w:rPr>
        <w:t>3. ტერმინები და განმარტებები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შემოწმება (ინსპექტირება): </w:t>
      </w:r>
      <w:r>
        <w:rPr>
          <w:rFonts w:ascii="Times New Roman" w:hAnsi="Times New Roman"/>
          <w:b w:val="0"/>
          <w:sz w:val="24"/>
        </w:rPr>
        <w:t>კვლევა, რომელიც ადგენს, შეესაბამება თუ არა პროდუქტი, პროცესი, მომსახურება, ინსტალაცია ან ნახაზი კონკრეტულ მოთხოვნებს.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შემოწმების ორგანო: </w:t>
      </w:r>
      <w:r>
        <w:rPr>
          <w:rFonts w:ascii="Times New Roman" w:hAnsi="Times New Roman"/>
          <w:b w:val="0"/>
          <w:sz w:val="24"/>
        </w:rPr>
        <w:t>ორგანო, რომელიც ახორციელებს შემოწმების საქმიანობას.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მიუკერძოებლობა: </w:t>
      </w:r>
      <w:r>
        <w:rPr>
          <w:rFonts w:ascii="Times New Roman" w:hAnsi="Times New Roman"/>
          <w:b w:val="0"/>
          <w:sz w:val="24"/>
        </w:rPr>
        <w:t>ობიექტურობის არსებობა; ინტერესთა კონფლიქტის არარსებობა ან მოგვარება, რომელსაც შეუძლია გავლენა მოახდინოს შემოწმების ორგანოს საქმიანობაზე.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კომპეტენტურობა: </w:t>
      </w:r>
      <w:r>
        <w:rPr>
          <w:rFonts w:ascii="Times New Roman" w:hAnsi="Times New Roman"/>
          <w:b w:val="0"/>
          <w:sz w:val="24"/>
        </w:rPr>
        <w:t>გამოყენებული ცოდნისა და უნარ-ჩვევების შედეგად სასურველი შედეგების მიღწევის შესაძლებლობა.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შესაბამისობა: </w:t>
      </w:r>
      <w:r>
        <w:rPr>
          <w:rFonts w:ascii="Times New Roman" w:hAnsi="Times New Roman"/>
          <w:b w:val="0"/>
          <w:sz w:val="24"/>
        </w:rPr>
        <w:t>მოთხოვნის შესრულება.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ჩანაწერი: </w:t>
      </w:r>
      <w:r>
        <w:rPr>
          <w:rFonts w:ascii="Times New Roman" w:hAnsi="Times New Roman"/>
          <w:b w:val="0"/>
          <w:sz w:val="24"/>
        </w:rPr>
        <w:t>მიღწეული შედეგების ან განხორციელებული საქმიანობის მტკიცებულება.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დოკუმენტი: </w:t>
      </w:r>
      <w:r>
        <w:rPr>
          <w:rFonts w:ascii="Times New Roman" w:hAnsi="Times New Roman"/>
          <w:b w:val="0"/>
          <w:sz w:val="24"/>
        </w:rPr>
        <w:t>ინფორმაცია და მისი შენახვის საშუალება.</w:t>
      </w:r>
    </w:p>
    <w:p>
      <w:pPr>
        <w:pStyle w:val="Heading1"/>
      </w:pPr>
      <w:r>
        <w:rPr>
          <w:rFonts w:ascii="Times New Roman" w:hAnsi="Times New Roman"/>
          <w:sz w:val="32"/>
        </w:rPr>
        <w:t>4. ზოგადი მოთხოვნები</w:t>
      </w:r>
    </w:p>
    <w:p>
      <w:pPr>
        <w:pStyle w:val="Heading2"/>
      </w:pPr>
      <w:r>
        <w:rPr>
          <w:rFonts w:ascii="Times New Roman" w:hAnsi="Times New Roman"/>
          <w:sz w:val="28"/>
        </w:rPr>
        <w:t>4.1 მიუკერძოებლობა და დამოუკიდებლობა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შპს „ბილდექს ექსპერტიზა“ ახორციელებს შემოწმების საქმიანობას კომერციული, ფინანსური, ადმინისტრაციული, სახელშეკრულებო, პოლიტიკური ან სხვა ნებისმიერი ზეწოლისაგან დამოუკიდებლად. ორგანიზაცია ISO/IEC 17020:2012 მუხ. 4.1.4-ის მიხედვით განეკუთვნება C ტიპს.</w:t>
      </w:r>
    </w:p>
    <w:p>
      <w:pPr>
        <w:pStyle w:val="Heading2"/>
      </w:pPr>
      <w:r>
        <w:rPr>
          <w:rFonts w:ascii="Times New Roman" w:hAnsi="Times New Roman"/>
          <w:sz w:val="28"/>
        </w:rPr>
        <w:t>4.2 კონფიდენციალობა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ორგანიზაცია იცავს მომხმარებლის ყველა ინფორმაციის კონფიდენციალობას. შემოწმების პროცესში მიღებული ინფორმაცია შეიძლება გამჟღავნდეს მხოლოდ მომხმარებლის წერილობითი თანხმობით, ან კანონმდებლობით გათვალისწინებულ შემთხვევებში. ყველა პერსონალი ხელს აწერს კონფიდენციალობის შეთანხმებას.</w:t>
      </w:r>
    </w:p>
    <w:p>
      <w:pPr>
        <w:pStyle w:val="Heading1"/>
      </w:pPr>
      <w:r>
        <w:rPr>
          <w:rFonts w:ascii="Times New Roman" w:hAnsi="Times New Roman"/>
          <w:sz w:val="32"/>
        </w:rPr>
        <w:t>5. სტრუქტურული მოთხოვნები</w:t>
      </w:r>
    </w:p>
    <w:p>
      <w:pPr>
        <w:pStyle w:val="Heading2"/>
      </w:pPr>
      <w:r>
        <w:rPr>
          <w:rFonts w:ascii="Times New Roman" w:hAnsi="Times New Roman"/>
          <w:sz w:val="28"/>
        </w:rPr>
        <w:t>5.1 ორგანიზაციული სტრუქტურა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შპს „ბილდექს ექსპერტიზა“ არის საქართველოს კანონმდებლობის შესაბამისად დაფუძნებული შეზღუდული პასუხისმგებლობის საზოგადოება. ორგანიზაციის მმართველი ორგანოა დირექტორი - ლევან საჩიშვილი (პ/ნ: 431188010). ძირითადი სტრუქტურული ერთეულები: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დირექტორი - ზოგადი ხელმძღვანელობა, ხარისხის პოლიტიკის დამტკიცება;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ხარისხის მენეჯერი - ხარისხის მართვის სისტემის კოორდინაცია;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შემოწმების განყოფილება - ინსპექტირების პირდაპირი განხორციელება;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ადმინისტრაციული სამსახური - ადმინისტრაციული და ფინანსური საქმიანობა.</w:t>
      </w:r>
    </w:p>
    <w:p>
      <w:pPr>
        <w:pStyle w:val="Heading2"/>
      </w:pPr>
      <w:r>
        <w:rPr>
          <w:rFonts w:ascii="Times New Roman" w:hAnsi="Times New Roman"/>
          <w:sz w:val="28"/>
        </w:rPr>
        <w:t>5.2 პასუხისმგებლობები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თანამდებობა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ძირითადი პასუხისმგებლობები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ISO 17020 მუხ.</w:t>
            </w:r>
          </w:p>
        </w:tc>
      </w:tr>
      <w:tr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დირექტორი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სტრატეგიული გადაწყვეტილებები, ხარისხის პოლიტიკა, რესურსები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4.1, 5.2</w:t>
            </w:r>
          </w:p>
        </w:tc>
      </w:tr>
      <w:tr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ხარისხის მენეჯერი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XMS შენარჩუნება, შიდა აუდიტი, ხარისხის მართვა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8.1, 8.4, 8.5</w:t>
            </w:r>
          </w:p>
        </w:tc>
      </w:tr>
      <w:tr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განყოფილების ხელმძღვანელი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შემოწმებების დაგეგმვა, ანგარიშების გადასინჯვა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6, 7</w:t>
            </w:r>
          </w:p>
        </w:tc>
      </w:tr>
      <w:tr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ინსპექტორი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შემოწმების ჩატარება, ანგარიშების მომზადება</w:t>
            </w:r>
          </w:p>
        </w:tc>
        <w:tc>
          <w:tcPr>
            <w:tcW w:type="dxa" w:w="3025"/>
          </w:tcPr>
          <w:p>
            <w:r>
              <w:rPr>
                <w:rFonts w:ascii="Times New Roman" w:hAnsi="Times New Roman"/>
                <w:b w:val="0"/>
                <w:sz w:val="20"/>
              </w:rPr>
              <w:t>6.1, 7.1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32"/>
        </w:rPr>
        <w:t>6. რესურსების მოთხოვნები</w:t>
      </w:r>
    </w:p>
    <w:p>
      <w:pPr>
        <w:pStyle w:val="Heading2"/>
      </w:pPr>
      <w:r>
        <w:rPr>
          <w:rFonts w:ascii="Times New Roman" w:hAnsi="Times New Roman"/>
          <w:sz w:val="28"/>
        </w:rPr>
        <w:t>6.1 პერსონალი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ინსპექტირების ყველა პერსონალი უნდა აკმაყოფილებდეს შემდეგ მოთხოვნებს: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შესაბამისი პროფილის უმაღლეს სასწავლებელში მიღებული განათლება (ბაკალავრი ან მაგისტრი);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სამინიმუმო სამუშაო გამოცდილება - 3 წელი შესაბამის სფეროში;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ISO/IEC 17020 სტანდარტის ცოდნა;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ორგანიზაციის მიერ განსაზღვრული სპეციფიკური ტექნიკური კომპეტენციები.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ყველა ინსპექტორის კომპეტენცია ფასდება IM-PR-01 პროცედურით და დოკუმენტირდება საკადრო ბარათებში. ახალი თანამშრომლები გადიან სადამრიგებლო პროგრამას სულ მცირე 3 თვის განმავლობაში გამოცდილ ინსპექტორთან.</w:t>
      </w:r>
    </w:p>
    <w:p>
      <w:pPr>
        <w:pStyle w:val="Heading2"/>
      </w:pPr>
      <w:r>
        <w:rPr>
          <w:rFonts w:ascii="Times New Roman" w:hAnsi="Times New Roman"/>
          <w:sz w:val="28"/>
        </w:rPr>
        <w:t>6.2 ტექნიკური აღჭურვილობა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ყველა საზომი ხელსაწყო კალიბრირებულია ეროვნული მეტროლოგიის ინსტიტუტის დამოწმებული ეტალონებისადმი. ჩანაწერები ინახება EQ-REG-01 რეგისტრში.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ლეიზერული თარომეტრი (Leica D810) - ხაზოვანი გაზომვები;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ულტრაბგერითი სიმყარის გამზომი (Proceq Pundit PL-200) - ბეტონის შემოწმება;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ტენიანობის გამზომი (Testo 606-2) - მასალებში ტენიანობა;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ვერტიკალობის კონტროლის ხელსაწყო (Bosch GCL 2-50) - ვერტიკალური გადახრები;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ფოტო/ვიდეო ტექნიკა - ვიზუალური დოკუმენტირება.</w:t>
      </w:r>
    </w:p>
    <w:p>
      <w:pPr>
        <w:pStyle w:val="Heading1"/>
      </w:pPr>
      <w:r>
        <w:rPr>
          <w:rFonts w:ascii="Times New Roman" w:hAnsi="Times New Roman"/>
          <w:sz w:val="32"/>
        </w:rPr>
        <w:t>7. პროცესის მოთხოვნები</w:t>
      </w:r>
    </w:p>
    <w:p>
      <w:pPr>
        <w:pStyle w:val="Heading2"/>
      </w:pPr>
      <w:r>
        <w:rPr>
          <w:rFonts w:ascii="Times New Roman" w:hAnsi="Times New Roman"/>
          <w:sz w:val="28"/>
        </w:rPr>
        <w:t>7.1 შემოწმების პროცედურა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ყველა შემოწმება ხორციელდება IM-PR-02 პროცედურის შესაბამისად. ეტაპები: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sz w:val="24"/>
        </w:rPr>
        <w:t>შემოწმების მოთხოვნის მიღება და კლიენტის დოკუმენტაციის გადასინჯვა;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sz w:val="24"/>
        </w:rPr>
        <w:t>შემოწმების დაგეგმვა - სფერო, ვადები, საჭირო რესურსები, ინსპექტორის გამოყოფა;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sz w:val="24"/>
        </w:rPr>
        <w:t>გასვლითი შემოწმება ობიექტზე - ვიზუალური და ინსტრუმენტული კვლევა, ფოტოდოკუმენტირება;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sz w:val="24"/>
        </w:rPr>
        <w:t>შედეგების ანალიზი - მიღებული მონაცემების ნორმებთან შეჯერება;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sz w:val="24"/>
        </w:rPr>
        <w:t>ანგარიშის მომზადება IM-FR-01 ფორმით;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sz w:val="24"/>
        </w:rPr>
        <w:t>ანგარიშის გადასინჯვა და დამტკიცება განყოფილების ხელმძღვანელის მიერ, კლიენტისთვის გაგზავნა;</w:t>
      </w:r>
    </w:p>
    <w:p>
      <w:pPr>
        <w:ind w:left="709"/>
        <w:jc w:val="both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sz w:val="24"/>
        </w:rPr>
        <w:t>ჩანაწერების შენახვა REG-PR-01-ის შესაბამისად, სულ მცირე 5 წელი.</w:t>
      </w:r>
    </w:p>
    <w:p>
      <w:pPr>
        <w:pStyle w:val="Heading2"/>
      </w:pPr>
      <w:r>
        <w:rPr>
          <w:rFonts w:ascii="Times New Roman" w:hAnsi="Times New Roman"/>
          <w:sz w:val="28"/>
        </w:rPr>
        <w:t>7.2 შემოწმების ჩანაწერები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ყველა შემოწმების ჩანაწერი მოიცავს სულ მცირე: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შემოწმების მოთხოვნას ან ხელშეკრულებას;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შემოწმების სფეროს (ობიექტი, მისამართი, სამუშაოს სახე);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გამოყენებულ მეთოდებსა და ხელსაწყოებს;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შემოწმების შედეგებს (გაზომვები, ვიზუალური დაკვირვება);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გამოყენებულ ნორმატიულ დოკუმენტებს;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ინსპექტორის სახელს, გვარსა და ხელმოწერას;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ანგარიშის დამამტკიცებლის ხელმოწერასა და თარიღს.</w:t>
      </w:r>
    </w:p>
    <w:p>
      <w:pPr>
        <w:pStyle w:val="Heading1"/>
      </w:pPr>
      <w:r>
        <w:rPr>
          <w:rFonts w:ascii="Times New Roman" w:hAnsi="Times New Roman"/>
          <w:sz w:val="32"/>
        </w:rPr>
        <w:t>8. მართვის სისტემის მოთხოვნები</w:t>
      </w:r>
    </w:p>
    <w:p>
      <w:pPr>
        <w:pStyle w:val="Heading2"/>
      </w:pPr>
      <w:r>
        <w:rPr>
          <w:rFonts w:ascii="Times New Roman" w:hAnsi="Times New Roman"/>
          <w:sz w:val="28"/>
        </w:rPr>
        <w:t>8.1 ხარისხის პოლიტიკა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შპს „ბილდექს ექსპერტიზა“ კისრულობს ვალდებულებას: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გაუწიოს მომხმარებლებს კომპეტენტური, მიუკერძოებელი და კონფიდენციალური შემოწმების მომსახურება;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გამოიყენოს ISO/IEC 17020:2012-ით გათვალისწინებული ყველა ნორმა;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მუდმივად გააუმჯობესოს ხარისხის მართვის სისტემა;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უზრუნველყოს პერსონალის პერიოდული ტრენინგი და კომპეტენციის ამაღლება.</w:t>
      </w:r>
    </w:p>
    <w:p>
      <w:pPr>
        <w:pStyle w:val="Heading2"/>
      </w:pPr>
      <w:r>
        <w:rPr>
          <w:rFonts w:ascii="Times New Roman" w:hAnsi="Times New Roman"/>
          <w:sz w:val="28"/>
        </w:rPr>
        <w:t>8.2 ხარისხის სისტემის დოკუმენტაცია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ხარისხის მართვის სისტემა მოიცავს შემდეგ დოკუმენტებს: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ხს-001  - ხარისხის სახელმძღვანელო (ეს დოკუმენტი);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IM-PR-01 - ინსპექტორის ავტორიზაციის პროცედურა;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IM-PR-02 - შემოწმების ჩატარების ზოგადი პროცედურა;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IM-PR-03 - შემოწმების ანგარიშის მომზადება;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REG-PR-01 - ჩანაწერების მართვა;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DOC-PR-01 - დოკუმენტების კონტროლი;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NCR-PR-01 - შეუსაბამო მუშაობის კონტროლი;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COM-PR-01 - საჩივრებისა და სააპელაციო განხილვა;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AUD-PR-01 - შიდა აუდიტი;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MR-PR-01  - ხელმძღვანელობის განხილვა.</w:t>
      </w:r>
    </w:p>
    <w:p>
      <w:pPr>
        <w:pStyle w:val="Heading2"/>
      </w:pPr>
      <w:r>
        <w:rPr>
          <w:rFonts w:ascii="Times New Roman" w:hAnsi="Times New Roman"/>
          <w:sz w:val="28"/>
        </w:rPr>
        <w:t>8.3 შიდა აუდიტი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შიდა აუდიტი ტარდება წელიწადში სულ მცირე ერთხელ AUD-PR-01 პროცედურის შესაბამისად. შიდა აუდიტის ჩამტარებელი პერსონალი დამოუკიდებელი უნდა იყოს შემოწმებადი სფეროებისაგან. შედეგები დოკუმენტირდება AUD-FR-01 ფორმაში.</w:t>
      </w:r>
    </w:p>
    <w:p>
      <w:pPr>
        <w:pStyle w:val="Heading2"/>
      </w:pPr>
      <w:r>
        <w:rPr>
          <w:rFonts w:ascii="Times New Roman" w:hAnsi="Times New Roman"/>
          <w:sz w:val="28"/>
        </w:rPr>
        <w:t>8.4 ხელმძღვანელობის განხილვა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დირექტორი ატარებს ხარისხის სისტემის განხილვის შეხვედრას წელიწადში ერთხელ. განხილვა მოიცავს: შიდა/გარე აუდიტების შედეგებს, საჩივრების ანალიზს, შეუსაბამოებათა სტატუსს, ხარისხის მაჩვენებლებს, გაუმჯობესების გეგმებს.</w:t>
      </w:r>
    </w:p>
    <w:p>
      <w:pPr>
        <w:pStyle w:val="Heading1"/>
      </w:pPr>
      <w:r>
        <w:rPr>
          <w:rFonts w:ascii="Times New Roman" w:hAnsi="Times New Roman"/>
          <w:sz w:val="32"/>
        </w:rPr>
        <w:t>9. საჩივრები და სააპელაციო განხილვა</w:t>
      </w:r>
    </w:p>
    <w:p>
      <w:pPr>
        <w:pStyle w:val="Heading2"/>
      </w:pPr>
      <w:r>
        <w:rPr>
          <w:rFonts w:ascii="Times New Roman" w:hAnsi="Times New Roman"/>
          <w:sz w:val="28"/>
        </w:rPr>
        <w:t>9.1 საჩივრების განხილვა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ნებისმიერ მომხმარებელს უფლება აქვს წარადგინოს საჩივარი. საჩივრები მიიღება: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ელ. ფოსტით: info@buildexexpertise.com;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წერილობით: თელავი, ლეონიძის ქ. №2 22;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ტელეფონით: +995 511 747 400.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განხილვის ვადა - 15 სამუშაო დღე. ჩანაწერი - COM-REG-01 რეგისტრში.</w:t>
      </w:r>
    </w:p>
    <w:p>
      <w:pPr>
        <w:pStyle w:val="Heading2"/>
      </w:pPr>
      <w:r>
        <w:rPr>
          <w:rFonts w:ascii="Times New Roman" w:hAnsi="Times New Roman"/>
          <w:sz w:val="28"/>
        </w:rPr>
        <w:t>9.2 სააპელაციო განხილვა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მომხმარებელს, რომელიც არ ეთანხმება შემოწმების შედეგებს, შეუძლია მოითხოვოს სააპელაციო განხილვა 20 სამუშაო დღის განმავლობაში. სააპელაციო კომიტეტი შედგება დირექტორის, ხარისხის მენეჯერისა და ტექნიკური ექსპერტისაგან.</w:t>
      </w:r>
    </w:p>
    <w:p>
      <w:pPr>
        <w:pStyle w:val="Heading1"/>
      </w:pPr>
      <w:r>
        <w:rPr>
          <w:rFonts w:ascii="Times New Roman" w:hAnsi="Times New Roman"/>
          <w:sz w:val="32"/>
        </w:rPr>
        <w:t>10. გამასწორებელი ქმედებები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ნებისმიერი შეუსაბამობის გამოვლენისას ხარისხის მენეჯერი ხსნის NCR-FR-01 ბარათს და: ადგენს ფესვური მიზეზის ანალიზს; გეგმავს ქმედებებს; კონტროლს უწევს განხორციელებას; ამოწმებს ეფექტიანობას.</w:t>
      </w:r>
    </w:p>
    <w:p>
      <w:pPr>
        <w:pStyle w:val="Heading1"/>
      </w:pPr>
      <w:r>
        <w:rPr>
          <w:rFonts w:ascii="Times New Roman" w:hAnsi="Times New Roman"/>
          <w:sz w:val="32"/>
        </w:rPr>
        <w:t>11. შეუსაბამო მუშაობის კონტროლი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NCR-PR-01 პროცედურა განსაზღვრავს შეუსაბამო მუშაობის გამოვლენის, კლიენტის ინფორმირების, მუშაობის შეჩერებისა და გამასწორებელი ქმედებების პროცესს. გადასინჯული ანგარიში კლიენტს ეგზავნება ახალი გამოცემის ნომრით.</w:t>
      </w:r>
    </w:p>
    <w:p>
      <w:pPr>
        <w:pStyle w:val="Heading1"/>
      </w:pPr>
      <w:r>
        <w:rPr>
          <w:rFonts w:ascii="Times New Roman" w:hAnsi="Times New Roman"/>
          <w:sz w:val="32"/>
        </w:rPr>
        <w:t>12. სუბკონტრაქტი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სუბკონტრაქტის გამოყენება დასაშვებია მხოლოდ გამონაკლის შემთხვევებში კლიენტის წინასწარი თანხმობით. სუბკონტრაქტორი უნდა აკმაყოფილებდეს ISO/IEC 17020 ან ISO/IEC 17025 მოთხოვნებს. ყველა სუბკონტრაქტი დოკუმენტირდება SB-REG-01-ში.</w:t>
      </w:r>
    </w:p>
    <w:p>
      <w:pPr>
        <w:pStyle w:val="Heading1"/>
      </w:pPr>
      <w:r>
        <w:rPr>
          <w:rFonts w:ascii="Times New Roman" w:hAnsi="Times New Roman"/>
          <w:sz w:val="32"/>
        </w:rPr>
        <w:t>13. დოკუმენტების კონტროლი</w:t>
      </w:r>
    </w:p>
    <w:p>
      <w:pPr>
        <w:ind w:firstLine="709"/>
        <w:jc w:val="both"/>
      </w:pPr>
      <w:r>
        <w:rPr>
          <w:rFonts w:ascii="Times New Roman" w:hAnsi="Times New Roman"/>
          <w:b w:val="0"/>
          <w:sz w:val="24"/>
        </w:rPr>
        <w:t>DOC-PR-01 პროცედურის შესაბამისად: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ყველა ოფიციალური დოკუმენტი მტკიცდება დირექტორის ხელმოწერით;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მოქმედი დოკუმენტების ჩამონათვალი ინახება DOC-REG-01-ში;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ძველი გამოცემები მოინიშნება "გაუქმებული" შტამპით;</w:t>
      </w:r>
    </w:p>
    <w:p>
      <w:pPr>
        <w:pStyle w:val="ListBullet"/>
      </w:pPr>
      <w:r>
        <w:rPr>
          <w:rFonts w:ascii="Times New Roman" w:hAnsi="Times New Roman"/>
          <w:b w:val="0"/>
          <w:sz w:val="24"/>
        </w:rPr>
        <w:t>ელექტრონული ასლები ინახება დაცულ სერვერზე.</w:t>
      </w:r>
    </w:p>
    <w:p>
      <w:pPr>
        <w:pStyle w:val="Heading1"/>
      </w:pPr>
      <w:r>
        <w:rPr>
          <w:rFonts w:ascii="Times New Roman" w:hAnsi="Times New Roman"/>
          <w:sz w:val="32"/>
        </w:rPr>
        <w:t>დანართი A - დოკუმენტების სრული ჩამონათვალი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კოდი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დოკუმენტი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ვერსია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თარიღი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ხს-001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ხარისხის სახელმძღვანელო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IM-PR-01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ინსპექტორის ავტორიზაციის პროცედურა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IM-PR-02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შემოწმების ჩატარების პროცედურა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IM-PR-03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ანგარიშის მომზადების პროცედურა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REG-PR-01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ჩანაწერების მართვა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DOC-PR-01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დოკუმენტების კონტროლი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NCR-PR-01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შეუსაბამო მუშაობის კონტროლი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COM-PR-01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საჩივრებისა და სააპელაციო განხილვა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AUD-PR-01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შიდა აუდიტი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MR-PR-01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ხელმძღვანელობის განხილვა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IM-FR-01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შემოწმების ანგარიშის ფორმა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NCR-FR-01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გამასწორებელი ქმედების ბარათი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AUD-FR-01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შიდა აუდიტის ჩანაწერი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COM-REG-01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საჩივრების რეგისტრი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DOC-REG-01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დოკუმენტების სია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EQ-REG-01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აღჭურვილობის კალიბრირების რეგისტრი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SB-REG-01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სუბკონტრაქტორების რეგისტრი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1.0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18"/>
              </w:rPr>
              <w:t>03/2026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32"/>
        </w:rPr>
        <w:t>დანართი B - ორგანიზაციული სქემა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დირექტორი: ლევან საჩიშვილი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ხარისხის მენეჯერი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შემოწმების განყოფილება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ადმინისტრაცია</w:t>
            </w:r>
          </w:p>
        </w:tc>
      </w:tr>
      <w:tr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ინსპექტორები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(სუბკონტრაქტორები, საჭიროებისამებრ)</w:t>
            </w:r>
          </w:p>
        </w:tc>
        <w:tc>
          <w:tcPr>
            <w:tcW w:type="dxa" w:w="3025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32"/>
        </w:rPr>
        <w:t>დამტკიცება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დამამტკიცებელი: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შპს „ბილდექს ექსპერტიზა“ დირექტორი ლევან საჩიშვილი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ხელმოწერა: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________________________________</w:t>
            </w:r>
          </w:p>
        </w:tc>
      </w:tr>
      <w:tr>
        <w:tc>
          <w:tcPr>
            <w:tcW w:type="dxa" w:w="4537"/>
          </w:tcPr>
          <w:p>
            <w:r>
              <w:rPr>
                <w:rFonts w:ascii="Times New Roman" w:hAnsi="Times New Roman"/>
                <w:b/>
                <w:sz w:val="22"/>
              </w:rPr>
              <w:t>თარიღი:</w:t>
            </w:r>
          </w:p>
        </w:tc>
        <w:tc>
          <w:tcPr>
            <w:tcW w:type="dxa" w:w="4537"/>
          </w:tcPr>
          <w:p>
            <w:r>
              <w:rPr>
                <w:rFonts w:ascii="Times New Roman" w:hAnsi="Times New Roman"/>
                <w:b w:val="0"/>
                <w:sz w:val="22"/>
              </w:rPr>
              <w:t>მარტი 2026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sz w:val="20"/>
      </w:rPr>
      <w:t xml:space="preserve">ᴪვ. </w:t>
    </w:r>
    <w:r>
      <w:rPr>
        <w:rFonts w:ascii="Times New Roman" w:hAnsi="Times New Roman"/>
        <w:b w:val="0"/>
        <w:sz w:val="20"/>
      </w:rPr>
      <w:fldChar w:fldCharType="begin"/>
      <w:instrText>PAGE</w:instrText>
      <w:fldChar w:fldCharType="end"/>
    </w:r>
    <w:r>
      <w:rPr>
        <w:rFonts w:ascii="Times New Roman" w:hAnsi="Times New Roman"/>
        <w:b w:val="0"/>
        <w:sz w:val="20"/>
      </w:rPr>
      <w:t xml:space="preserve"> / </w:t>
    </w:r>
    <w:r>
      <w:rPr>
        <w:rFonts w:ascii="Times New Roman" w:hAnsi="Times New Roman"/>
        <w:b w:val="0"/>
        <w:sz w:val="20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