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Enterprise BRD: IT Asset Management &amp; Smart ITSM Platform (BFSI)</w:t>
      </w:r>
    </w:p>
    <w:p>
      <w:pPr>
        <w:pStyle w:val="Heading1"/>
      </w:pPr>
      <w:r>
        <w:t>1. Objective</w:t>
      </w:r>
    </w:p>
    <w:p>
      <w:r>
        <w:t>Build a production-grade, scalable IT Asset Management and ITSM platform with full auditability, compliance, and automation for BFSI institutions.</w:t>
      </w:r>
    </w:p>
    <w:p>
      <w:pPr>
        <w:pStyle w:val="Heading1"/>
      </w:pPr>
      <w:r>
        <w:t>2. High Level Architecture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(NestJS)</w:t>
      </w:r>
    </w:p>
    <w:p>
      <w:pPr>
        <w:pStyle w:val="ListBullet"/>
      </w:pPr>
      <w:r>
        <w:t>Database: PostgreSQL (Normalized + JSON support)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Queue: Kafka / SQS (async processing)</w:t>
      </w:r>
    </w:p>
    <w:p>
      <w:pPr>
        <w:pStyle w:val="ListBullet"/>
      </w:pPr>
      <w:r>
        <w:t>Auth: JWT + MFA</w:t>
      </w:r>
    </w:p>
    <w:p>
      <w:pPr>
        <w:pStyle w:val="Heading1"/>
      </w:pPr>
      <w:r>
        <w:t>3. IT Asset Management Module</w:t>
      </w:r>
    </w:p>
    <w:p>
      <w:pPr>
        <w:pStyle w:val="Heading1"/>
      </w:pPr>
      <w:r>
        <w:t>3.1 Core Tables (Detailed)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Columns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asset_id, asset_tag, type, category_id, status, owner_id, location_id, purchase_date, cost</w:t>
            </w:r>
          </w:p>
        </w:tc>
      </w:tr>
      <w:tr>
        <w:tc>
          <w:tcPr>
            <w:tcW w:type="dxa" w:w="4320"/>
          </w:tcPr>
          <w:p>
            <w:r>
              <w:t>asset_categories</w:t>
            </w:r>
          </w:p>
        </w:tc>
        <w:tc>
          <w:tcPr>
            <w:tcW w:type="dxa" w:w="4320"/>
          </w:tcPr>
          <w:p>
            <w:r>
              <w:t>category_id, name, parent_id</w:t>
            </w:r>
          </w:p>
        </w:tc>
      </w:tr>
      <w:tr>
        <w:tc>
          <w:tcPr>
            <w:tcW w:type="dxa" w:w="4320"/>
          </w:tcPr>
          <w:p>
            <w:r>
              <w:t>vendors</w:t>
            </w:r>
          </w:p>
        </w:tc>
        <w:tc>
          <w:tcPr>
            <w:tcW w:type="dxa" w:w="4320"/>
          </w:tcPr>
          <w:p>
            <w:r>
              <w:t>vendor_id, name, contract_start, contract_end</w:t>
            </w:r>
          </w:p>
        </w:tc>
      </w:tr>
      <w:tr>
        <w:tc>
          <w:tcPr>
            <w:tcW w:type="dxa" w:w="4320"/>
          </w:tcPr>
          <w:p>
            <w:r>
              <w:t>asset_transactions</w:t>
            </w:r>
          </w:p>
        </w:tc>
        <w:tc>
          <w:tcPr>
            <w:tcW w:type="dxa" w:w="4320"/>
          </w:tcPr>
          <w:p>
            <w:r>
              <w:t>txn_id, asset_id, action, old_status, new_status, user_id</w:t>
            </w:r>
          </w:p>
        </w:tc>
      </w:tr>
      <w:tr>
        <w:tc>
          <w:tcPr>
            <w:tcW w:type="dxa" w:w="4320"/>
          </w:tcPr>
          <w:p>
            <w:r>
              <w:t>licenses</w:t>
            </w:r>
          </w:p>
        </w:tc>
        <w:tc>
          <w:tcPr>
            <w:tcW w:type="dxa" w:w="4320"/>
          </w:tcPr>
          <w:p>
            <w:r>
              <w:t>license_id, product_name, expiry_date, seats_total, seats_used</w:t>
            </w:r>
          </w:p>
        </w:tc>
      </w:tr>
      <w:tr>
        <w:tc>
          <w:tcPr>
            <w:tcW w:type="dxa" w:w="4320"/>
          </w:tcPr>
          <w:p>
            <w:r>
              <w:t>asset_allocations</w:t>
            </w:r>
          </w:p>
        </w:tc>
        <w:tc>
          <w:tcPr>
            <w:tcW w:type="dxa" w:w="4320"/>
          </w:tcPr>
          <w:p>
            <w:r>
              <w:t>allocation_id, asset_id, user_id, start_date, end_date</w:t>
            </w:r>
          </w:p>
        </w:tc>
      </w:tr>
    </w:tbl>
    <w:p>
      <w:pPr>
        <w:pStyle w:val="Heading1"/>
      </w:pPr>
      <w:r>
        <w:t>3.2 Asset Lifecycle Workflow</w:t>
      </w:r>
    </w:p>
    <w:p>
      <w:r>
        <w:t>Procurement → Asset Creation → Allocation → Usage → Maintenance → Retirement → Disposal</w:t>
      </w:r>
    </w:p>
    <w:p>
      <w:pPr>
        <w:pStyle w:val="Heading1"/>
      </w:pPr>
      <w:r>
        <w:t>3.3 APIs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/assets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asset</w:t>
            </w:r>
          </w:p>
        </w:tc>
      </w:tr>
      <w:tr>
        <w:tc>
          <w:tcPr>
            <w:tcW w:type="dxa" w:w="2880"/>
          </w:tcPr>
          <w:p>
            <w:r>
              <w:t>/assets/{id}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asset</w:t>
            </w:r>
          </w:p>
        </w:tc>
      </w:tr>
      <w:tr>
        <w:tc>
          <w:tcPr>
            <w:tcW w:type="dxa" w:w="2880"/>
          </w:tcPr>
          <w:p>
            <w:r>
              <w:t>/assets/allocate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Allocate asset</w:t>
            </w:r>
          </w:p>
        </w:tc>
      </w:tr>
      <w:tr>
        <w:tc>
          <w:tcPr>
            <w:tcW w:type="dxa" w:w="2880"/>
          </w:tcPr>
          <w:p>
            <w:r>
              <w:t>/licenses/expiry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expiring licenses</w:t>
            </w:r>
          </w:p>
        </w:tc>
      </w:tr>
    </w:tbl>
    <w:p>
      <w:pPr>
        <w:pStyle w:val="Heading1"/>
      </w:pPr>
      <w:r>
        <w:t>4. ITSM Module</w:t>
      </w:r>
    </w:p>
    <w:p>
      <w:pPr>
        <w:pStyle w:val="Heading1"/>
      </w:pPr>
      <w:r>
        <w:t>4.1 Core Tables (Detailed)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Columns</w:t>
            </w:r>
          </w:p>
        </w:tc>
      </w:tr>
      <w:tr>
        <w:tc>
          <w:tcPr>
            <w:tcW w:type="dxa" w:w="4320"/>
          </w:tcPr>
          <w:p>
            <w:r>
              <w:t>incidents</w:t>
            </w:r>
          </w:p>
        </w:tc>
        <w:tc>
          <w:tcPr>
            <w:tcW w:type="dxa" w:w="4320"/>
          </w:tcPr>
          <w:p>
            <w:r>
              <w:t>incident_id, title, description, status, priority, assigned_to, created_at</w:t>
            </w:r>
          </w:p>
        </w:tc>
      </w:tr>
      <w:tr>
        <w:tc>
          <w:tcPr>
            <w:tcW w:type="dxa" w:w="4320"/>
          </w:tcPr>
          <w:p>
            <w:r>
              <w:t>problems</w:t>
            </w:r>
          </w:p>
        </w:tc>
        <w:tc>
          <w:tcPr>
            <w:tcW w:type="dxa" w:w="4320"/>
          </w:tcPr>
          <w:p>
            <w:r>
              <w:t>problem_id, root_cause, status</w:t>
            </w:r>
          </w:p>
        </w:tc>
      </w:tr>
      <w:tr>
        <w:tc>
          <w:tcPr>
            <w:tcW w:type="dxa" w:w="4320"/>
          </w:tcPr>
          <w:p>
            <w:r>
              <w:t>changes</w:t>
            </w:r>
          </w:p>
        </w:tc>
        <w:tc>
          <w:tcPr>
            <w:tcW w:type="dxa" w:w="4320"/>
          </w:tcPr>
          <w:p>
            <w:r>
              <w:t>change_id, type, risk_level, approval_status</w:t>
            </w:r>
          </w:p>
        </w:tc>
      </w:tr>
      <w:tr>
        <w:tc>
          <w:tcPr>
            <w:tcW w:type="dxa" w:w="4320"/>
          </w:tcPr>
          <w:p>
            <w:r>
              <w:t>sla_policies</w:t>
            </w:r>
          </w:p>
        </w:tc>
        <w:tc>
          <w:tcPr>
            <w:tcW w:type="dxa" w:w="4320"/>
          </w:tcPr>
          <w:p>
            <w:r>
              <w:t>sla_id, response_time, resolution_time</w:t>
            </w:r>
          </w:p>
        </w:tc>
      </w:tr>
      <w:tr>
        <w:tc>
          <w:tcPr>
            <w:tcW w:type="dxa" w:w="4320"/>
          </w:tcPr>
          <w:p>
            <w:r>
              <w:t>ticket_history</w:t>
            </w:r>
          </w:p>
        </w:tc>
        <w:tc>
          <w:tcPr>
            <w:tcW w:type="dxa" w:w="4320"/>
          </w:tcPr>
          <w:p>
            <w:r>
              <w:t>log_id, ticket_id, old_status, new_status, updated_by</w:t>
            </w:r>
          </w:p>
        </w:tc>
      </w:tr>
    </w:tbl>
    <w:p>
      <w:pPr>
        <w:pStyle w:val="Heading1"/>
      </w:pPr>
      <w:r>
        <w:t>4.2 Incident Workflow</w:t>
      </w:r>
    </w:p>
    <w:p>
      <w:r>
        <w:t>Ticket Created → Assigned → In Progress → Resolved → Closed</w:t>
      </w:r>
    </w:p>
    <w:p>
      <w:pPr>
        <w:pStyle w:val="Heading1"/>
      </w:pPr>
      <w:r>
        <w:t>4.3 Change Workflow</w:t>
      </w:r>
    </w:p>
    <w:p>
      <w:r>
        <w:t>Request → Impact Analysis → Approval → Implementation → Review → Closure</w:t>
      </w:r>
    </w:p>
    <w:p>
      <w:pPr>
        <w:pStyle w:val="Heading1"/>
      </w:pPr>
      <w:r>
        <w:t>4.4 APIs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/incidents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incident</w:t>
            </w:r>
          </w:p>
        </w:tc>
      </w:tr>
      <w:tr>
        <w:tc>
          <w:tcPr>
            <w:tcW w:type="dxa" w:w="2880"/>
          </w:tcPr>
          <w:p>
            <w:r>
              <w:t>/incidents/{id}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incident</w:t>
            </w:r>
          </w:p>
        </w:tc>
      </w:tr>
      <w:tr>
        <w:tc>
          <w:tcPr>
            <w:tcW w:type="dxa" w:w="2880"/>
          </w:tcPr>
          <w:p>
            <w:r>
              <w:t>/changes/approve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Approve change</w:t>
            </w:r>
          </w:p>
        </w:tc>
      </w:tr>
      <w:tr>
        <w:tc>
          <w:tcPr>
            <w:tcW w:type="dxa" w:w="2880"/>
          </w:tcPr>
          <w:p>
            <w:r>
              <w:t>/sla/breach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Check SLA breaches</w:t>
            </w:r>
          </w:p>
        </w:tc>
      </w:tr>
    </w:tbl>
    <w:p>
      <w:pPr>
        <w:pStyle w:val="Heading1"/>
      </w:pPr>
      <w:r>
        <w:t>5. RBAC (Detailed)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CTO</w:t>
            </w:r>
          </w:p>
        </w:tc>
        <w:tc>
          <w:tcPr>
            <w:tcW w:type="dxa" w:w="4320"/>
          </w:tcPr>
          <w:p>
            <w:r>
              <w:t>Full read + approvals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CRUD</w:t>
            </w:r>
          </w:p>
        </w:tc>
      </w:tr>
      <w:tr>
        <w:tc>
          <w:tcPr>
            <w:tcW w:type="dxa" w:w="4320"/>
          </w:tcPr>
          <w:p>
            <w:r>
              <w:t>Asset Manager</w:t>
            </w:r>
          </w:p>
        </w:tc>
        <w:tc>
          <w:tcPr>
            <w:tcW w:type="dxa" w:w="4320"/>
          </w:tcPr>
          <w:p>
            <w:r>
              <w:t>Asset lifecycle</w:t>
            </w:r>
          </w:p>
        </w:tc>
      </w:tr>
      <w:tr>
        <w:tc>
          <w:tcPr>
            <w:tcW w:type="dxa" w:w="4320"/>
          </w:tcPr>
          <w:p>
            <w:r>
              <w:t>L1</w:t>
            </w:r>
          </w:p>
        </w:tc>
        <w:tc>
          <w:tcPr>
            <w:tcW w:type="dxa" w:w="4320"/>
          </w:tcPr>
          <w:p>
            <w:r>
              <w:t>Create tickets</w:t>
            </w:r>
          </w:p>
        </w:tc>
      </w:tr>
      <w:tr>
        <w:tc>
          <w:tcPr>
            <w:tcW w:type="dxa" w:w="4320"/>
          </w:tcPr>
          <w:p>
            <w:r>
              <w:t>L2/L3</w:t>
            </w:r>
          </w:p>
        </w:tc>
        <w:tc>
          <w:tcPr>
            <w:tcW w:type="dxa" w:w="4320"/>
          </w:tcPr>
          <w:p>
            <w:r>
              <w:t>Resolve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Read only</w:t>
            </w:r>
          </w:p>
        </w:tc>
      </w:tr>
    </w:tbl>
    <w:p>
      <w:pPr>
        <w:pStyle w:val="Heading1"/>
      </w:pPr>
      <w:r>
        <w:t>6. Audit Design</w:t>
      </w:r>
    </w:p>
    <w:p>
      <w:r>
        <w:t>All tables include: created_at, created_by, updated_at, updated_by, deleted_flag</w:t>
      </w:r>
    </w:p>
    <w:p>
      <w:r>
        <w:t>Audit_logs table captures before/after JSON, user, timestamp</w:t>
      </w:r>
    </w:p>
    <w:p>
      <w:pPr>
        <w:pStyle w:val="Heading1"/>
      </w:pPr>
      <w:r>
        <w:t>7. Dashboards</w:t>
      </w:r>
    </w:p>
    <w:p>
      <w:pPr>
        <w:pStyle w:val="ListBullet"/>
      </w:pPr>
      <w:r>
        <w:t>Asset Health Dashboard</w:t>
      </w:r>
    </w:p>
    <w:p>
      <w:pPr>
        <w:pStyle w:val="ListBullet"/>
      </w:pPr>
      <w:r>
        <w:t>Incident &amp; SLA Dashboard</w:t>
      </w:r>
    </w:p>
    <w:p>
      <w:pPr>
        <w:pStyle w:val="ListBullet"/>
      </w:pPr>
      <w:r>
        <w:t>Compliance Dashboard</w:t>
      </w:r>
    </w:p>
    <w:p>
      <w:pPr>
        <w:pStyle w:val="Heading1"/>
      </w:pPr>
      <w:r>
        <w:t>8. Email Scheduler</w:t>
      </w:r>
    </w:p>
    <w:p>
      <w:pPr>
        <w:pStyle w:val="ListBullet"/>
      </w:pPr>
      <w:r>
        <w:t>SLA breach alerts</w:t>
      </w:r>
    </w:p>
    <w:p>
      <w:pPr>
        <w:pStyle w:val="ListBullet"/>
      </w:pPr>
      <w:r>
        <w:t>License expiry alerts</w:t>
      </w:r>
    </w:p>
    <w:p>
      <w:pPr>
        <w:pStyle w:val="ListBullet"/>
      </w:pPr>
      <w:r>
        <w:t>Ticket notifications</w:t>
      </w:r>
    </w:p>
    <w:p>
      <w:pPr>
        <w:pStyle w:val="Heading1"/>
      </w:pPr>
      <w:r>
        <w:t>9. Security</w:t>
      </w:r>
    </w:p>
    <w:p>
      <w:pPr>
        <w:pStyle w:val="ListBullet"/>
      </w:pPr>
      <w:r>
        <w:t>MFA for privileged roles</w:t>
      </w:r>
    </w:p>
    <w:p>
      <w:pPr>
        <w:pStyle w:val="ListBullet"/>
      </w:pPr>
      <w:r>
        <w:t>Encryption at rest &amp; transit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Audit immutability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