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MAJOR PROJECT REPORT</w:t>
        <w:br/>
        <w:t>SEASONAL AGRICULTURE PERFORMANCE ANALYSIS</w:t>
      </w:r>
    </w:p>
    <w:p>
      <w:pPr>
        <w:jc w:val="center"/>
      </w:pPr>
      <w:r>
        <w:rPr>
          <w:sz w:val="24"/>
        </w:rPr>
        <w:br/>
        <w:t>Sachi Kangutkar</w:t>
        <w:br/>
        <w:t>D.G. Ruparel College of Arts, Science and Commerce</w:t>
        <w:br/>
        <w:t>University of Mumbai</w:t>
        <w:br/>
        <w:t>VOIS AICTE Batch 1 2026–2027</w:t>
      </w:r>
    </w:p>
    <w:p>
      <w:pPr>
        <w:pStyle w:val="Heading1"/>
      </w:pPr>
      <w:r>
        <w:t>1. Introduction</w:t>
      </w:r>
    </w:p>
    <w:p>
      <w:r>
        <w:t>The supplied dataset represents agricultural activities across different seasons, geographical areas and farming conditions. It includes farming practices, environmental conditions, crop production, resource usage and economic performance.</w:t>
      </w:r>
    </w:p>
    <w:p>
      <w:pPr>
        <w:pStyle w:val="Heading1"/>
      </w:pPr>
      <w:r>
        <w:t>2. Problem Statement</w:t>
      </w:r>
    </w:p>
    <w:p>
      <w:r>
        <w:t>Agricultural performance is influenced by seasonal variations in environmental conditions, farming practices, resource availability and market conditions. The project therefore analyzes the supplied agricultural data to identify meaningful seasonal patterns, trends, relationships and variations.</w:t>
      </w:r>
    </w:p>
    <w:p>
      <w:pPr>
        <w:pStyle w:val="Heading1"/>
      </w:pPr>
      <w:r>
        <w:t>3. Objectives</w:t>
      </w:r>
    </w:p>
    <w:p>
      <w:pPr>
        <w:pStyle w:val="ListBullet"/>
      </w:pPr>
      <w:r>
        <w:t>Explore and understand the dataset.</w:t>
      </w:r>
    </w:p>
    <w:p>
      <w:pPr>
        <w:pStyle w:val="ListBullet"/>
      </w:pPr>
      <w:r>
        <w:t>Clean and prepare the data for analysis.</w:t>
      </w:r>
    </w:p>
    <w:p>
      <w:pPr>
        <w:pStyle w:val="ListBullet"/>
      </w:pPr>
      <w:r>
        <w:t>Compare agricultural performance across seasons.</w:t>
      </w:r>
    </w:p>
    <w:p>
      <w:pPr>
        <w:pStyle w:val="ListBullet"/>
      </w:pPr>
      <w:r>
        <w:t>Identify seasonal patterns and trends.</w:t>
      </w:r>
    </w:p>
    <w:p>
      <w:pPr>
        <w:pStyle w:val="ListBullet"/>
      </w:pPr>
      <w:r>
        <w:t>Investigate relationships between environmental conditions, resources and outcomes.</w:t>
      </w:r>
    </w:p>
    <w:p>
      <w:pPr>
        <w:pStyle w:val="ListBullet"/>
      </w:pPr>
      <w:r>
        <w:t>Compare relevant crops and irrigation methods.</w:t>
      </w:r>
    </w:p>
    <w:p>
      <w:pPr>
        <w:pStyle w:val="ListBullet"/>
      </w:pPr>
      <w:r>
        <w:t>Develop evidence-based conclusions and recommendations.</w:t>
      </w:r>
    </w:p>
    <w:p>
      <w:pPr>
        <w:pStyle w:val="Heading1"/>
      </w:pPr>
      <w:r>
        <w:t>4. Dataset and Data Preparation</w:t>
      </w:r>
    </w:p>
    <w:p>
      <w:r>
        <w:t>The dataset contains 4,000 records and 28 columns. There are no duplicate rows. Missing values occur in Rainfall_mm (48), Soil_Moisture_pct (40), and Yield_Tonnes_Ha (32). Median imputation was applied to these numeric fields for analysis, retaining all records.</w:t>
      </w:r>
    </w:p>
    <w:p>
      <w:r>
        <w:t>Derived measures used in the analysis include Profit Margin (%) and Cost per Tonne (INR).</w:t>
      </w:r>
    </w:p>
    <w:p>
      <w:pPr>
        <w:pStyle w:val="Heading1"/>
      </w:pPr>
      <w:r>
        <w:t>5. Technology Used</w:t>
      </w:r>
    </w:p>
    <w:p>
      <w:pPr>
        <w:pStyle w:val="ListBullet"/>
      </w:pPr>
      <w:r>
        <w:t>Python 3</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Microsoft Excel / XLSX</w:t>
      </w:r>
    </w:p>
    <w:p>
      <w:pPr>
        <w:pStyle w:val="Heading1"/>
      </w:pPr>
      <w:r>
        <w:t>6. Key Results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Season</w:t>
            </w:r>
          </w:p>
        </w:tc>
        <w:tc>
          <w:tcPr>
            <w:tcW w:type="dxa" w:w="1728"/>
          </w:tcPr>
          <w:p>
            <w:r>
              <w:t>Farms</w:t>
            </w:r>
          </w:p>
        </w:tc>
        <w:tc>
          <w:tcPr>
            <w:tcW w:type="dxa" w:w="1728"/>
          </w:tcPr>
          <w:p>
            <w:r>
              <w:t>Avg Yield</w:t>
            </w:r>
          </w:p>
        </w:tc>
        <w:tc>
          <w:tcPr>
            <w:tcW w:type="dxa" w:w="1728"/>
          </w:tcPr>
          <w:p>
            <w:r>
              <w:t>Avg Profit (INR)</w:t>
            </w:r>
          </w:p>
        </w:tc>
        <w:tc>
          <w:tcPr>
            <w:tcW w:type="dxa" w:w="1728"/>
          </w:tcPr>
          <w:p>
            <w:r>
              <w:t>Avg Water (m³)</w:t>
            </w:r>
          </w:p>
        </w:tc>
      </w:tr>
      <w:tr>
        <w:tc>
          <w:tcPr>
            <w:tcW w:type="dxa" w:w="1728"/>
          </w:tcPr>
          <w:p>
            <w:r>
              <w:t>Kharif</w:t>
            </w:r>
          </w:p>
        </w:tc>
        <w:tc>
          <w:tcPr>
            <w:tcW w:type="dxa" w:w="1728"/>
          </w:tcPr>
          <w:p>
            <w:r>
              <w:t>1,779</w:t>
            </w:r>
          </w:p>
        </w:tc>
        <w:tc>
          <w:tcPr>
            <w:tcW w:type="dxa" w:w="1728"/>
          </w:tcPr>
          <w:p>
            <w:r>
              <w:t>5.63</w:t>
            </w:r>
          </w:p>
        </w:tc>
        <w:tc>
          <w:tcPr>
            <w:tcW w:type="dxa" w:w="1728"/>
          </w:tcPr>
          <w:p>
            <w:r>
              <w:t>178,914.65</w:t>
            </w:r>
          </w:p>
        </w:tc>
        <w:tc>
          <w:tcPr>
            <w:tcW w:type="dxa" w:w="1728"/>
          </w:tcPr>
          <w:p>
            <w:r>
              <w:t>6,102.20</w:t>
            </w:r>
          </w:p>
        </w:tc>
      </w:tr>
      <w:tr>
        <w:tc>
          <w:tcPr>
            <w:tcW w:type="dxa" w:w="1728"/>
          </w:tcPr>
          <w:p>
            <w:r>
              <w:t>Rabi</w:t>
            </w:r>
          </w:p>
        </w:tc>
        <w:tc>
          <w:tcPr>
            <w:tcW w:type="dxa" w:w="1728"/>
          </w:tcPr>
          <w:p>
            <w:r>
              <w:t>1,627</w:t>
            </w:r>
          </w:p>
        </w:tc>
        <w:tc>
          <w:tcPr>
            <w:tcW w:type="dxa" w:w="1728"/>
          </w:tcPr>
          <w:p>
            <w:r>
              <w:t>5.04</w:t>
            </w:r>
          </w:p>
        </w:tc>
        <w:tc>
          <w:tcPr>
            <w:tcW w:type="dxa" w:w="1728"/>
          </w:tcPr>
          <w:p>
            <w:r>
              <w:t>87,689.47</w:t>
            </w:r>
          </w:p>
        </w:tc>
        <w:tc>
          <w:tcPr>
            <w:tcW w:type="dxa" w:w="1728"/>
          </w:tcPr>
          <w:p>
            <w:r>
              <w:t>5,846.99</w:t>
            </w:r>
          </w:p>
        </w:tc>
      </w:tr>
      <w:tr>
        <w:tc>
          <w:tcPr>
            <w:tcW w:type="dxa" w:w="1728"/>
          </w:tcPr>
          <w:p>
            <w:r>
              <w:t>Zaid</w:t>
            </w:r>
          </w:p>
        </w:tc>
        <w:tc>
          <w:tcPr>
            <w:tcW w:type="dxa" w:w="1728"/>
          </w:tcPr>
          <w:p>
            <w:r>
              <w:t>594</w:t>
            </w:r>
          </w:p>
        </w:tc>
        <w:tc>
          <w:tcPr>
            <w:tcW w:type="dxa" w:w="1728"/>
          </w:tcPr>
          <w:p>
            <w:r>
              <w:t>4.64</w:t>
            </w:r>
          </w:p>
        </w:tc>
        <w:tc>
          <w:tcPr>
            <w:tcW w:type="dxa" w:w="1728"/>
          </w:tcPr>
          <w:p>
            <w:r>
              <w:t>-24,804.82</w:t>
            </w:r>
          </w:p>
        </w:tc>
        <w:tc>
          <w:tcPr>
            <w:tcW w:type="dxa" w:w="1728"/>
          </w:tcPr>
          <w:p>
            <w:r>
              <w:t>6,419.89</w:t>
            </w:r>
          </w:p>
        </w:tc>
      </w:tr>
    </w:tbl>
    <w:p>
      <w:r>
        <w:t>The results show that Kharif has the highest average yield (5.63 tonnes/ha) and average profit (₹178,914.65), while Zaid has the lowest average yield (4.64 tonnes/ha) and a negative average profit (−₹24,804.82). Zaid also has the highest average water use (6,419.89 m³), whereas Rabi has the lowest (5,846.99 m³).</w:t>
      </w:r>
    </w:p>
    <w:p>
      <w:pPr>
        <w:pStyle w:val="Heading1"/>
      </w:pPr>
      <w:r>
        <w:t>7. Crop and Irrigation Findings</w:t>
      </w:r>
    </w:p>
    <w:p>
      <w:r>
        <w:t>Among the listed crops, Sugarcane has the highest average yield at 46.64 tonnes/ha. This is substantially higher than the other crop categories, so crop-specific comparisons are important.</w:t>
      </w:r>
    </w:p>
    <w:p>
      <w:r>
        <w:t>Among irrigation methods, Drip has the highest average yield at 6.58 tonnes/ha. The result is an observed association in the dataset and should not be interpreted as proof of causation.</w:t>
      </w:r>
    </w:p>
    <w:p>
      <w:pPr>
        <w:pStyle w:val="Heading1"/>
      </w:pPr>
      <w:r>
        <w:t>8. Recommendations</w:t>
      </w:r>
    </w:p>
    <w:p>
      <w:pPr>
        <w:pStyle w:val="ListBullet"/>
      </w:pPr>
      <w:r>
        <w:t>Use seasonal performance metrics for agricultural planning and resource allocation.</w:t>
      </w:r>
    </w:p>
    <w:p>
      <w:pPr>
        <w:pStyle w:val="ListBullet"/>
      </w:pPr>
      <w:r>
        <w:t>Investigate the higher disease/pest risk in Kharif with targeted monitoring.</w:t>
      </w:r>
    </w:p>
    <w:p>
      <w:pPr>
        <w:pStyle w:val="ListBullet"/>
      </w:pPr>
      <w:r>
        <w:t>Review Zaid-season costs, water use and market outcomes because average profit is negative.</w:t>
      </w:r>
    </w:p>
    <w:p>
      <w:pPr>
        <w:pStyle w:val="ListBullet"/>
      </w:pPr>
      <w:r>
        <w:t>Evaluate drip irrigation where appropriate, especially when balancing yield and resource use.</w:t>
      </w:r>
    </w:p>
    <w:p>
      <w:pPr>
        <w:pStyle w:val="ListBullet"/>
      </w:pPr>
      <w:r>
        <w:t>Use crop-specific benchmarks because yield scales differ substantially by crop.</w:t>
      </w:r>
    </w:p>
    <w:p>
      <w:pPr>
        <w:pStyle w:val="ListBullet"/>
      </w:pPr>
      <w:r>
        <w:t>Maintain consistent data collection to support stronger future analysis.</w:t>
      </w:r>
    </w:p>
    <w:p>
      <w:pPr>
        <w:pStyle w:val="Heading1"/>
      </w:pPr>
      <w:r>
        <w:t>9. Conclusion</w:t>
      </w:r>
    </w:p>
    <w:p>
      <w:r>
        <w:t>The analysis demonstrates meaningful differences in agricultural performance across seasons, crops and irrigation methods. These patterns provide a data-driven basis for seasonal planning, resource management and further investigation.</w:t>
      </w:r>
    </w:p>
    <w:p>
      <w:pPr>
        <w:pStyle w:val="Heading1"/>
      </w:pPr>
      <w:r>
        <w:t>10. Project Files</w:t>
      </w:r>
    </w:p>
    <w:p>
      <w:pPr>
        <w:pStyle w:val="ListBullet"/>
      </w:pPr>
      <w:r>
        <w:t>Seasonal_Agriculture_Performance_Analysis.ipynb</w:t>
      </w:r>
    </w:p>
    <w:p>
      <w:pPr>
        <w:pStyle w:val="ListBullet"/>
      </w:pPr>
      <w:r>
        <w:t>seasonal_agriculture_performance_cleaned.xlsx</w:t>
      </w:r>
    </w:p>
    <w:p>
      <w:pPr>
        <w:pStyle w:val="ListBullet"/>
      </w:pPr>
      <w:r>
        <w:t>seasonal_agriculture_performance_cleaned.csv</w:t>
      </w:r>
    </w:p>
    <w:p>
      <w:pPr>
        <w:pStyle w:val="ListBullet"/>
      </w:pPr>
      <w:r>
        <w:t>Seasonal_Agriculture_Performance_Analysis_Presentation.pptx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