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80" w:after="80"/>
        <w:jc w:val="center"/>
      </w:pPr>
      <w:r>
        <w:rPr>
          <w:b/>
          <w:bCs/>
          <w:sz w:val="28"/>
          <w:szCs w:val="28"/>
        </w:rPr>
        <w:t xml:space="preserve">EQUIPMENT LIFECYCLE REPORT (ELR)</w:t>
      </w:r>
    </w:p>
    <w:p>
      <w:pPr>
        <w:spacing w:before="80" w:after="80"/>
        <w:jc w:val="center"/>
      </w:pPr>
      <w:r>
        <w:rPr>
          <w:sz w:val="20"/>
          <w:szCs w:val="20"/>
        </w:rPr>
        <w:t xml:space="preserve">Format No.: SOP/DP/QA/014/F22-R00 (proposed)</w:t>
      </w:r>
    </w:p>
    <w:tbl>
      <w:tblPr>
        <w:tblW w:w="104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60" w:type="dxa"/>
          <w:bottom w:w="40" w:type="dxa"/>
          <w:right w:w="60" w:type="dxa"/>
        </w:tblCellMar>
      </w:tblPr>
      <w:tblGrid>
        <w:gridCol w:w="4200"/>
        <w:gridCol w:w="6200"/>
      </w:tblGrid>
      <w:tr>
        <w:tc>
          <w:tcPr>
            <w:tcW w:w="4200" w:type="dxa"/>
            <w:shd w:val="clear" w:color="auto" w:fill="E7E6E6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Equipment Name</w:t>
            </w:r>
          </w:p>
        </w:tc>
        <w:tc>
          <w:tcPr>
            <w:tcW w:w="6200" w:type="dxa"/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{equipmentName}</w:t>
            </w:r>
          </w:p>
        </w:tc>
      </w:tr>
      <w:tr>
        <w:tc>
          <w:tcPr>
            <w:tcW w:w="4200" w:type="dxa"/>
            <w:shd w:val="clear" w:color="auto" w:fill="E7E6E6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Equipment Make</w:t>
            </w:r>
          </w:p>
        </w:tc>
        <w:tc>
          <w:tcPr>
            <w:tcW w:w="6200" w:type="dxa"/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{equipmentMake}</w:t>
            </w:r>
          </w:p>
        </w:tc>
      </w:tr>
      <w:tr>
        <w:tc>
          <w:tcPr>
            <w:tcW w:w="4200" w:type="dxa"/>
            <w:shd w:val="clear" w:color="auto" w:fill="E7E6E6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Equipment Model</w:t>
            </w:r>
          </w:p>
        </w:tc>
        <w:tc>
          <w:tcPr>
            <w:tcW w:w="6200" w:type="dxa"/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{equipmentModel}</w:t>
            </w:r>
          </w:p>
        </w:tc>
      </w:tr>
      <w:tr>
        <w:tc>
          <w:tcPr>
            <w:tcW w:w="4200" w:type="dxa"/>
            <w:shd w:val="clear" w:color="auto" w:fill="E7E6E6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Equipment ID</w:t>
            </w:r>
          </w:p>
        </w:tc>
        <w:tc>
          <w:tcPr>
            <w:tcW w:w="6200" w:type="dxa"/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{equipmentId}</w:t>
            </w:r>
          </w:p>
        </w:tc>
      </w:tr>
      <w:tr>
        <w:tc>
          <w:tcPr>
            <w:tcW w:w="4200" w:type="dxa"/>
            <w:shd w:val="clear" w:color="auto" w:fill="E7E6E6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Associated Computerized System / ID</w:t>
            </w:r>
          </w:p>
        </w:tc>
        <w:tc>
          <w:tcPr>
            <w:tcW w:w="6200" w:type="dxa"/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{systemId}</w:t>
            </w:r>
          </w:p>
        </w:tc>
      </w:tr>
      <w:tr>
        <w:tc>
          <w:tcPr>
            <w:tcW w:w="4200" w:type="dxa"/>
            <w:shd w:val="clear" w:color="auto" w:fill="E7E6E6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Container Format / Product Scope</w:t>
            </w:r>
          </w:p>
        </w:tc>
        <w:tc>
          <w:tcPr>
            <w:tcW w:w="6200" w:type="dxa"/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{formatScope}</w:t>
            </w:r>
          </w:p>
        </w:tc>
      </w:tr>
      <w:tr>
        <w:tc>
          <w:tcPr>
            <w:tcW w:w="4200" w:type="dxa"/>
            <w:shd w:val="clear" w:color="auto" w:fill="E7E6E6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Location / Area</w:t>
            </w:r>
          </w:p>
        </w:tc>
        <w:tc>
          <w:tcPr>
            <w:tcW w:w="6200" w:type="dxa"/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{location}</w:t>
            </w:r>
          </w:p>
        </w:tc>
      </w:tr>
      <w:tr>
        <w:tc>
          <w:tcPr>
            <w:tcW w:w="4200" w:type="dxa"/>
            <w:shd w:val="clear" w:color="auto" w:fill="E7E6E6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Department</w:t>
            </w:r>
          </w:p>
        </w:tc>
        <w:tc>
          <w:tcPr>
            <w:tcW w:w="6200" w:type="dxa"/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{department}</w:t>
            </w:r>
          </w:p>
        </w:tc>
      </w:tr>
      <w:tr>
        <w:tc>
          <w:tcPr>
            <w:tcW w:w="4200" w:type="dxa"/>
            <w:shd w:val="clear" w:color="auto" w:fill="E7E6E6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Equipment Risk Classification</w:t>
            </w:r>
          </w:p>
        </w:tc>
        <w:tc>
          <w:tcPr>
            <w:tcW w:w="6200" w:type="dxa"/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{riskClassification}</w:t>
            </w:r>
          </w:p>
        </w:tc>
      </w:tr>
      <w:tr>
        <w:tc>
          <w:tcPr>
            <w:tcW w:w="4200" w:type="dxa"/>
            <w:shd w:val="clear" w:color="auto" w:fill="E7E6E6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ELR Frequency (as per risk classification)</w:t>
            </w:r>
          </w:p>
        </w:tc>
        <w:tc>
          <w:tcPr>
            <w:tcW w:w="6200" w:type="dxa"/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{elrFrequency}</w:t>
            </w:r>
          </w:p>
        </w:tc>
      </w:tr>
      <w:tr>
        <w:tc>
          <w:tcPr>
            <w:tcW w:w="4200" w:type="dxa"/>
            <w:shd w:val="clear" w:color="auto" w:fill="E7E6E6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ELR Report No.</w:t>
            </w:r>
          </w:p>
        </w:tc>
        <w:tc>
          <w:tcPr>
            <w:tcW w:w="6200" w:type="dxa"/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{documentNo}</w:t>
            </w:r>
          </w:p>
        </w:tc>
      </w:tr>
      <w:tr>
        <w:tc>
          <w:tcPr>
            <w:tcW w:w="4200" w:type="dxa"/>
            <w:shd w:val="clear" w:color="auto" w:fill="E7E6E6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ELR Cycle No.</w:t>
            </w:r>
          </w:p>
        </w:tc>
        <w:tc>
          <w:tcPr>
            <w:tcW w:w="6200" w:type="dxa"/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{cycleNo}</w:t>
            </w:r>
          </w:p>
        </w:tc>
      </w:tr>
      <w:tr>
        <w:tc>
          <w:tcPr>
            <w:tcW w:w="4200" w:type="dxa"/>
            <w:shd w:val="clear" w:color="auto" w:fill="E7E6E6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ELR Period — From</w:t>
            </w:r>
          </w:p>
        </w:tc>
        <w:tc>
          <w:tcPr>
            <w:tcW w:w="6200" w:type="dxa"/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{periodFrom}</w:t>
            </w:r>
          </w:p>
        </w:tc>
      </w:tr>
      <w:tr>
        <w:tc>
          <w:tcPr>
            <w:tcW w:w="4200" w:type="dxa"/>
            <w:shd w:val="clear" w:color="auto" w:fill="E7E6E6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ELR Period — To</w:t>
            </w:r>
          </w:p>
        </w:tc>
        <w:tc>
          <w:tcPr>
            <w:tcW w:w="6200" w:type="dxa"/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{periodTo}</w:t>
            </w:r>
          </w:p>
        </w:tc>
      </w:tr>
      <w:tr>
        <w:tc>
          <w:tcPr>
            <w:tcW w:w="4200" w:type="dxa"/>
            <w:shd w:val="clear" w:color="auto" w:fill="E7E6E6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Last Periodic Re-Qualification (PRQ) No.</w:t>
            </w:r>
          </w:p>
        </w:tc>
        <w:tc>
          <w:tcPr>
            <w:tcW w:w="6200" w:type="dxa"/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{lastPrqNo}</w:t>
            </w:r>
          </w:p>
        </w:tc>
      </w:tr>
      <w:tr>
        <w:tc>
          <w:tcPr>
            <w:tcW w:w="4200" w:type="dxa"/>
            <w:shd w:val="clear" w:color="auto" w:fill="E7E6E6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Last PRQ Completion Date</w:t>
            </w:r>
          </w:p>
        </w:tc>
        <w:tc>
          <w:tcPr>
            <w:tcW w:w="6200" w:type="dxa"/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{lastPrqDate}</w:t>
            </w:r>
          </w:p>
        </w:tc>
      </w:tr>
      <w:tr>
        <w:tc>
          <w:tcPr>
            <w:tcW w:w="4200" w:type="dxa"/>
            <w:shd w:val="clear" w:color="auto" w:fill="E7E6E6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Next PRQ Due Date</w:t>
            </w:r>
          </w:p>
        </w:tc>
        <w:tc>
          <w:tcPr>
            <w:tcW w:w="6200" w:type="dxa"/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{nextPrqDate}</w:t>
            </w:r>
          </w:p>
        </w:tc>
      </w:tr>
      <w:tr>
        <w:tc>
          <w:tcPr>
            <w:tcW w:w="4200" w:type="dxa"/>
            <w:shd w:val="clear" w:color="auto" w:fill="E7E6E6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Revision No.</w:t>
            </w:r>
          </w:p>
        </w:tc>
        <w:tc>
          <w:tcPr>
            <w:tcW w:w="6200" w:type="dxa"/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{revision}</w:t>
            </w:r>
          </w:p>
        </w:tc>
      </w:tr>
    </w:tbl>
    <w:p>
      <w:pPr>
        <w:spacing w:before="80" w:after="80"/>
      </w:pPr>
      <w:r>
        <w:rPr>
          <w:i/>
          <w:iCs/>
          <w:sz w:val="18"/>
          <w:szCs w:val="18"/>
        </w:rPr>
        <w:t xml:space="preserve">Note: The ELR frequency is set from the equipment risk classification and is not fixed by this form. A separate ELR is compiled for each container format handled by the equipment. Records belonging to the equipment or the filling line as a whole rather than to one format — for example line-level change controls, alarm trends and computerized system records — are reported in the ELR for every format and marked “Line-common” in the applicability column.</w:t>
      </w:r>
    </w:p>
    <w:p>
      <w:pPr>
        <w:spacing w:before="240" w:after="80"/>
      </w:pPr>
      <w:r>
        <w:rPr>
          <w:b/>
          <w:bCs/>
          <w:sz w:val="24"/>
          <w:szCs w:val="24"/>
        </w:rPr>
        <w:t xml:space="preserve">1.0 PURPOSE</w:t>
      </w:r>
    </w:p>
    <w:p>
      <w:pPr>
        <w:spacing w:before="80" w:after="80"/>
      </w:pPr>
      <w:r>
        <w:rPr>
          <w:sz w:val="20"/>
          <w:szCs w:val="20"/>
        </w:rPr>
        <w:t xml:space="preserve">{@objectiveXml}</w:t>
      </w:r>
    </w:p>
    <w:p>
      <w:pPr>
        <w:spacing w:before="240" w:after="80"/>
      </w:pPr>
      <w:r>
        <w:rPr>
          <w:b/>
          <w:bCs/>
          <w:sz w:val="24"/>
          <w:szCs w:val="24"/>
        </w:rPr>
        <w:t xml:space="preserve">2.0 SCOPE</w:t>
      </w:r>
    </w:p>
    <w:p>
      <w:pPr>
        <w:spacing w:before="80" w:after="80"/>
      </w:pPr>
      <w:r>
        <w:rPr>
          <w:sz w:val="20"/>
          <w:szCs w:val="20"/>
        </w:rPr>
        <w:t xml:space="preserve">{@scopeXml}</w:t>
      </w:r>
    </w:p>
    <w:p>
      <w:pPr>
        <w:spacing w:before="240" w:after="80"/>
      </w:pPr>
      <w:r>
        <w:rPr>
          <w:b/>
          <w:bCs/>
          <w:sz w:val="24"/>
          <w:szCs w:val="24"/>
        </w:rPr>
        <w:t xml:space="preserve">3.0 OBSERVATIONS AND RESULTS</w:t>
      </w:r>
    </w:p>
    <w:p>
      <w:pPr>
        <w:spacing w:before="200" w:after="80"/>
      </w:pPr>
      <w:r>
        <w:rPr>
          <w:b/>
          <w:bCs/>
          <w:sz w:val="22"/>
          <w:szCs w:val="22"/>
        </w:rPr>
        <w:t xml:space="preserve">3.1 RESPONSIBILITY</w:t>
      </w:r>
    </w:p>
    <w:p>
      <w:pPr>
        <w:spacing w:before="80" w:after="80"/>
      </w:pPr>
      <w:r>
        <w:rPr>
          <w:sz w:val="20"/>
          <w:szCs w:val="20"/>
        </w:rPr>
        <w:t xml:space="preserve">{@responsibilitiesXml}</w:t>
      </w:r>
    </w:p>
    <w:p>
      <w:pPr>
        <w:spacing w:before="80" w:after="80"/>
      </w:pPr>
      <w:r>
        <w:rPr>
          <w:sz w:val="20"/>
          <w:szCs w:val="20"/>
        </w:rPr>
        <w:t xml:space="preserve">{@responsibilitiesTableXml}</w:t>
      </w:r>
    </w:p>
    <w:p>
      <w:pPr>
        <w:spacing w:before="200" w:after="80"/>
      </w:pPr>
      <w:r>
        <w:rPr>
          <w:b/>
          <w:bCs/>
          <w:sz w:val="22"/>
          <w:szCs w:val="22"/>
        </w:rPr>
        <w:t xml:space="preserve">3.2 ABBREVIATIONS</w:t>
      </w:r>
    </w:p>
    <w:p>
      <w:pPr>
        <w:spacing w:before="80" w:after="80"/>
      </w:pPr>
      <w:r>
        <w:rPr>
          <w:sz w:val="20"/>
          <w:szCs w:val="20"/>
        </w:rPr>
        <w:t xml:space="preserve">{@abbreviationsTableXml}</w:t>
      </w:r>
    </w:p>
    <w:p>
      <w:pPr>
        <w:spacing w:before="200" w:after="80"/>
      </w:pPr>
      <w:r>
        <w:rPr>
          <w:b/>
          <w:bCs/>
          <w:sz w:val="22"/>
          <w:szCs w:val="22"/>
        </w:rPr>
        <w:t xml:space="preserve">3.3 EQUIPMENT AND SYSTEM DESCRIPTION</w:t>
      </w:r>
    </w:p>
    <w:p>
      <w:pPr>
        <w:spacing w:before="80" w:after="80"/>
      </w:pPr>
      <w:r>
        <w:rPr>
          <w:sz w:val="20"/>
          <w:szCs w:val="20"/>
        </w:rPr>
        <w:t xml:space="preserve">{@systemDescriptionXml}</w:t>
      </w:r>
    </w:p>
    <w:p>
      <w:pPr>
        <w:spacing w:before="200" w:after="80"/>
      </w:pPr>
      <w:r>
        <w:rPr>
          <w:b/>
          <w:bCs/>
          <w:sz w:val="22"/>
          <w:szCs w:val="22"/>
        </w:rPr>
        <w:t xml:space="preserve">3.4 QUALIFICATION AND PERIODIC RE-QUALIFICATION HISTORY</w:t>
      </w:r>
    </w:p>
    <w:p>
      <w:pPr>
        <w:spacing w:before="80" w:after="80"/>
      </w:pPr>
      <w:r>
        <w:rPr>
          <w:sz w:val="20"/>
          <w:szCs w:val="20"/>
        </w:rPr>
        <w:t xml:space="preserve">{@qualificationXml}</w:t>
      </w:r>
    </w:p>
    <w:p>
      <w:pPr>
        <w:spacing w:before="80" w:after="80"/>
      </w:pPr>
      <w:r>
        <w:rPr>
          <w:sz w:val="20"/>
          <w:szCs w:val="20"/>
        </w:rPr>
        <w:t xml:space="preserve">{@qualificationTableXml}</w:t>
      </w:r>
    </w:p>
    <w:p>
      <w:pPr>
        <w:spacing w:before="80" w:after="80"/>
        <w:spacing w:before="200" w:after="80"/>
      </w:pPr>
      <w:r>
        <w:rPr>
          <w:b/>
          <w:bCs/>
          <w:sz w:val="22"/>
          <w:szCs w:val="22"/>
        </w:rPr>
        <w:t xml:space="preserve">3.5 PROCESS VALIDATION REVIEW</w:t>
      </w:r>
    </w:p>
    <w:p>
      <w:pPr>
        <w:spacing w:before="80" w:after="80"/>
      </w:pPr>
      <w:r>
        <w:rPr>
          <w:sz w:val="20"/>
          <w:szCs w:val="20"/>
        </w:rPr>
        <w:t xml:space="preserve">{@processValidationXml}</w:t>
      </w:r>
    </w:p>
    <w:p>
      <w:pPr>
        <w:spacing w:before="80" w:after="80"/>
      </w:pPr>
      <w:r>
        <w:rPr>
          <w:sz w:val="20"/>
          <w:szCs w:val="20"/>
        </w:rPr>
        <w:t xml:space="preserve">{@processValidationTableXml}</w:t>
      </w:r>
    </w:p>
    <w:p>
      <w:pPr>
        <w:spacing w:before="80" w:after="80"/>
        <w:spacing w:before="200" w:after="80"/>
      </w:pPr>
      <w:r>
        <w:rPr>
          <w:b/>
          <w:bCs/>
          <w:sz w:val="22"/>
          <w:szCs w:val="22"/>
        </w:rPr>
        <w:t xml:space="preserve">3.6 CLEANING VALIDATION REVIEW</w:t>
      </w:r>
    </w:p>
    <w:p>
      <w:pPr>
        <w:spacing w:before="80" w:after="80"/>
      </w:pPr>
      <w:r>
        <w:rPr>
          <w:sz w:val="20"/>
          <w:szCs w:val="20"/>
        </w:rPr>
        <w:t xml:space="preserve">{@cleaningValidationXml}</w:t>
      </w:r>
    </w:p>
    <w:p>
      <w:pPr>
        <w:spacing w:before="80" w:after="80"/>
      </w:pPr>
      <w:r>
        <w:rPr>
          <w:sz w:val="20"/>
          <w:szCs w:val="20"/>
        </w:rPr>
        <w:t xml:space="preserve">{@cleaningValidationTableXml}</w:t>
      </w:r>
    </w:p>
    <w:p>
      <w:pPr>
        <w:spacing w:before="80" w:after="80"/>
        <w:spacing w:before="200" w:after="80"/>
      </w:pPr>
      <w:r>
        <w:rPr>
          <w:b/>
          <w:bCs/>
          <w:sz w:val="22"/>
          <w:szCs w:val="22"/>
        </w:rPr>
        <w:t xml:space="preserve">3.7 QUALITY RISK ASSESSMENT REVIEW</w:t>
      </w:r>
    </w:p>
    <w:p>
      <w:pPr>
        <w:spacing w:before="80" w:after="80"/>
      </w:pPr>
      <w:r>
        <w:rPr>
          <w:sz w:val="20"/>
          <w:szCs w:val="20"/>
        </w:rPr>
        <w:t xml:space="preserve">{@qraReviewXml}</w:t>
      </w:r>
    </w:p>
    <w:p>
      <w:pPr>
        <w:spacing w:before="80" w:after="80"/>
      </w:pPr>
      <w:r>
        <w:rPr>
          <w:sz w:val="20"/>
          <w:szCs w:val="20"/>
        </w:rPr>
        <w:t xml:space="preserve">{@qraReviewTableXml}</w:t>
      </w:r>
    </w:p>
    <w:p>
      <w:pPr>
        <w:spacing w:before="200" w:after="80"/>
      </w:pPr>
      <w:r>
        <w:rPr>
          <w:b/>
          <w:bCs/>
          <w:sz w:val="22"/>
          <w:szCs w:val="22"/>
        </w:rPr>
        <w:t xml:space="preserve">3.8 MEDIA FILL / ASEPTIC PROCESS SIMULATION</w:t>
      </w:r>
    </w:p>
    <w:p>
      <w:pPr>
        <w:spacing w:before="80" w:after="80"/>
      </w:pPr>
      <w:r>
        <w:rPr>
          <w:sz w:val="20"/>
          <w:szCs w:val="20"/>
        </w:rPr>
        <w:t xml:space="preserve">{@mediaFillXml}</w:t>
      </w:r>
    </w:p>
    <w:p>
      <w:pPr>
        <w:spacing w:before="80" w:after="80"/>
      </w:pPr>
      <w:r>
        <w:rPr>
          <w:sz w:val="20"/>
          <w:szCs w:val="20"/>
        </w:rPr>
        <w:t xml:space="preserve">{@mediaFillTableXml}</w:t>
      </w:r>
    </w:p>
    <w:p>
      <w:pPr>
        <w:spacing w:before="200" w:after="80"/>
      </w:pPr>
      <w:r>
        <w:rPr>
          <w:b/>
          <w:bCs/>
          <w:sz w:val="22"/>
          <w:szCs w:val="22"/>
        </w:rPr>
        <w:t xml:space="preserve">3.9 ALARM TRENDS</w:t>
      </w:r>
    </w:p>
    <w:p>
      <w:pPr>
        <w:spacing w:before="80" w:after="80"/>
      </w:pPr>
      <w:r>
        <w:rPr>
          <w:sz w:val="20"/>
          <w:szCs w:val="20"/>
        </w:rPr>
        <w:t xml:space="preserve">{@alarmXml}</w:t>
      </w:r>
    </w:p>
    <w:p>
      <w:pPr>
        <w:spacing w:before="200" w:after="80"/>
      </w:pPr>
      <w:r>
        <w:rPr>
          <w:b/>
          <w:bCs/>
          <w:sz w:val="22"/>
          <w:szCs w:val="22"/>
        </w:rPr>
        <w:t xml:space="preserve">3.9.1 ALARM TREND SUMMARY</w:t>
      </w:r>
    </w:p>
    <w:p>
      <w:pPr>
        <w:spacing w:before="80" w:after="80"/>
      </w:pPr>
      <w:r>
        <w:rPr>
          <w:sz w:val="20"/>
          <w:szCs w:val="20"/>
        </w:rPr>
        <w:t xml:space="preserve">{@alarmTrendXml}</w:t>
      </w:r>
    </w:p>
    <w:p>
      <w:pPr>
        <w:spacing w:before="80" w:after="80"/>
      </w:pPr>
      <w:r>
        <w:rPr>
          <w:sz w:val="20"/>
          <w:szCs w:val="20"/>
        </w:rPr>
        <w:t xml:space="preserve">{@alarmTableXml}</w:t>
      </w:r>
    </w:p>
    <w:p>
      <w:pPr>
        <w:spacing w:before="200" w:after="80"/>
      </w:pPr>
      <w:r>
        <w:rPr>
          <w:b/>
          <w:bCs/>
          <w:sz w:val="22"/>
          <w:szCs w:val="22"/>
        </w:rPr>
        <w:t xml:space="preserve">3.10 MONITORING</w:t>
      </w:r>
    </w:p>
    <w:p>
      <w:pPr>
        <w:spacing w:before="80" w:after="80"/>
      </w:pPr>
      <w:r>
        <w:rPr>
          <w:sz w:val="20"/>
          <w:szCs w:val="20"/>
        </w:rPr>
        <w:t xml:space="preserve">{@monitoringXml}</w:t>
      </w:r>
    </w:p>
    <w:p>
      <w:pPr>
        <w:spacing w:before="80" w:after="80"/>
      </w:pPr>
      <w:r>
        <w:rPr>
          <w:sz w:val="20"/>
          <w:szCs w:val="20"/>
        </w:rPr>
        <w:t xml:space="preserve">{@monitoringTableXml}</w:t>
      </w:r>
    </w:p>
    <w:p>
      <w:pPr>
        <w:spacing w:before="200" w:after="80"/>
      </w:pPr>
      <w:r>
        <w:rPr>
          <w:b/>
          <w:bCs/>
          <w:sz w:val="22"/>
          <w:szCs w:val="22"/>
        </w:rPr>
        <w:t xml:space="preserve">3.11 CALIBRATION OF ASSOCIATED INSTRUMENTS</w:t>
      </w:r>
    </w:p>
    <w:p>
      <w:pPr>
        <w:spacing w:before="80" w:after="80"/>
      </w:pPr>
      <w:r>
        <w:rPr>
          <w:sz w:val="20"/>
          <w:szCs w:val="20"/>
        </w:rPr>
        <w:t xml:space="preserve">{@calibrationXml}</w:t>
      </w:r>
    </w:p>
    <w:p>
      <w:pPr>
        <w:spacing w:before="80" w:after="80"/>
      </w:pPr>
      <w:r>
        <w:rPr>
          <w:sz w:val="20"/>
          <w:szCs w:val="20"/>
        </w:rPr>
        <w:t xml:space="preserve">{@calibrationTableXml}</w:t>
      </w:r>
    </w:p>
    <w:p>
      <w:pPr>
        <w:spacing w:before="200" w:after="80"/>
      </w:pPr>
      <w:r>
        <w:rPr>
          <w:b/>
          <w:bCs/>
          <w:sz w:val="22"/>
          <w:szCs w:val="22"/>
        </w:rPr>
        <w:t xml:space="preserve">3.12 PREVENTIVE MAINTENANCE</w:t>
      </w:r>
    </w:p>
    <w:p>
      <w:pPr>
        <w:spacing w:before="80" w:after="80"/>
      </w:pPr>
      <w:r>
        <w:rPr>
          <w:sz w:val="20"/>
          <w:szCs w:val="20"/>
        </w:rPr>
        <w:t xml:space="preserve">{@preventiveMaintenanceXml}</w:t>
      </w:r>
    </w:p>
    <w:p>
      <w:pPr>
        <w:spacing w:before="80" w:after="80"/>
      </w:pPr>
      <w:r>
        <w:rPr>
          <w:sz w:val="20"/>
          <w:szCs w:val="20"/>
        </w:rPr>
        <w:t xml:space="preserve">{@preventiveMaintenanceTableXml}</w:t>
      </w:r>
    </w:p>
    <w:p>
      <w:pPr>
        <w:spacing w:before="200" w:after="80"/>
      </w:pPr>
      <w:r>
        <w:rPr>
          <w:b/>
          <w:bCs/>
          <w:sz w:val="22"/>
          <w:szCs w:val="22"/>
        </w:rPr>
        <w:t xml:space="preserve">3.13 BREAKDOWNS AND TRENDS</w:t>
      </w:r>
    </w:p>
    <w:p>
      <w:pPr>
        <w:spacing w:before="80" w:after="80"/>
      </w:pPr>
      <w:r>
        <w:rPr>
          <w:sz w:val="20"/>
          <w:szCs w:val="20"/>
        </w:rPr>
        <w:t xml:space="preserve">{@breakdownXml}</w:t>
      </w:r>
    </w:p>
    <w:p>
      <w:pPr>
        <w:spacing w:before="200" w:after="80"/>
      </w:pPr>
      <w:r>
        <w:rPr>
          <w:b/>
          <w:bCs/>
          <w:sz w:val="22"/>
          <w:szCs w:val="22"/>
        </w:rPr>
        <w:t xml:space="preserve">3.13.1 BREAKDOWN TREND SUMMARY</w:t>
      </w:r>
    </w:p>
    <w:p>
      <w:pPr>
        <w:spacing w:before="80" w:after="80"/>
      </w:pPr>
      <w:r>
        <w:rPr>
          <w:sz w:val="20"/>
          <w:szCs w:val="20"/>
        </w:rPr>
        <w:t xml:space="preserve">{@breakdownTrendXml}</w:t>
      </w:r>
    </w:p>
    <w:p>
      <w:pPr>
        <w:spacing w:before="80" w:after="80"/>
      </w:pPr>
      <w:r>
        <w:rPr>
          <w:sz w:val="20"/>
          <w:szCs w:val="20"/>
        </w:rPr>
        <w:t xml:space="preserve">{@breakdownTableXml}</w:t>
      </w:r>
    </w:p>
    <w:p>
      <w:pPr>
        <w:spacing w:before="200" w:after="80"/>
      </w:pPr>
      <w:r>
        <w:rPr>
          <w:b/>
          <w:bCs/>
          <w:sz w:val="22"/>
          <w:szCs w:val="22"/>
        </w:rPr>
        <w:t xml:space="preserve">3.14 QMS RECORDS SINCE LAST PERIODIC RE-QUALIFICATION</w:t>
      </w:r>
    </w:p>
    <w:p>
      <w:pPr>
        <w:spacing w:before="80" w:after="80"/>
      </w:pPr>
      <w:r>
        <w:rPr>
          <w:sz w:val="20"/>
          <w:szCs w:val="20"/>
        </w:rPr>
        <w:t xml:space="preserve">{@qmsXml}</w:t>
      </w:r>
    </w:p>
    <w:p>
      <w:pPr>
        <w:spacing w:before="80" w:after="80"/>
      </w:pPr>
      <w:r>
        <w:rPr>
          <w:sz w:val="20"/>
          <w:szCs w:val="20"/>
        </w:rPr>
        <w:t xml:space="preserve">{@qmsTableXml}</w:t>
      </w:r>
    </w:p>
    <w:p>
      <w:pPr>
        <w:spacing w:before="200" w:after="80"/>
      </w:pPr>
      <w:r>
        <w:rPr>
          <w:b/>
          <w:bCs/>
          <w:sz w:val="22"/>
          <w:szCs w:val="22"/>
        </w:rPr>
        <w:t xml:space="preserve">3.15 ACCESS CONTROL</w:t>
      </w:r>
    </w:p>
    <w:p>
      <w:pPr>
        <w:spacing w:before="80" w:after="80"/>
      </w:pPr>
      <w:r>
        <w:rPr>
          <w:sz w:val="20"/>
          <w:szCs w:val="20"/>
        </w:rPr>
        <w:t xml:space="preserve">{@accessControlXml}</w:t>
      </w:r>
    </w:p>
    <w:p>
      <w:pPr>
        <w:spacing w:before="80" w:after="80"/>
      </w:pPr>
      <w:r>
        <w:rPr>
          <w:sz w:val="20"/>
          <w:szCs w:val="20"/>
        </w:rPr>
        <w:t xml:space="preserve">{@accessControlTableXml}</w:t>
      </w:r>
    </w:p>
    <w:p>
      <w:pPr>
        <w:spacing w:before="200" w:after="80"/>
      </w:pPr>
      <w:r>
        <w:rPr>
          <w:b/>
          <w:bCs/>
          <w:sz w:val="22"/>
          <w:szCs w:val="22"/>
        </w:rPr>
        <w:t xml:space="preserve">3.16 AUDIT TRAIL REVIEW</w:t>
      </w:r>
    </w:p>
    <w:p>
      <w:pPr>
        <w:spacing w:before="80" w:after="80"/>
      </w:pPr>
      <w:r>
        <w:rPr>
          <w:sz w:val="20"/>
          <w:szCs w:val="20"/>
        </w:rPr>
        <w:t xml:space="preserve">{@auditTrailXml}</w:t>
      </w:r>
    </w:p>
    <w:p>
      <w:pPr>
        <w:spacing w:before="80" w:after="80"/>
      </w:pPr>
      <w:r>
        <w:rPr>
          <w:sz w:val="20"/>
          <w:szCs w:val="20"/>
        </w:rPr>
        <w:t xml:space="preserve">{@auditTrailTableXml}</w:t>
      </w:r>
    </w:p>
    <w:p>
      <w:pPr>
        <w:spacing w:before="200" w:after="80"/>
      </w:pPr>
      <w:r>
        <w:rPr>
          <w:b/>
          <w:bCs/>
          <w:sz w:val="22"/>
          <w:szCs w:val="22"/>
        </w:rPr>
        <w:t xml:space="preserve">3.17 COMPUTERIZED SYSTEM VALIDATION STATUS</w:t>
      </w:r>
    </w:p>
    <w:p>
      <w:pPr>
        <w:spacing w:before="80" w:after="80"/>
      </w:pPr>
      <w:r>
        <w:rPr>
          <w:sz w:val="20"/>
          <w:szCs w:val="20"/>
        </w:rPr>
        <w:t xml:space="preserve">{@csvStatusXml}</w:t>
      </w:r>
    </w:p>
    <w:p>
      <w:pPr>
        <w:spacing w:before="80" w:after="80"/>
      </w:pPr>
      <w:r>
        <w:rPr>
          <w:sz w:val="20"/>
          <w:szCs w:val="20"/>
        </w:rPr>
        <w:t xml:space="preserve">{@csvStatusTableXml}</w:t>
      </w:r>
    </w:p>
    <w:p>
      <w:pPr>
        <w:spacing w:before="240" w:after="80"/>
      </w:pPr>
      <w:r>
        <w:rPr>
          <w:b/>
          <w:bCs/>
          <w:sz w:val="24"/>
          <w:szCs w:val="24"/>
        </w:rPr>
        <w:t xml:space="preserve">4.0 DISCREPANCY / DEVIATIONS (If Any)</w:t>
      </w:r>
    </w:p>
    <w:p>
      <w:pPr>
        <w:spacing w:before="80" w:after="80"/>
      </w:pPr>
      <w:r>
        <w:rPr>
          <w:sz w:val="20"/>
          <w:szCs w:val="20"/>
        </w:rPr>
        <w:t xml:space="preserve">{@discrepanciesXml}</w:t>
      </w:r>
    </w:p>
    <w:p>
      <w:pPr>
        <w:spacing w:before="240" w:after="80"/>
      </w:pPr>
      <w:r>
        <w:rPr>
          <w:b/>
          <w:bCs/>
          <w:sz w:val="24"/>
          <w:szCs w:val="24"/>
        </w:rPr>
        <w:t xml:space="preserve">5.0 SUMMARY AND CONCLUSION</w:t>
      </w:r>
    </w:p>
    <w:p>
      <w:pPr>
        <w:spacing w:before="80" w:after="80"/>
        <w:spacing w:before="200" w:after="80"/>
      </w:pPr>
      <w:r>
        <w:rPr>
          <w:b/>
          <w:bCs/>
          <w:sz w:val="22"/>
          <w:szCs w:val="22"/>
        </w:rPr>
        <w:t xml:space="preserve">5.1 SYSTEM TRENDS AND PATTERNS</w:t>
      </w:r>
    </w:p>
    <w:p>
      <w:pPr>
        <w:spacing w:before="80" w:after="80"/>
      </w:pPr>
      <w:r>
        <w:rPr>
          <w:sz w:val="20"/>
          <w:szCs w:val="20"/>
        </w:rPr>
        <w:t xml:space="preserve">{@systemTrendsXml}</w:t>
      </w:r>
    </w:p>
    <w:p>
      <w:pPr>
        <w:spacing w:before="80" w:after="80"/>
      </w:pPr>
      <w:r>
        <w:rPr>
          <w:sz w:val="20"/>
          <w:szCs w:val="20"/>
        </w:rPr>
        <w:t xml:space="preserve">{@systemTrendsTableXml}</w:t>
      </w:r>
    </w:p>
    <w:p>
      <w:pPr>
        <w:spacing w:before="80" w:after="80"/>
        <w:spacing w:before="200" w:after="80"/>
      </w:pPr>
      <w:r>
        <w:rPr>
          <w:b/>
          <w:bCs/>
          <w:sz w:val="22"/>
          <w:szCs w:val="22"/>
        </w:rPr>
        <w:t xml:space="preserve">5.2 RISK ASSESSMENT AND PRIORITIZED ACTIONS</w:t>
      </w:r>
    </w:p>
    <w:p>
      <w:pPr>
        <w:spacing w:before="80" w:after="80"/>
      </w:pPr>
      <w:r>
        <w:rPr>
          <w:sz w:val="20"/>
          <w:szCs w:val="20"/>
        </w:rPr>
        <w:t xml:space="preserve">Overall report risk grading: </w:t>
      </w:r>
      <w:r>
        <w:rPr>
          <w:sz w:val="20"/>
          <w:szCs w:val="20"/>
        </w:rPr>
        <w:t xml:space="preserve">{overallRiskGrade}</w:t>
      </w:r>
    </w:p>
    <w:p>
      <w:pPr>
        <w:spacing w:before="80" w:after="80"/>
      </w:pPr>
      <w:r>
        <w:rPr>
          <w:sz w:val="20"/>
          <w:szCs w:val="20"/>
        </w:rPr>
        <w:t xml:space="preserve">{@riskAssessmentXml}</w:t>
      </w:r>
    </w:p>
    <w:p>
      <w:pPr>
        <w:spacing w:before="80" w:after="80"/>
      </w:pPr>
      <w:r>
        <w:rPr>
          <w:sz w:val="20"/>
          <w:szCs w:val="20"/>
        </w:rPr>
        <w:t xml:space="preserve">{@riskActionsTableXml}</w:t>
      </w:r>
    </w:p>
    <w:p>
      <w:pPr>
        <w:spacing w:before="80" w:after="80"/>
        <w:spacing w:before="200" w:after="80"/>
      </w:pPr>
      <w:r>
        <w:rPr>
          <w:b/>
          <w:bCs/>
          <w:sz w:val="22"/>
          <w:szCs w:val="22"/>
        </w:rPr>
        <w:t xml:space="preserve">5.3 CONCLUSION</w:t>
      </w:r>
    </w:p>
    <w:p>
      <w:pPr>
        <w:spacing w:before="80" w:after="80"/>
      </w:pPr>
      <w:r>
        <w:rPr>
          <w:sz w:val="20"/>
          <w:szCs w:val="20"/>
        </w:rPr>
        <w:t xml:space="preserve">{@conclusionXml}</w:t>
      </w:r>
    </w:p>
    <w:p>
      <w:pPr>
        <w:spacing w:before="240" w:after="80"/>
      </w:pPr>
      <w:r>
        <w:rPr>
          <w:b/>
          <w:bCs/>
          <w:sz w:val="24"/>
          <w:szCs w:val="24"/>
        </w:rPr>
        <w:t xml:space="preserve">6.0 RECOMMENDATION</w:t>
      </w:r>
    </w:p>
    <w:p>
      <w:pPr>
        <w:spacing w:before="80" w:after="80"/>
      </w:pPr>
      <w:r>
        <w:rPr>
          <w:sz w:val="20"/>
          <w:szCs w:val="20"/>
        </w:rPr>
        <w:t xml:space="preserve">Recommendation: {recommendation}</w:t>
      </w:r>
    </w:p>
    <w:p>
      <w:pPr>
        <w:spacing w:before="80" w:after="80"/>
      </w:pPr>
      <w:r>
        <w:rPr>
          <w:sz w:val="20"/>
          <w:szCs w:val="20"/>
        </w:rPr>
        <w:t xml:space="preserve">{@recommendationXml}</w:t>
      </w:r>
    </w:p>
    <w:p>
      <w:pPr>
        <w:spacing w:before="240" w:after="80"/>
      </w:pPr>
      <w:r>
        <w:rPr>
          <w:b/>
          <w:bCs/>
          <w:sz w:val="24"/>
          <w:szCs w:val="24"/>
        </w:rPr>
        <w:t xml:space="preserve">7.0 ATTACHMENTS</w:t>
      </w:r>
    </w:p>
    <w:p>
      <w:pPr>
        <w:spacing w:before="80" w:after="80"/>
      </w:pPr>
      <w:r>
        <w:rPr>
          <w:sz w:val="20"/>
          <w:szCs w:val="20"/>
        </w:rPr>
        <w:t xml:space="preserve">{@attachmentsTableXml}</w:t>
      </w:r>
    </w:p>
    <w:p>
      <w:pPr>
        <w:spacing w:before="240" w:after="80"/>
      </w:pPr>
      <w:r>
        <w:rPr>
          <w:b/>
          <w:bCs/>
          <w:sz w:val="24"/>
          <w:szCs w:val="24"/>
        </w:rPr>
        <w:t xml:space="preserve">8.0 REVISION HISTORY</w:t>
      </w:r>
    </w:p>
    <w:p>
      <w:pPr>
        <w:spacing w:before="80" w:after="80"/>
      </w:pPr>
      <w:r>
        <w:rPr>
          <w:sz w:val="20"/>
          <w:szCs w:val="20"/>
        </w:rPr>
        <w:t xml:space="preserve">{@revisionHistoryTableXml}</w:t>
      </w:r>
    </w:p>
    <w:p>
      <w:pPr>
        <w:spacing w:before="240" w:after="80"/>
      </w:pPr>
      <w:r>
        <w:rPr>
          <w:b/>
          <w:bCs/>
          <w:sz w:val="24"/>
          <w:szCs w:val="24"/>
        </w:rPr>
        <w:t xml:space="preserve">9.0 APPROVAL PAGE</w:t>
      </w:r>
    </w:p>
    <w:p>
      <w:pPr>
        <w:spacing w:before="80" w:after="80"/>
      </w:pPr>
      <w:r>
        <w:rPr>
          <w:sz w:val="20"/>
          <w:szCs w:val="20"/>
        </w:rPr>
        <w:t xml:space="preserve">The report has been prepared, reviewed, and approved by the following personnel.</w:t>
      </w:r>
    </w:p>
    <w:tbl>
      <w:tblPr>
        <w:tblW w:w="104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60" w:type="dxa"/>
          <w:bottom w:w="40" w:type="dxa"/>
          <w:right w:w="60" w:type="dxa"/>
        </w:tblCellMar>
      </w:tblPr>
      <w:tblGrid>
        <w:gridCol w:w="3400"/>
        <w:gridCol w:w="3500"/>
        <w:gridCol w:w="3500"/>
      </w:tblGrid>
      <w:tr>
        <w:trPr>
          <w:tblHeader/>
        </w:trPr>
        <w:tc>
          <w:tcPr>
            <w:tcW w:w="3400" w:type="dxa"/>
            <w:shd w:val="clear" w:color="auto" w:fill="E7E6E6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Department</w:t>
            </w:r>
          </w:p>
        </w:tc>
        <w:tc>
          <w:tcPr>
            <w:tcW w:w="3500" w:type="dxa"/>
            <w:shd w:val="clear" w:color="auto" w:fill="E7E6E6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Name and Designation</w:t>
            </w:r>
          </w:p>
        </w:tc>
        <w:tc>
          <w:tcPr>
            <w:tcW w:w="3500" w:type="dxa"/>
            <w:shd w:val="clear" w:color="auto" w:fill="E7E6E6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Sign &amp; date</w:t>
            </w:r>
          </w:p>
        </w:tc>
      </w:tr>
      <w:tr>
        <w:tc>
          <w:tcPr>
            <w:tcW w:w="3400" w:type="dxa"/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Prepared By</w:t>
            </w:r>
          </w:p>
        </w:tc>
        <w:tc>
          <w:tcPr>
            <w:tcW w:w="3500" w:type="dxa"/>
            <w:vAlign w:val="center"/>
          </w:tcPr>
          <w:p>
            <w:pPr>
              <w:spacing w:before="40" w:after="40"/>
            </w:pPr>
          </w:p>
        </w:tc>
        <w:tc>
          <w:tcPr>
            <w:tcW w:w="3500" w:type="dxa"/>
            <w:vAlign w:val="center"/>
          </w:tcPr>
          <w:p>
            <w:pPr>
              <w:spacing w:before="40" w:after="40"/>
            </w:pPr>
          </w:p>
        </w:tc>
      </w:tr>
      <w:tr>
        <w:tc>
          <w:tcPr>
            <w:tcW w:w="3400" w:type="dxa"/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Quality Assurance</w:t>
            </w:r>
          </w:p>
        </w:tc>
        <w:tc>
          <w:tcPr>
            <w:tcW w:w="3500" w:type="dxa"/>
            <w:vAlign w:val="center"/>
          </w:tcPr>
          <w:p>
            <w:pPr>
              <w:spacing w:before="40" w:after="40"/>
            </w:pPr>
          </w:p>
        </w:tc>
        <w:tc>
          <w:tcPr>
            <w:tcW w:w="3500" w:type="dxa"/>
            <w:vAlign w:val="center"/>
          </w:tcPr>
          <w:p>
            <w:pPr>
              <w:spacing w:before="40" w:after="40"/>
            </w:pPr>
          </w:p>
        </w:tc>
      </w:tr>
      <w:tr>
        <w:tc>
          <w:tcPr>
            <w:tcW w:w="3400" w:type="dxa"/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Reviewed By</w:t>
            </w:r>
          </w:p>
        </w:tc>
        <w:tc>
          <w:tcPr>
            <w:tcW w:w="3500" w:type="dxa"/>
            <w:vAlign w:val="center"/>
          </w:tcPr>
          <w:p>
            <w:pPr>
              <w:spacing w:before="40" w:after="40"/>
            </w:pPr>
          </w:p>
        </w:tc>
        <w:tc>
          <w:tcPr>
            <w:tcW w:w="3500" w:type="dxa"/>
            <w:vAlign w:val="center"/>
          </w:tcPr>
          <w:p>
            <w:pPr>
              <w:spacing w:before="40" w:after="40"/>
            </w:pPr>
          </w:p>
        </w:tc>
      </w:tr>
      <w:tr>
        <w:tc>
          <w:tcPr>
            <w:tcW w:w="3400" w:type="dxa"/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Production Head / Designee</w:t>
            </w:r>
          </w:p>
        </w:tc>
        <w:tc>
          <w:tcPr>
            <w:tcW w:w="3500" w:type="dxa"/>
            <w:vAlign w:val="center"/>
          </w:tcPr>
          <w:p>
            <w:pPr>
              <w:spacing w:before="40" w:after="40"/>
            </w:pPr>
          </w:p>
        </w:tc>
        <w:tc>
          <w:tcPr>
            <w:tcW w:w="3500" w:type="dxa"/>
            <w:vAlign w:val="center"/>
          </w:tcPr>
          <w:p>
            <w:pPr>
              <w:spacing w:before="40" w:after="40"/>
            </w:pPr>
          </w:p>
        </w:tc>
      </w:tr>
      <w:tr>
        <w:tc>
          <w:tcPr>
            <w:tcW w:w="3400" w:type="dxa"/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Engineering and Utilities Head / Designee</w:t>
            </w:r>
          </w:p>
        </w:tc>
        <w:tc>
          <w:tcPr>
            <w:tcW w:w="3500" w:type="dxa"/>
            <w:vAlign w:val="center"/>
          </w:tcPr>
          <w:p>
            <w:pPr>
              <w:spacing w:before="40" w:after="40"/>
            </w:pPr>
          </w:p>
        </w:tc>
        <w:tc>
          <w:tcPr>
            <w:tcW w:w="3500" w:type="dxa"/>
            <w:vAlign w:val="center"/>
          </w:tcPr>
          <w:p>
            <w:pPr>
              <w:spacing w:before="40" w:after="40"/>
            </w:pPr>
          </w:p>
        </w:tc>
      </w:tr>
      <w:tr>
        <w:tc>
          <w:tcPr>
            <w:tcW w:w="3400" w:type="dxa"/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Quality Assurance Head / Designee</w:t>
            </w:r>
          </w:p>
        </w:tc>
        <w:tc>
          <w:tcPr>
            <w:tcW w:w="3500" w:type="dxa"/>
            <w:vAlign w:val="center"/>
          </w:tcPr>
          <w:p>
            <w:pPr>
              <w:spacing w:before="40" w:after="40"/>
            </w:pPr>
          </w:p>
        </w:tc>
        <w:tc>
          <w:tcPr>
            <w:tcW w:w="3500" w:type="dxa"/>
            <w:vAlign w:val="center"/>
          </w:tcPr>
          <w:p>
            <w:pPr>
              <w:spacing w:before="40" w:after="40"/>
            </w:pPr>
          </w:p>
        </w:tc>
      </w:tr>
      <w:tr>
        <w:tc>
          <w:tcPr>
            <w:tcW w:w="3400" w:type="dxa"/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Approved By</w:t>
            </w:r>
          </w:p>
        </w:tc>
        <w:tc>
          <w:tcPr>
            <w:tcW w:w="3500" w:type="dxa"/>
            <w:vAlign w:val="center"/>
          </w:tcPr>
          <w:p>
            <w:pPr>
              <w:spacing w:before="40" w:after="40"/>
            </w:pPr>
          </w:p>
        </w:tc>
        <w:tc>
          <w:tcPr>
            <w:tcW w:w="3500" w:type="dxa"/>
            <w:vAlign w:val="center"/>
          </w:tcPr>
          <w:p>
            <w:pPr>
              <w:spacing w:before="40" w:after="40"/>
            </w:pPr>
          </w:p>
        </w:tc>
      </w:tr>
      <w:tr>
        <w:tc>
          <w:tcPr>
            <w:tcW w:w="3400" w:type="dxa"/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Head - QA / Designee</w:t>
            </w:r>
          </w:p>
        </w:tc>
        <w:tc>
          <w:tcPr>
            <w:tcW w:w="3500" w:type="dxa"/>
            <w:vAlign w:val="center"/>
          </w:tcPr>
          <w:p>
            <w:pPr>
              <w:spacing w:before="40" w:after="40"/>
            </w:pPr>
          </w:p>
        </w:tc>
        <w:tc>
          <w:tcPr>
            <w:tcW w:w="3500" w:type="dxa"/>
            <w:vAlign w:val="center"/>
          </w:tcPr>
          <w:p>
            <w:pPr>
              <w:spacing w:before="40" w:after="40"/>
            </w:pPr>
          </w:p>
        </w:tc>
      </w:tr>
    </w:tbl>
    <w:p>
      <w:pPr>
        <w:spacing w:before="80" w:after="80"/>
      </w:pPr>
      <w:r>
        <w:rPr>
          <w:sz w:val="20"/>
          <w:szCs w:val="20"/>
        </w:rPr>
        <w:t xml:space="preserve">{approval}</w:t>
      </w:r>
    </w:p>
    <w:sectPr w:rsidR="00F71812" w:rsidRPr="006A6A70" w:rsidSect="001403DD">
      <w:headerReference w:type="even" r:id="rId8"/>
      <w:headerReference w:type="default" r:id="rId9"/>
      <w:footerReference w:type="default" r:id="rId10"/>
      <w:headerReference w:type="first" r:id="rId11"/>
      <w:pgSz w:w="11909" w:h="16834" w:code="9"/>
      <w:pgMar w:top="720" w:right="720" w:bottom="1008" w:left="720" w:header="720" w:footer="1008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BFDC39" w14:textId="77777777" w:rsidR="00D02B6E" w:rsidRDefault="00D02B6E" w:rsidP="00F469C9">
      <w:r>
        <w:separator/>
      </w:r>
    </w:p>
  </w:endnote>
  <w:endnote w:type="continuationSeparator" w:id="0">
    <w:p w14:paraId="18CE2E7E" w14:textId="77777777" w:rsidR="00D02B6E" w:rsidRDefault="00D02B6E" w:rsidP="00F469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D25D8" w14:textId="6D8CE97B" w:rsidR="00F71812" w:rsidRPr="001B6091" w:rsidRDefault="00F469C9" w:rsidP="00D07FF1">
    <w:pPr>
      <w:pStyle w:val="Footer"/>
      <w:tabs>
        <w:tab w:val="clear" w:pos="4320"/>
        <w:tab w:val="center" w:pos="5130"/>
      </w:tabs>
      <w:spacing w:before="80"/>
      <w:ind w:right="-691"/>
      <w:rPr>
        <w:sz w:val="24"/>
        <w:szCs w:val="24"/>
      </w:rPr>
    </w:pPr>
    <w:r>
      <w:rPr>
        <w:b/>
        <w:noProof/>
        <w:sz w:val="24"/>
        <w:szCs w:val="24"/>
        <w:lang w:val="en-IN" w:eastAsia="en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CF74E5D" wp14:editId="03C55D93">
              <wp:simplePos x="0" y="0"/>
              <wp:positionH relativeFrom="column">
                <wp:posOffset>-24765</wp:posOffset>
              </wp:positionH>
              <wp:positionV relativeFrom="paragraph">
                <wp:posOffset>-6350</wp:posOffset>
              </wp:positionV>
              <wp:extent cx="6689725" cy="16510"/>
              <wp:effectExtent l="19050" t="19050" r="34925" b="21590"/>
              <wp:wrapNone/>
              <wp:docPr id="2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689725" cy="16510"/>
                      </a:xfrm>
                      <a:prstGeom prst="line">
                        <a:avLst/>
                      </a:prstGeom>
                      <a:noFill/>
                      <a:ln w="38100" cmpd="dbl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649C3D" id="Straight Connector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95pt,-.5pt" to="524.8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" strokeweight="3pt">
              <v:stroke linestyle="thinThin"/>
            </v:line>
          </w:pict>
        </mc:Fallback>
      </mc:AlternateContent>
    </w:r>
    <w:r w:rsidR="00130CB4" w:rsidRPr="0023483C">
      <w:rPr>
        <w:b/>
        <w:sz w:val="24"/>
        <w:szCs w:val="24"/>
      </w:rPr>
      <w:t>Confidential and Proprietary</w:t>
    </w:r>
    <w:r w:rsidR="00130CB4" w:rsidRPr="0023483C">
      <w:rPr>
        <w:sz w:val="24"/>
        <w:szCs w:val="24"/>
      </w:rPr>
      <w:t xml:space="preserve">                </w:t>
    </w:r>
    <w:r w:rsidR="00130CB4" w:rsidRPr="0023483C">
      <w:rPr>
        <w:sz w:val="24"/>
        <w:szCs w:val="24"/>
      </w:rPr>
      <w:tab/>
    </w:r>
    <w:r w:rsidR="00130CB4">
      <w:rPr>
        <w:sz w:val="24"/>
        <w:szCs w:val="24"/>
      </w:rPr>
      <w:t xml:space="preserve">                  </w:t>
    </w:r>
    <w:r w:rsidR="00130CB4" w:rsidRPr="0023483C">
      <w:rPr>
        <w:sz w:val="24"/>
        <w:szCs w:val="24"/>
      </w:rPr>
      <w:t xml:space="preserve">Page </w:t>
    </w:r>
    <w:r w:rsidR="00130CB4" w:rsidRPr="0023483C">
      <w:rPr>
        <w:sz w:val="24"/>
        <w:szCs w:val="24"/>
      </w:rPr>
      <w:fldChar w:fldCharType="begin"/>
    </w:r>
    <w:r w:rsidR="00130CB4" w:rsidRPr="0023483C">
      <w:rPr>
        <w:sz w:val="24"/>
        <w:szCs w:val="24"/>
      </w:rPr>
      <w:instrText xml:space="preserve"> PAGE </w:instrText>
    </w:r>
    <w:r w:rsidR="00130CB4" w:rsidRPr="0023483C">
      <w:rPr>
        <w:sz w:val="24"/>
        <w:szCs w:val="24"/>
      </w:rPr>
      <w:fldChar w:fldCharType="separate"/>
    </w:r>
    <w:r w:rsidR="00D45310">
      <w:rPr>
        <w:noProof/>
        <w:sz w:val="24"/>
        <w:szCs w:val="24"/>
      </w:rPr>
      <w:t>8</w:t>
    </w:r>
    <w:r w:rsidR="00130CB4" w:rsidRPr="0023483C">
      <w:rPr>
        <w:sz w:val="24"/>
        <w:szCs w:val="24"/>
      </w:rPr>
      <w:fldChar w:fldCharType="end"/>
    </w:r>
    <w:r w:rsidR="00130CB4" w:rsidRPr="0023483C">
      <w:rPr>
        <w:sz w:val="24"/>
        <w:szCs w:val="24"/>
      </w:rPr>
      <w:t xml:space="preserve"> of </w:t>
    </w:r>
    <w:r w:rsidR="00130CB4" w:rsidRPr="0023483C">
      <w:rPr>
        <w:sz w:val="24"/>
        <w:szCs w:val="24"/>
      </w:rPr>
      <w:fldChar w:fldCharType="begin"/>
    </w:r>
    <w:r w:rsidR="00130CB4" w:rsidRPr="0023483C">
      <w:rPr>
        <w:sz w:val="24"/>
        <w:szCs w:val="24"/>
      </w:rPr>
      <w:instrText xml:space="preserve"> NUMPAGES </w:instrText>
    </w:r>
    <w:r w:rsidR="00130CB4" w:rsidRPr="0023483C">
      <w:rPr>
        <w:sz w:val="24"/>
        <w:szCs w:val="24"/>
      </w:rPr>
      <w:fldChar w:fldCharType="separate"/>
    </w:r>
    <w:r w:rsidR="00D45310">
      <w:rPr>
        <w:noProof/>
        <w:sz w:val="24"/>
        <w:szCs w:val="24"/>
      </w:rPr>
      <w:t>8</w:t>
    </w:r>
    <w:r w:rsidR="00130CB4" w:rsidRPr="0023483C">
      <w:rPr>
        <w:sz w:val="24"/>
        <w:szCs w:val="24"/>
      </w:rPr>
      <w:fldChar w:fldCharType="end"/>
    </w:r>
    <w:r w:rsidR="00130CB4" w:rsidRPr="0023483C">
      <w:rPr>
        <w:sz w:val="24"/>
        <w:szCs w:val="24"/>
      </w:rPr>
      <w:t xml:space="preserve">   </w:t>
    </w:r>
    <w:r w:rsidR="00130CB4">
      <w:rPr>
        <w:sz w:val="24"/>
        <w:szCs w:val="24"/>
      </w:rPr>
      <w:t xml:space="preserve"> </w:t>
    </w:r>
    <w:r w:rsidR="00366BB0">
      <w:rPr>
        <w:sz w:val="24"/>
        <w:szCs w:val="24"/>
      </w:rPr>
      <w:t xml:space="preserve">                      </w:t>
    </w:r>
    <w:r w:rsidR="00F86709">
      <w:rPr>
        <w:sz w:val="24"/>
        <w:szCs w:val="24"/>
      </w:rPr>
      <w:t xml:space="preserve">  </w:t>
    </w:r>
    <w:r w:rsidR="00F04DE5">
      <w:rPr>
        <w:sz w:val="24"/>
        <w:szCs w:val="24"/>
      </w:rPr>
      <w:t>SOP</w:t>
    </w:r>
    <w:r w:rsidR="00567893">
      <w:rPr>
        <w:sz w:val="24"/>
        <w:szCs w:val="24"/>
      </w:rPr>
      <w:t>/DP/QA/014/F22-R00</w:t>
    </w:r>
    <w:r w:rsidR="006A6A70">
      <w:rPr>
        <w:sz w:val="24"/>
        <w:szCs w:val="24"/>
      </w:rPr>
      <w:t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1DF079" w14:textId="77777777" w:rsidR="00D02B6E" w:rsidRDefault="00D02B6E" w:rsidP="00F469C9">
      <w:r>
        <w:separator/>
      </w:r>
    </w:p>
  </w:footnote>
  <w:footnote w:type="continuationSeparator" w:id="0">
    <w:p w14:paraId="591FEC13" w14:textId="77777777" w:rsidR="00D02B6E" w:rsidRDefault="00D02B6E" w:rsidP="00F469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1CC28" w14:textId="77777777" w:rsidR="00F71812" w:rsidRDefault="00D02B6E">
    <w:pPr>
      <w:pStyle w:val="Header"/>
    </w:pPr>
    <w:r>
      <w:rPr>
        <w:noProof/>
      </w:rPr>
      <w:pict w14:anchorId="47629B6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" o:spid="_x0000_s1026" type="#_x0000_t136" style="position:absolute;margin-left:0;margin-top:0;width:498.15pt;height:199.25pt;rotation:315;z-index:-251656192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DRAF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A8D78C" w14:textId="2AE50378" w:rsidR="00D07FF1" w:rsidRPr="00846DD6" w:rsidRDefault="00D07FF1" w:rsidP="00406D40">
    <w:pPr>
      <w:tabs>
        <w:tab w:val="left" w:pos="1080"/>
        <w:tab w:val="left" w:pos="7995"/>
      </w:tabs>
      <w:spacing w:line="276" w:lineRule="auto"/>
      <w:ind w:right="-144"/>
      <w:rPr>
        <w:b/>
        <w:sz w:val="24"/>
        <w:szCs w:val="24"/>
        <w:u w:val="single"/>
      </w:rPr>
    </w:pPr>
    <w:r w:rsidRPr="00E52BAF">
      <w:rPr>
        <w:b/>
        <w:sz w:val="24"/>
        <w:szCs w:val="24"/>
      </w:rPr>
      <w:t>Reference SOP No.: SOP/DP/QA/014</w:t>
    </w:r>
    <w:r>
      <w:rPr>
        <w:b/>
        <w:sz w:val="24"/>
        <w:szCs w:val="24"/>
      </w:rPr>
      <w:t/>
    </w:r>
    <w:r w:rsidRPr="00E52BAF">
      <w:rPr>
        <w:b/>
        <w:sz w:val="24"/>
        <w:szCs w:val="24"/>
      </w:rPr>
      <w:t/>
    </w:r>
    <w:r>
      <w:rPr>
        <w:b/>
        <w:sz w:val="24"/>
        <w:szCs w:val="24"/>
      </w:rPr>
      <w:t xml:space="preserve"> </w:t>
    </w:r>
    <w:r w:rsidRPr="00E52BAF">
      <w:rPr>
        <w:b/>
        <w:sz w:val="24"/>
        <w:szCs w:val="24"/>
      </w:rPr>
      <w:t/>
    </w:r>
    <w:r>
      <w:rPr>
        <w:b/>
        <w:sz w:val="24"/>
        <w:szCs w:val="24"/>
      </w:rPr>
      <w:t/>
    </w:r>
    <w:r w:rsidRPr="00E52BAF">
      <w:rPr>
        <w:b/>
        <w:sz w:val="24"/>
        <w:szCs w:val="24"/>
      </w:rPr>
      <w:t/>
    </w:r>
    <w:r w:rsidR="00567893">
      <w:rPr>
        <w:b/>
        <w:sz w:val="24"/>
        <w:szCs w:val="24"/>
      </w:rPr>
      <w:t/>
    </w:r>
    <w:r>
      <w:rPr>
        <w:b/>
        <w:sz w:val="24"/>
        <w:szCs w:val="24"/>
      </w:rPr>
      <w:t xml:space="preserve">                                                                           </w:t>
    </w:r>
    <w:r w:rsidR="00406D40">
      <w:rPr>
        <w:b/>
        <w:sz w:val="24"/>
        <w:szCs w:val="24"/>
      </w:rPr>
      <w:t xml:space="preserve">  </w:t>
    </w:r>
    <w:r>
      <w:rPr>
        <w:b/>
        <w:sz w:val="24"/>
        <w:szCs w:val="24"/>
      </w:rPr>
      <w:t>Unit: Drug Product</w:t>
    </w: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14" w:type="dxa"/>
        <w:left w:w="58" w:type="dxa"/>
        <w:bottom w:w="14" w:type="dxa"/>
        <w:right w:w="58" w:type="dxa"/>
      </w:tblCellMar>
      <w:tblLook w:val="0000" w:firstRow="0" w:lastRow="0" w:firstColumn="0" w:lastColumn="0" w:noHBand="0" w:noVBand="0"/>
    </w:tblPr>
    <w:tblGrid>
      <w:gridCol w:w="9175"/>
      <w:gridCol w:w="1284"/>
    </w:tblGrid>
    <w:tr w:rsidR="00D861A9" w:rsidRPr="00646F7E" w14:paraId="15CCCBAF" w14:textId="77777777" w:rsidTr="001403DD">
      <w:trPr>
        <w:cantSplit/>
        <w:trHeight w:val="696"/>
        <w:jc w:val="center"/>
      </w:trPr>
      <w:tc>
        <w:tcPr>
          <w:tcW w:w="4386" w:type="pct"/>
          <w:tcBorders>
            <w:bottom w:val="single" w:sz="4" w:space="0" w:color="auto"/>
          </w:tcBorders>
          <w:vAlign w:val="center"/>
        </w:tcPr>
        <w:p w14:paraId="5C61C3F0" w14:textId="77777777" w:rsidR="00F71812" w:rsidRPr="009D2C7F" w:rsidRDefault="00130CB4" w:rsidP="00783570">
          <w:pPr>
            <w:jc w:val="center"/>
            <w:rPr>
              <w:b/>
              <w:sz w:val="28"/>
              <w:szCs w:val="28"/>
            </w:rPr>
          </w:pPr>
          <w:r>
            <w:rPr>
              <w:b/>
              <w:sz w:val="28"/>
              <w:szCs w:val="28"/>
            </w:rPr>
            <w:t xml:space="preserve">M.J. </w:t>
          </w:r>
          <w:r w:rsidR="00D07FF1">
            <w:rPr>
              <w:b/>
              <w:sz w:val="28"/>
              <w:szCs w:val="28"/>
            </w:rPr>
            <w:t>Biopharm Private Limited</w:t>
          </w:r>
        </w:p>
        <w:p w14:paraId="2DA6C33A" w14:textId="77777777" w:rsidR="00F71812" w:rsidRPr="00783570" w:rsidRDefault="00130CB4" w:rsidP="00783570">
          <w:pPr>
            <w:pStyle w:val="Heading1"/>
            <w:spacing w:line="240" w:lineRule="atLeast"/>
            <w:jc w:val="center"/>
            <w:rPr>
              <w:rFonts w:cs="Arial"/>
              <w:b w:val="0"/>
              <w:szCs w:val="24"/>
              <w:lang w:val="en-US" w:eastAsia="en-US"/>
            </w:rPr>
          </w:pPr>
          <w:r w:rsidRPr="009D2C7F">
            <w:rPr>
              <w:bCs/>
              <w:szCs w:val="24"/>
              <w:lang w:val="en-IN" w:eastAsia="en-US"/>
            </w:rPr>
            <w:t>Plot No. 18, International Biotech Park, Hinjawadi</w:t>
          </w:r>
          <w:r>
            <w:rPr>
              <w:bCs/>
              <w:szCs w:val="24"/>
              <w:lang w:val="en-IN" w:eastAsia="en-US"/>
            </w:rPr>
            <w:t>,</w:t>
          </w:r>
          <w:r w:rsidRPr="009D2C7F">
            <w:rPr>
              <w:bCs/>
              <w:szCs w:val="24"/>
              <w:lang w:val="en-IN" w:eastAsia="en-US"/>
            </w:rPr>
            <w:t xml:space="preserve"> Phase II, Pune 411057</w:t>
          </w:r>
          <w:r>
            <w:rPr>
              <w:bCs/>
              <w:szCs w:val="24"/>
              <w:lang w:val="en-IN" w:eastAsia="en-US"/>
            </w:rPr>
            <w:t>.</w:t>
          </w:r>
        </w:p>
      </w:tc>
      <w:tc>
        <w:tcPr>
          <w:tcW w:w="614" w:type="pct"/>
          <w:tcBorders>
            <w:bottom w:val="single" w:sz="4" w:space="0" w:color="auto"/>
          </w:tcBorders>
          <w:vAlign w:val="center"/>
        </w:tcPr>
        <w:p w14:paraId="719C5744" w14:textId="77777777" w:rsidR="00F71812" w:rsidRPr="00783570" w:rsidRDefault="00F469C9" w:rsidP="00783570">
          <w:pPr>
            <w:pStyle w:val="Heading1"/>
            <w:spacing w:line="240" w:lineRule="atLeast"/>
            <w:jc w:val="center"/>
            <w:rPr>
              <w:rFonts w:cs="Arial"/>
              <w:b w:val="0"/>
              <w:szCs w:val="24"/>
              <w:lang w:val="en-US" w:eastAsia="en-US"/>
            </w:rPr>
          </w:pPr>
          <w:r w:rsidRPr="00D1642E">
            <w:rPr>
              <w:noProof/>
              <w:lang w:val="en-IN" w:eastAsia="en-IN"/>
            </w:rPr>
            <w:drawing>
              <wp:inline distT="0" distB="0" distL="0" distR="0" wp14:anchorId="2CF035CD" wp14:editId="164CD796">
                <wp:extent cx="457200" cy="365760"/>
                <wp:effectExtent l="0" t="0" r="0" b="0"/>
                <wp:docPr id="250025808" name="Picture 2500258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 preferRelativeResize="0"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7200" cy="365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873A61" w:rsidRPr="00752A84" w14:paraId="056FB05D" w14:textId="77777777" w:rsidTr="001403DD">
      <w:trPr>
        <w:cantSplit/>
        <w:trHeight w:val="408"/>
        <w:jc w:val="center"/>
      </w:trPr>
      <w:tc>
        <w:tcPr>
          <w:tcW w:w="5000" w:type="pct"/>
          <w:gridSpan w:val="2"/>
          <w:tcBorders>
            <w:bottom w:val="single" w:sz="4" w:space="0" w:color="auto"/>
          </w:tcBorders>
          <w:vAlign w:val="center"/>
        </w:tcPr>
        <w:p w14:paraId="6CAEB557" w14:textId="0D9DA06B" w:rsidR="00F71812" w:rsidRPr="00846DD6" w:rsidRDefault="004B1864" w:rsidP="00B201D5">
          <w:pPr>
            <w:autoSpaceDE w:val="0"/>
            <w:autoSpaceDN w:val="0"/>
            <w:adjustRightInd w:val="0"/>
            <w:jc w:val="center"/>
            <w:rPr>
              <w:b/>
              <w:bCs/>
              <w:sz w:val="24"/>
              <w:szCs w:val="24"/>
              <w:lang w:val="en"/>
            </w:rPr>
          </w:pPr>
          <w:r>
            <w:rPr>
              <w:b/>
              <w:sz w:val="24"/>
              <w:szCs w:val="24"/>
            </w:rPr>
            <w:t>Equipment Lifecycle Report</w:t>
          </w:r>
        </w:p>
      </w:tc>
    </w:tr>
    <w:tr>
      <w:tc>
        <w:tcPr>
          <w:tcW w:w="5000" w:type="pct"/>
          <w:gridSpan w:val="2"/>
          <w:vAlign w:val="center"/>
        </w:tcPr>
        <w:tbl>
          <w:tblPr>
            <w:tblW w:w="5000" w:type="pct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</w:tblPr>
          <w:tblGrid>
            <w:gridCol w:w="3486"/>
            <w:gridCol w:w="3486"/>
            <w:gridCol w:w="3487"/>
          </w:tblGrid>
          <w:tr>
            <w:tc>
              <w:tcPr>
                <w:tcW w:w="3486" w:type="dxa"/>
                <w:vAlign w:val="center"/>
              </w:tcPr>
              <w:p>
                <w:pPr>
                  <w:spacing w:before="80" w:after="80"/>
                  <w:spacing w:before="40" w:after="40"/>
                </w:pPr>
                <w:r>
                  <w:rPr>
                    <w:b/>
                    <w:bCs/>
                    <w:sz w:val="18"/>
                    <w:szCs w:val="18"/>
                  </w:rPr>
                  <w:t xml:space="preserve">Dept.: Quality Assurance</w:t>
                </w:r>
              </w:p>
            </w:tc>
            <w:tc>
              <w:tcPr>
                <w:tcW w:w="3486" w:type="dxa"/>
                <w:vAlign w:val="center"/>
              </w:tcPr>
              <w:p>
                <w:pPr>
                  <w:spacing w:before="80" w:after="80"/>
                  <w:spacing w:before="40" w:after="40"/>
                </w:pPr>
                <w:r>
                  <w:rPr>
                    <w:b/>
                    <w:bCs/>
                    <w:sz w:val="18"/>
                    <w:szCs w:val="18"/>
                  </w:rPr>
                  <w:t xml:space="preserve">Format No.: SOP/DP/QA/014/F22-R00</w:t>
                </w:r>
              </w:p>
            </w:tc>
            <w:tc>
              <w:tcPr>
                <w:tcW w:w="3487" w:type="dxa"/>
                <w:vAlign w:val="center"/>
              </w:tcPr>
              <w:p>
                <w:pPr>
                  <w:spacing w:before="80" w:after="80"/>
                  <w:spacing w:before="40" w:after="40"/>
                </w:pPr>
                <w:r>
                  <w:rPr>
                    <w:b/>
                    <w:bCs/>
                    <w:sz w:val="18"/>
                    <w:szCs w:val="18"/>
                  </w:rPr>
                  <w:t xml:space="preserve">Revision No: R00</w:t>
                </w:r>
              </w:p>
            </w:tc>
          </w:tr>
        </w:tbl>
        <w:p/>
      </w:tc>
    </w:tr>
  </w:tbl>
  <w:p w14:paraId="28CD86AD" w14:textId="77777777" w:rsidR="00F71812" w:rsidRPr="00B260D6" w:rsidRDefault="00130CB4" w:rsidP="00584376">
    <w:pPr>
      <w:tabs>
        <w:tab w:val="left" w:pos="1080"/>
        <w:tab w:val="left" w:pos="9540"/>
      </w:tabs>
      <w:ind w:right="259"/>
      <w:rPr>
        <w:b/>
        <w:sz w:val="2"/>
        <w:szCs w:val="2"/>
      </w:rPr>
    </w:pPr>
    <w:r>
      <w:rPr>
        <w:b/>
        <w:sz w:val="24"/>
        <w:szCs w:val="24"/>
      </w:rPr>
      <w:t xml:space="preserve">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BF075B" w14:textId="77777777" w:rsidR="00F71812" w:rsidRDefault="00D02B6E">
    <w:pPr>
      <w:pStyle w:val="Header"/>
    </w:pPr>
    <w:r>
      <w:rPr>
        <w:noProof/>
      </w:rPr>
      <w:pict w14:anchorId="71B1B7B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1025" type="#_x0000_t136" style="position:absolute;margin-left:0;margin-top:0;width:498.15pt;height:199.2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DRAF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1347A"/>
    <w:multiLevelType w:val="hybridMultilevel"/>
    <w:tmpl w:val="2E0E5A8A"/>
    <w:lvl w:ilvl="0" w:tplc="ECE2332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52290A"/>
    <w:multiLevelType w:val="hybridMultilevel"/>
    <w:tmpl w:val="7C2ADA78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E50BC3"/>
    <w:multiLevelType w:val="hybridMultilevel"/>
    <w:tmpl w:val="C12892EE"/>
    <w:lvl w:ilvl="0" w:tplc="4009000F">
      <w:start w:val="1"/>
      <w:numFmt w:val="decimal"/>
      <w:lvlText w:val="%1."/>
      <w:lvlJc w:val="left"/>
      <w:pPr>
        <w:ind w:left="471" w:hanging="360"/>
      </w:pPr>
    </w:lvl>
    <w:lvl w:ilvl="1" w:tplc="40090019" w:tentative="1">
      <w:start w:val="1"/>
      <w:numFmt w:val="lowerLetter"/>
      <w:lvlText w:val="%2."/>
      <w:lvlJc w:val="left"/>
      <w:pPr>
        <w:ind w:left="1191" w:hanging="360"/>
      </w:pPr>
    </w:lvl>
    <w:lvl w:ilvl="2" w:tplc="4009001B" w:tentative="1">
      <w:start w:val="1"/>
      <w:numFmt w:val="lowerRoman"/>
      <w:lvlText w:val="%3."/>
      <w:lvlJc w:val="right"/>
      <w:pPr>
        <w:ind w:left="1911" w:hanging="180"/>
      </w:pPr>
    </w:lvl>
    <w:lvl w:ilvl="3" w:tplc="4009000F" w:tentative="1">
      <w:start w:val="1"/>
      <w:numFmt w:val="decimal"/>
      <w:lvlText w:val="%4."/>
      <w:lvlJc w:val="left"/>
      <w:pPr>
        <w:ind w:left="2631" w:hanging="360"/>
      </w:pPr>
    </w:lvl>
    <w:lvl w:ilvl="4" w:tplc="40090019" w:tentative="1">
      <w:start w:val="1"/>
      <w:numFmt w:val="lowerLetter"/>
      <w:lvlText w:val="%5."/>
      <w:lvlJc w:val="left"/>
      <w:pPr>
        <w:ind w:left="3351" w:hanging="360"/>
      </w:pPr>
    </w:lvl>
    <w:lvl w:ilvl="5" w:tplc="4009001B" w:tentative="1">
      <w:start w:val="1"/>
      <w:numFmt w:val="lowerRoman"/>
      <w:lvlText w:val="%6."/>
      <w:lvlJc w:val="right"/>
      <w:pPr>
        <w:ind w:left="4071" w:hanging="180"/>
      </w:pPr>
    </w:lvl>
    <w:lvl w:ilvl="6" w:tplc="4009000F" w:tentative="1">
      <w:start w:val="1"/>
      <w:numFmt w:val="decimal"/>
      <w:lvlText w:val="%7."/>
      <w:lvlJc w:val="left"/>
      <w:pPr>
        <w:ind w:left="4791" w:hanging="360"/>
      </w:pPr>
    </w:lvl>
    <w:lvl w:ilvl="7" w:tplc="40090019" w:tentative="1">
      <w:start w:val="1"/>
      <w:numFmt w:val="lowerLetter"/>
      <w:lvlText w:val="%8."/>
      <w:lvlJc w:val="left"/>
      <w:pPr>
        <w:ind w:left="5511" w:hanging="360"/>
      </w:pPr>
    </w:lvl>
    <w:lvl w:ilvl="8" w:tplc="4009001B" w:tentative="1">
      <w:start w:val="1"/>
      <w:numFmt w:val="lowerRoman"/>
      <w:lvlText w:val="%9."/>
      <w:lvlJc w:val="right"/>
      <w:pPr>
        <w:ind w:left="6231" w:hanging="180"/>
      </w:pPr>
    </w:lvl>
  </w:abstractNum>
  <w:abstractNum w:abstractNumId="3" w15:restartNumberingAfterBreak="0">
    <w:nsid w:val="07C121AF"/>
    <w:multiLevelType w:val="hybridMultilevel"/>
    <w:tmpl w:val="18FE4E14"/>
    <w:lvl w:ilvl="0" w:tplc="FFFFFFFF">
      <w:start w:val="1"/>
      <w:numFmt w:val="decimal"/>
      <w:lvlText w:val="%1."/>
      <w:lvlJc w:val="left"/>
      <w:pPr>
        <w:ind w:left="304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24" w:hanging="360"/>
      </w:pPr>
    </w:lvl>
    <w:lvl w:ilvl="2" w:tplc="FFFFFFFF" w:tentative="1">
      <w:start w:val="1"/>
      <w:numFmt w:val="lowerRoman"/>
      <w:lvlText w:val="%3."/>
      <w:lvlJc w:val="right"/>
      <w:pPr>
        <w:ind w:left="1744" w:hanging="180"/>
      </w:pPr>
    </w:lvl>
    <w:lvl w:ilvl="3" w:tplc="FFFFFFFF" w:tentative="1">
      <w:start w:val="1"/>
      <w:numFmt w:val="decimal"/>
      <w:lvlText w:val="%4."/>
      <w:lvlJc w:val="left"/>
      <w:pPr>
        <w:ind w:left="2464" w:hanging="360"/>
      </w:pPr>
    </w:lvl>
    <w:lvl w:ilvl="4" w:tplc="FFFFFFFF" w:tentative="1">
      <w:start w:val="1"/>
      <w:numFmt w:val="lowerLetter"/>
      <w:lvlText w:val="%5."/>
      <w:lvlJc w:val="left"/>
      <w:pPr>
        <w:ind w:left="3184" w:hanging="360"/>
      </w:pPr>
    </w:lvl>
    <w:lvl w:ilvl="5" w:tplc="FFFFFFFF" w:tentative="1">
      <w:start w:val="1"/>
      <w:numFmt w:val="lowerRoman"/>
      <w:lvlText w:val="%6."/>
      <w:lvlJc w:val="right"/>
      <w:pPr>
        <w:ind w:left="3904" w:hanging="180"/>
      </w:pPr>
    </w:lvl>
    <w:lvl w:ilvl="6" w:tplc="FFFFFFFF" w:tentative="1">
      <w:start w:val="1"/>
      <w:numFmt w:val="decimal"/>
      <w:lvlText w:val="%7."/>
      <w:lvlJc w:val="left"/>
      <w:pPr>
        <w:ind w:left="4624" w:hanging="360"/>
      </w:pPr>
    </w:lvl>
    <w:lvl w:ilvl="7" w:tplc="FFFFFFFF" w:tentative="1">
      <w:start w:val="1"/>
      <w:numFmt w:val="lowerLetter"/>
      <w:lvlText w:val="%8."/>
      <w:lvlJc w:val="left"/>
      <w:pPr>
        <w:ind w:left="5344" w:hanging="360"/>
      </w:pPr>
    </w:lvl>
    <w:lvl w:ilvl="8" w:tplc="FFFFFFFF" w:tentative="1">
      <w:start w:val="1"/>
      <w:numFmt w:val="lowerRoman"/>
      <w:lvlText w:val="%9."/>
      <w:lvlJc w:val="right"/>
      <w:pPr>
        <w:ind w:left="6064" w:hanging="180"/>
      </w:pPr>
    </w:lvl>
  </w:abstractNum>
  <w:abstractNum w:abstractNumId="4" w15:restartNumberingAfterBreak="0">
    <w:nsid w:val="088C0874"/>
    <w:multiLevelType w:val="hybridMultilevel"/>
    <w:tmpl w:val="D8864F6C"/>
    <w:lvl w:ilvl="0" w:tplc="4009000F">
      <w:start w:val="1"/>
      <w:numFmt w:val="decimal"/>
      <w:lvlText w:val="%1."/>
      <w:lvlJc w:val="left"/>
      <w:pPr>
        <w:ind w:left="54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5D02E1"/>
    <w:multiLevelType w:val="hybridMultilevel"/>
    <w:tmpl w:val="3A7ABB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210269"/>
    <w:multiLevelType w:val="hybridMultilevel"/>
    <w:tmpl w:val="37344C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9F4C8F"/>
    <w:multiLevelType w:val="hybridMultilevel"/>
    <w:tmpl w:val="9736A2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F21B5E"/>
    <w:multiLevelType w:val="hybridMultilevel"/>
    <w:tmpl w:val="18FE4E14"/>
    <w:lvl w:ilvl="0" w:tplc="FFFFFFFF">
      <w:start w:val="1"/>
      <w:numFmt w:val="decimal"/>
      <w:lvlText w:val="%1."/>
      <w:lvlJc w:val="left"/>
      <w:pPr>
        <w:ind w:left="304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24" w:hanging="360"/>
      </w:pPr>
    </w:lvl>
    <w:lvl w:ilvl="2" w:tplc="FFFFFFFF" w:tentative="1">
      <w:start w:val="1"/>
      <w:numFmt w:val="lowerRoman"/>
      <w:lvlText w:val="%3."/>
      <w:lvlJc w:val="right"/>
      <w:pPr>
        <w:ind w:left="1744" w:hanging="180"/>
      </w:pPr>
    </w:lvl>
    <w:lvl w:ilvl="3" w:tplc="FFFFFFFF" w:tentative="1">
      <w:start w:val="1"/>
      <w:numFmt w:val="decimal"/>
      <w:lvlText w:val="%4."/>
      <w:lvlJc w:val="left"/>
      <w:pPr>
        <w:ind w:left="2464" w:hanging="360"/>
      </w:pPr>
    </w:lvl>
    <w:lvl w:ilvl="4" w:tplc="FFFFFFFF" w:tentative="1">
      <w:start w:val="1"/>
      <w:numFmt w:val="lowerLetter"/>
      <w:lvlText w:val="%5."/>
      <w:lvlJc w:val="left"/>
      <w:pPr>
        <w:ind w:left="3184" w:hanging="360"/>
      </w:pPr>
    </w:lvl>
    <w:lvl w:ilvl="5" w:tplc="FFFFFFFF" w:tentative="1">
      <w:start w:val="1"/>
      <w:numFmt w:val="lowerRoman"/>
      <w:lvlText w:val="%6."/>
      <w:lvlJc w:val="right"/>
      <w:pPr>
        <w:ind w:left="3904" w:hanging="180"/>
      </w:pPr>
    </w:lvl>
    <w:lvl w:ilvl="6" w:tplc="FFFFFFFF" w:tentative="1">
      <w:start w:val="1"/>
      <w:numFmt w:val="decimal"/>
      <w:lvlText w:val="%7."/>
      <w:lvlJc w:val="left"/>
      <w:pPr>
        <w:ind w:left="4624" w:hanging="360"/>
      </w:pPr>
    </w:lvl>
    <w:lvl w:ilvl="7" w:tplc="FFFFFFFF" w:tentative="1">
      <w:start w:val="1"/>
      <w:numFmt w:val="lowerLetter"/>
      <w:lvlText w:val="%8."/>
      <w:lvlJc w:val="left"/>
      <w:pPr>
        <w:ind w:left="5344" w:hanging="360"/>
      </w:pPr>
    </w:lvl>
    <w:lvl w:ilvl="8" w:tplc="FFFFFFFF" w:tentative="1">
      <w:start w:val="1"/>
      <w:numFmt w:val="lowerRoman"/>
      <w:lvlText w:val="%9."/>
      <w:lvlJc w:val="right"/>
      <w:pPr>
        <w:ind w:left="6064" w:hanging="180"/>
      </w:pPr>
    </w:lvl>
  </w:abstractNum>
  <w:abstractNum w:abstractNumId="9" w15:restartNumberingAfterBreak="0">
    <w:nsid w:val="145E15D6"/>
    <w:multiLevelType w:val="hybridMultilevel"/>
    <w:tmpl w:val="B2C4BDEA"/>
    <w:lvl w:ilvl="0" w:tplc="B0CAC30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4AA7F3B"/>
    <w:multiLevelType w:val="hybridMultilevel"/>
    <w:tmpl w:val="82DA77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2604A0"/>
    <w:multiLevelType w:val="hybridMultilevel"/>
    <w:tmpl w:val="8D8843C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61363F"/>
    <w:multiLevelType w:val="hybridMultilevel"/>
    <w:tmpl w:val="18FE4E14"/>
    <w:lvl w:ilvl="0" w:tplc="81308A1E">
      <w:start w:val="1"/>
      <w:numFmt w:val="decimal"/>
      <w:lvlText w:val="%1."/>
      <w:lvlJc w:val="left"/>
      <w:pPr>
        <w:ind w:left="304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24" w:hanging="360"/>
      </w:pPr>
    </w:lvl>
    <w:lvl w:ilvl="2" w:tplc="4009001B" w:tentative="1">
      <w:start w:val="1"/>
      <w:numFmt w:val="lowerRoman"/>
      <w:lvlText w:val="%3."/>
      <w:lvlJc w:val="right"/>
      <w:pPr>
        <w:ind w:left="1744" w:hanging="180"/>
      </w:pPr>
    </w:lvl>
    <w:lvl w:ilvl="3" w:tplc="4009000F" w:tentative="1">
      <w:start w:val="1"/>
      <w:numFmt w:val="decimal"/>
      <w:lvlText w:val="%4."/>
      <w:lvlJc w:val="left"/>
      <w:pPr>
        <w:ind w:left="2464" w:hanging="360"/>
      </w:pPr>
    </w:lvl>
    <w:lvl w:ilvl="4" w:tplc="40090019" w:tentative="1">
      <w:start w:val="1"/>
      <w:numFmt w:val="lowerLetter"/>
      <w:lvlText w:val="%5."/>
      <w:lvlJc w:val="left"/>
      <w:pPr>
        <w:ind w:left="3184" w:hanging="360"/>
      </w:pPr>
    </w:lvl>
    <w:lvl w:ilvl="5" w:tplc="4009001B" w:tentative="1">
      <w:start w:val="1"/>
      <w:numFmt w:val="lowerRoman"/>
      <w:lvlText w:val="%6."/>
      <w:lvlJc w:val="right"/>
      <w:pPr>
        <w:ind w:left="3904" w:hanging="180"/>
      </w:pPr>
    </w:lvl>
    <w:lvl w:ilvl="6" w:tplc="4009000F" w:tentative="1">
      <w:start w:val="1"/>
      <w:numFmt w:val="decimal"/>
      <w:lvlText w:val="%7."/>
      <w:lvlJc w:val="left"/>
      <w:pPr>
        <w:ind w:left="4624" w:hanging="360"/>
      </w:pPr>
    </w:lvl>
    <w:lvl w:ilvl="7" w:tplc="40090019" w:tentative="1">
      <w:start w:val="1"/>
      <w:numFmt w:val="lowerLetter"/>
      <w:lvlText w:val="%8."/>
      <w:lvlJc w:val="left"/>
      <w:pPr>
        <w:ind w:left="5344" w:hanging="360"/>
      </w:pPr>
    </w:lvl>
    <w:lvl w:ilvl="8" w:tplc="4009001B" w:tentative="1">
      <w:start w:val="1"/>
      <w:numFmt w:val="lowerRoman"/>
      <w:lvlText w:val="%9."/>
      <w:lvlJc w:val="right"/>
      <w:pPr>
        <w:ind w:left="6064" w:hanging="180"/>
      </w:pPr>
    </w:lvl>
  </w:abstractNum>
  <w:abstractNum w:abstractNumId="13" w15:restartNumberingAfterBreak="0">
    <w:nsid w:val="224157FD"/>
    <w:multiLevelType w:val="hybridMultilevel"/>
    <w:tmpl w:val="8E8CF3BE"/>
    <w:lvl w:ilvl="0" w:tplc="ECE2332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155E92"/>
    <w:multiLevelType w:val="hybridMultilevel"/>
    <w:tmpl w:val="C53C40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E80FD0"/>
    <w:multiLevelType w:val="hybridMultilevel"/>
    <w:tmpl w:val="47C005AA"/>
    <w:lvl w:ilvl="0" w:tplc="DE4216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306910"/>
    <w:multiLevelType w:val="hybridMultilevel"/>
    <w:tmpl w:val="8E8CF3B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6D08D4"/>
    <w:multiLevelType w:val="hybridMultilevel"/>
    <w:tmpl w:val="38DE27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40723F"/>
    <w:multiLevelType w:val="hybridMultilevel"/>
    <w:tmpl w:val="4E360730"/>
    <w:lvl w:ilvl="0" w:tplc="19A89D6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BE1F47"/>
    <w:multiLevelType w:val="hybridMultilevel"/>
    <w:tmpl w:val="F1A83D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0F90DC4"/>
    <w:multiLevelType w:val="hybridMultilevel"/>
    <w:tmpl w:val="AB5EB0E8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1721C6D"/>
    <w:multiLevelType w:val="hybridMultilevel"/>
    <w:tmpl w:val="929CE03C"/>
    <w:lvl w:ilvl="0" w:tplc="0B4CD57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B0E5AFA"/>
    <w:multiLevelType w:val="hybridMultilevel"/>
    <w:tmpl w:val="F4D89CB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0C1B85"/>
    <w:multiLevelType w:val="hybridMultilevel"/>
    <w:tmpl w:val="2B887F2C"/>
    <w:lvl w:ilvl="0" w:tplc="2AFEC7DE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340C59"/>
    <w:multiLevelType w:val="hybridMultilevel"/>
    <w:tmpl w:val="7AC0BAB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B4C2BCA"/>
    <w:multiLevelType w:val="hybridMultilevel"/>
    <w:tmpl w:val="241A52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2E951BD"/>
    <w:multiLevelType w:val="hybridMultilevel"/>
    <w:tmpl w:val="F1A83DCC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42A7016"/>
    <w:multiLevelType w:val="hybridMultilevel"/>
    <w:tmpl w:val="AD0654CC"/>
    <w:lvl w:ilvl="0" w:tplc="71F8D644">
      <w:start w:val="1"/>
      <w:numFmt w:val="decimal"/>
      <w:lvlText w:val="%1."/>
      <w:lvlJc w:val="left"/>
      <w:pPr>
        <w:ind w:left="360" w:hanging="360"/>
      </w:pPr>
      <w:rPr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27378A"/>
    <w:multiLevelType w:val="hybridMultilevel"/>
    <w:tmpl w:val="B7F6E104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83460A7"/>
    <w:multiLevelType w:val="hybridMultilevel"/>
    <w:tmpl w:val="8678096E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26B3807"/>
    <w:multiLevelType w:val="hybridMultilevel"/>
    <w:tmpl w:val="CD9690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73D28CB"/>
    <w:multiLevelType w:val="hybridMultilevel"/>
    <w:tmpl w:val="E018AA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AEB5F5E"/>
    <w:multiLevelType w:val="hybridMultilevel"/>
    <w:tmpl w:val="241A52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7366097">
    <w:abstractNumId w:val="25"/>
  </w:num>
  <w:num w:numId="2" w16cid:durableId="590092789">
    <w:abstractNumId w:val="32"/>
  </w:num>
  <w:num w:numId="3" w16cid:durableId="1707414277">
    <w:abstractNumId w:val="2"/>
  </w:num>
  <w:num w:numId="4" w16cid:durableId="1213006183">
    <w:abstractNumId w:val="21"/>
  </w:num>
  <w:num w:numId="5" w16cid:durableId="774132569">
    <w:abstractNumId w:val="7"/>
  </w:num>
  <w:num w:numId="6" w16cid:durableId="44245927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125690460">
    <w:abstractNumId w:val="17"/>
  </w:num>
  <w:num w:numId="8" w16cid:durableId="1016082555">
    <w:abstractNumId w:val="5"/>
  </w:num>
  <w:num w:numId="9" w16cid:durableId="1158425140">
    <w:abstractNumId w:val="10"/>
  </w:num>
  <w:num w:numId="10" w16cid:durableId="547910222">
    <w:abstractNumId w:val="30"/>
  </w:num>
  <w:num w:numId="11" w16cid:durableId="54360528">
    <w:abstractNumId w:val="26"/>
  </w:num>
  <w:num w:numId="12" w16cid:durableId="236979573">
    <w:abstractNumId w:val="19"/>
  </w:num>
  <w:num w:numId="13" w16cid:durableId="1832942159">
    <w:abstractNumId w:val="29"/>
  </w:num>
  <w:num w:numId="14" w16cid:durableId="458836402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320185256">
    <w:abstractNumId w:val="9"/>
  </w:num>
  <w:num w:numId="16" w16cid:durableId="1313675954">
    <w:abstractNumId w:val="28"/>
  </w:num>
  <w:num w:numId="17" w16cid:durableId="1332490297">
    <w:abstractNumId w:val="22"/>
  </w:num>
  <w:num w:numId="18" w16cid:durableId="121045449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132168250">
    <w:abstractNumId w:val="24"/>
  </w:num>
  <w:num w:numId="20" w16cid:durableId="1098477461">
    <w:abstractNumId w:val="4"/>
  </w:num>
  <w:num w:numId="21" w16cid:durableId="1376852390">
    <w:abstractNumId w:val="14"/>
  </w:num>
  <w:num w:numId="22" w16cid:durableId="2141655042">
    <w:abstractNumId w:val="15"/>
  </w:num>
  <w:num w:numId="23" w16cid:durableId="246693153">
    <w:abstractNumId w:val="23"/>
  </w:num>
  <w:num w:numId="24" w16cid:durableId="1491554924">
    <w:abstractNumId w:val="27"/>
  </w:num>
  <w:num w:numId="25" w16cid:durableId="1649434794">
    <w:abstractNumId w:val="0"/>
  </w:num>
  <w:num w:numId="26" w16cid:durableId="1900362275">
    <w:abstractNumId w:val="13"/>
  </w:num>
  <w:num w:numId="27" w16cid:durableId="1553737074">
    <w:abstractNumId w:val="12"/>
  </w:num>
  <w:num w:numId="28" w16cid:durableId="1227450056">
    <w:abstractNumId w:val="1"/>
  </w:num>
  <w:num w:numId="29" w16cid:durableId="616376282">
    <w:abstractNumId w:val="8"/>
  </w:num>
  <w:num w:numId="30" w16cid:durableId="364411823">
    <w:abstractNumId w:val="20"/>
  </w:num>
  <w:num w:numId="31" w16cid:durableId="1924030473">
    <w:abstractNumId w:val="3"/>
  </w:num>
  <w:num w:numId="32" w16cid:durableId="1710914932">
    <w:abstractNumId w:val="6"/>
  </w:num>
  <w:num w:numId="33" w16cid:durableId="1949845427">
    <w:abstractNumId w:val="31"/>
  </w:num>
  <w:num w:numId="34" w16cid:durableId="1249193099">
    <w:abstractNumId w:val="16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69C9"/>
    <w:rsid w:val="0000255C"/>
    <w:rsid w:val="00004F57"/>
    <w:rsid w:val="00006106"/>
    <w:rsid w:val="00010F03"/>
    <w:rsid w:val="00011EEE"/>
    <w:rsid w:val="00014D83"/>
    <w:rsid w:val="00015614"/>
    <w:rsid w:val="00015AB0"/>
    <w:rsid w:val="00017A54"/>
    <w:rsid w:val="00021123"/>
    <w:rsid w:val="00024FF9"/>
    <w:rsid w:val="00027D57"/>
    <w:rsid w:val="00030398"/>
    <w:rsid w:val="000315EC"/>
    <w:rsid w:val="000315F1"/>
    <w:rsid w:val="00033002"/>
    <w:rsid w:val="00034F80"/>
    <w:rsid w:val="00035935"/>
    <w:rsid w:val="000408C9"/>
    <w:rsid w:val="00043AFB"/>
    <w:rsid w:val="000455C2"/>
    <w:rsid w:val="000528B2"/>
    <w:rsid w:val="000568A3"/>
    <w:rsid w:val="00056D8A"/>
    <w:rsid w:val="000576CA"/>
    <w:rsid w:val="00066043"/>
    <w:rsid w:val="00066B8F"/>
    <w:rsid w:val="00067A67"/>
    <w:rsid w:val="00070C15"/>
    <w:rsid w:val="00072C1F"/>
    <w:rsid w:val="00076129"/>
    <w:rsid w:val="0007668D"/>
    <w:rsid w:val="00080DB3"/>
    <w:rsid w:val="00085DC2"/>
    <w:rsid w:val="0008760A"/>
    <w:rsid w:val="00090110"/>
    <w:rsid w:val="000901ED"/>
    <w:rsid w:val="000906F0"/>
    <w:rsid w:val="00092014"/>
    <w:rsid w:val="000950AC"/>
    <w:rsid w:val="000964EE"/>
    <w:rsid w:val="000975BD"/>
    <w:rsid w:val="000A1D27"/>
    <w:rsid w:val="000A24BC"/>
    <w:rsid w:val="000A3A84"/>
    <w:rsid w:val="000A3BBA"/>
    <w:rsid w:val="000A6D1B"/>
    <w:rsid w:val="000B0C57"/>
    <w:rsid w:val="000B11FD"/>
    <w:rsid w:val="000B1D51"/>
    <w:rsid w:val="000B2442"/>
    <w:rsid w:val="000B2C80"/>
    <w:rsid w:val="000B2F93"/>
    <w:rsid w:val="000B4C77"/>
    <w:rsid w:val="000B54F6"/>
    <w:rsid w:val="000B5D0F"/>
    <w:rsid w:val="000B625A"/>
    <w:rsid w:val="000C325D"/>
    <w:rsid w:val="000C5BD2"/>
    <w:rsid w:val="000D1769"/>
    <w:rsid w:val="000D1F73"/>
    <w:rsid w:val="000D2473"/>
    <w:rsid w:val="000D488F"/>
    <w:rsid w:val="000E1FC1"/>
    <w:rsid w:val="000E2415"/>
    <w:rsid w:val="000E2E24"/>
    <w:rsid w:val="000E43EF"/>
    <w:rsid w:val="000E5813"/>
    <w:rsid w:val="000E640A"/>
    <w:rsid w:val="000E6669"/>
    <w:rsid w:val="000E754E"/>
    <w:rsid w:val="000F348C"/>
    <w:rsid w:val="000F3C00"/>
    <w:rsid w:val="000F63DD"/>
    <w:rsid w:val="0010067F"/>
    <w:rsid w:val="00100B15"/>
    <w:rsid w:val="00102305"/>
    <w:rsid w:val="00104525"/>
    <w:rsid w:val="001061D6"/>
    <w:rsid w:val="00106B54"/>
    <w:rsid w:val="00110EFA"/>
    <w:rsid w:val="00115E20"/>
    <w:rsid w:val="001221FE"/>
    <w:rsid w:val="00122865"/>
    <w:rsid w:val="00123B81"/>
    <w:rsid w:val="00130CB4"/>
    <w:rsid w:val="00131EDA"/>
    <w:rsid w:val="001322F0"/>
    <w:rsid w:val="0013250F"/>
    <w:rsid w:val="0013257A"/>
    <w:rsid w:val="00132C31"/>
    <w:rsid w:val="0013401C"/>
    <w:rsid w:val="001341BF"/>
    <w:rsid w:val="00134F62"/>
    <w:rsid w:val="00135E91"/>
    <w:rsid w:val="001370AC"/>
    <w:rsid w:val="001403DD"/>
    <w:rsid w:val="00140826"/>
    <w:rsid w:val="00141CBA"/>
    <w:rsid w:val="00143BFC"/>
    <w:rsid w:val="001460CC"/>
    <w:rsid w:val="00151F38"/>
    <w:rsid w:val="00156218"/>
    <w:rsid w:val="001606E1"/>
    <w:rsid w:val="00163B29"/>
    <w:rsid w:val="00163EBD"/>
    <w:rsid w:val="001668C3"/>
    <w:rsid w:val="00167E6D"/>
    <w:rsid w:val="001708D6"/>
    <w:rsid w:val="00172922"/>
    <w:rsid w:val="00176DB8"/>
    <w:rsid w:val="001774D7"/>
    <w:rsid w:val="0018145B"/>
    <w:rsid w:val="001839B6"/>
    <w:rsid w:val="00183D25"/>
    <w:rsid w:val="00184556"/>
    <w:rsid w:val="00185B66"/>
    <w:rsid w:val="001861D0"/>
    <w:rsid w:val="00186EAE"/>
    <w:rsid w:val="0018760C"/>
    <w:rsid w:val="001879C6"/>
    <w:rsid w:val="0019752C"/>
    <w:rsid w:val="001A01E1"/>
    <w:rsid w:val="001A3C74"/>
    <w:rsid w:val="001A5E4E"/>
    <w:rsid w:val="001B1EC8"/>
    <w:rsid w:val="001B603E"/>
    <w:rsid w:val="001B7F48"/>
    <w:rsid w:val="001C1A3E"/>
    <w:rsid w:val="001C472D"/>
    <w:rsid w:val="001C643B"/>
    <w:rsid w:val="001C7C39"/>
    <w:rsid w:val="001C7CA6"/>
    <w:rsid w:val="001D409B"/>
    <w:rsid w:val="001D48C3"/>
    <w:rsid w:val="001D5D06"/>
    <w:rsid w:val="001E2444"/>
    <w:rsid w:val="001E3263"/>
    <w:rsid w:val="001E38BE"/>
    <w:rsid w:val="001E58DC"/>
    <w:rsid w:val="001E7136"/>
    <w:rsid w:val="001E71AE"/>
    <w:rsid w:val="001E7B74"/>
    <w:rsid w:val="001F169D"/>
    <w:rsid w:val="001F7BC6"/>
    <w:rsid w:val="00201DD6"/>
    <w:rsid w:val="00203D01"/>
    <w:rsid w:val="00207117"/>
    <w:rsid w:val="00207EDB"/>
    <w:rsid w:val="002137DE"/>
    <w:rsid w:val="00213A08"/>
    <w:rsid w:val="00220067"/>
    <w:rsid w:val="00220920"/>
    <w:rsid w:val="00221F52"/>
    <w:rsid w:val="00222CB4"/>
    <w:rsid w:val="00224300"/>
    <w:rsid w:val="00224F78"/>
    <w:rsid w:val="002251BF"/>
    <w:rsid w:val="00230117"/>
    <w:rsid w:val="0023309C"/>
    <w:rsid w:val="00233C4F"/>
    <w:rsid w:val="00236C30"/>
    <w:rsid w:val="00237840"/>
    <w:rsid w:val="00237DA7"/>
    <w:rsid w:val="00240573"/>
    <w:rsid w:val="00240B49"/>
    <w:rsid w:val="002420FF"/>
    <w:rsid w:val="002421F8"/>
    <w:rsid w:val="002428DB"/>
    <w:rsid w:val="00242BB2"/>
    <w:rsid w:val="00251B9B"/>
    <w:rsid w:val="00252097"/>
    <w:rsid w:val="00253521"/>
    <w:rsid w:val="00254D4B"/>
    <w:rsid w:val="0025754D"/>
    <w:rsid w:val="00260BA3"/>
    <w:rsid w:val="00262AF3"/>
    <w:rsid w:val="00263064"/>
    <w:rsid w:val="0026474F"/>
    <w:rsid w:val="00264C30"/>
    <w:rsid w:val="00265CB4"/>
    <w:rsid w:val="0027187A"/>
    <w:rsid w:val="00272064"/>
    <w:rsid w:val="00272323"/>
    <w:rsid w:val="002778E0"/>
    <w:rsid w:val="0028259C"/>
    <w:rsid w:val="00282DE1"/>
    <w:rsid w:val="002855ED"/>
    <w:rsid w:val="00290869"/>
    <w:rsid w:val="00293626"/>
    <w:rsid w:val="002967D1"/>
    <w:rsid w:val="002A2ABF"/>
    <w:rsid w:val="002A4F94"/>
    <w:rsid w:val="002A6B56"/>
    <w:rsid w:val="002A76AD"/>
    <w:rsid w:val="002B0B59"/>
    <w:rsid w:val="002B10F2"/>
    <w:rsid w:val="002B17E2"/>
    <w:rsid w:val="002B66A3"/>
    <w:rsid w:val="002B756D"/>
    <w:rsid w:val="002C0CC6"/>
    <w:rsid w:val="002C3230"/>
    <w:rsid w:val="002C3DA0"/>
    <w:rsid w:val="002D0C94"/>
    <w:rsid w:val="002D604A"/>
    <w:rsid w:val="002D7BB2"/>
    <w:rsid w:val="002E0A79"/>
    <w:rsid w:val="002E0DD6"/>
    <w:rsid w:val="002E1A77"/>
    <w:rsid w:val="002E2146"/>
    <w:rsid w:val="002E2C36"/>
    <w:rsid w:val="002E3BEF"/>
    <w:rsid w:val="002E3DBA"/>
    <w:rsid w:val="002E3E9F"/>
    <w:rsid w:val="002F50A4"/>
    <w:rsid w:val="002F67FA"/>
    <w:rsid w:val="002F6BEA"/>
    <w:rsid w:val="002F76C0"/>
    <w:rsid w:val="002F7C07"/>
    <w:rsid w:val="003000EE"/>
    <w:rsid w:val="003012CE"/>
    <w:rsid w:val="003037CA"/>
    <w:rsid w:val="00304A1D"/>
    <w:rsid w:val="00306AD8"/>
    <w:rsid w:val="00315962"/>
    <w:rsid w:val="00317147"/>
    <w:rsid w:val="00320BDC"/>
    <w:rsid w:val="00322D80"/>
    <w:rsid w:val="003245CF"/>
    <w:rsid w:val="0032516D"/>
    <w:rsid w:val="0032564F"/>
    <w:rsid w:val="00341FF9"/>
    <w:rsid w:val="003449D1"/>
    <w:rsid w:val="00347BED"/>
    <w:rsid w:val="003508E2"/>
    <w:rsid w:val="003540C2"/>
    <w:rsid w:val="003545D6"/>
    <w:rsid w:val="0035663F"/>
    <w:rsid w:val="00357851"/>
    <w:rsid w:val="00364F02"/>
    <w:rsid w:val="00366BB0"/>
    <w:rsid w:val="003670DC"/>
    <w:rsid w:val="003727B7"/>
    <w:rsid w:val="003736CB"/>
    <w:rsid w:val="0037569F"/>
    <w:rsid w:val="0038316E"/>
    <w:rsid w:val="0038792E"/>
    <w:rsid w:val="0039235F"/>
    <w:rsid w:val="00393BBA"/>
    <w:rsid w:val="00394F79"/>
    <w:rsid w:val="00397AB7"/>
    <w:rsid w:val="003B19D7"/>
    <w:rsid w:val="003B2370"/>
    <w:rsid w:val="003B66EC"/>
    <w:rsid w:val="003C2B29"/>
    <w:rsid w:val="003C44CA"/>
    <w:rsid w:val="003C7316"/>
    <w:rsid w:val="003D2322"/>
    <w:rsid w:val="003D2B7A"/>
    <w:rsid w:val="003D38A7"/>
    <w:rsid w:val="003D4D41"/>
    <w:rsid w:val="003E62DA"/>
    <w:rsid w:val="003E6FAC"/>
    <w:rsid w:val="003F0AF0"/>
    <w:rsid w:val="003F11B2"/>
    <w:rsid w:val="003F1FB9"/>
    <w:rsid w:val="003F3608"/>
    <w:rsid w:val="00401732"/>
    <w:rsid w:val="00401CA1"/>
    <w:rsid w:val="00402279"/>
    <w:rsid w:val="0040272E"/>
    <w:rsid w:val="00402B46"/>
    <w:rsid w:val="00403E64"/>
    <w:rsid w:val="0040526E"/>
    <w:rsid w:val="00406D40"/>
    <w:rsid w:val="00407A7F"/>
    <w:rsid w:val="00410276"/>
    <w:rsid w:val="00410413"/>
    <w:rsid w:val="00410D24"/>
    <w:rsid w:val="00411C22"/>
    <w:rsid w:val="004152EA"/>
    <w:rsid w:val="0041690C"/>
    <w:rsid w:val="004172A4"/>
    <w:rsid w:val="0041761B"/>
    <w:rsid w:val="00417BCF"/>
    <w:rsid w:val="00421388"/>
    <w:rsid w:val="00421DDC"/>
    <w:rsid w:val="00426C24"/>
    <w:rsid w:val="00426F8A"/>
    <w:rsid w:val="00427F99"/>
    <w:rsid w:val="0043200D"/>
    <w:rsid w:val="00434D29"/>
    <w:rsid w:val="004378CB"/>
    <w:rsid w:val="00437EE7"/>
    <w:rsid w:val="00440ED2"/>
    <w:rsid w:val="0044353B"/>
    <w:rsid w:val="00443545"/>
    <w:rsid w:val="004440A8"/>
    <w:rsid w:val="00447F4C"/>
    <w:rsid w:val="00450469"/>
    <w:rsid w:val="004523CE"/>
    <w:rsid w:val="0045295B"/>
    <w:rsid w:val="00453E82"/>
    <w:rsid w:val="0045420A"/>
    <w:rsid w:val="004549AD"/>
    <w:rsid w:val="00457905"/>
    <w:rsid w:val="00460510"/>
    <w:rsid w:val="004632D5"/>
    <w:rsid w:val="00465188"/>
    <w:rsid w:val="004667C7"/>
    <w:rsid w:val="00472C82"/>
    <w:rsid w:val="00473687"/>
    <w:rsid w:val="0047533C"/>
    <w:rsid w:val="00475E2E"/>
    <w:rsid w:val="00476686"/>
    <w:rsid w:val="0047693D"/>
    <w:rsid w:val="0048101A"/>
    <w:rsid w:val="00484712"/>
    <w:rsid w:val="00486D0B"/>
    <w:rsid w:val="00490364"/>
    <w:rsid w:val="00491404"/>
    <w:rsid w:val="004927CF"/>
    <w:rsid w:val="00492FC1"/>
    <w:rsid w:val="004935C9"/>
    <w:rsid w:val="00494EA3"/>
    <w:rsid w:val="00496F55"/>
    <w:rsid w:val="004A3E70"/>
    <w:rsid w:val="004A62D9"/>
    <w:rsid w:val="004B00BF"/>
    <w:rsid w:val="004B1864"/>
    <w:rsid w:val="004B1938"/>
    <w:rsid w:val="004B1A86"/>
    <w:rsid w:val="004B1C22"/>
    <w:rsid w:val="004B3A9D"/>
    <w:rsid w:val="004B4166"/>
    <w:rsid w:val="004B4757"/>
    <w:rsid w:val="004B5B0A"/>
    <w:rsid w:val="004B76FC"/>
    <w:rsid w:val="004C264C"/>
    <w:rsid w:val="004C27E8"/>
    <w:rsid w:val="004C3D76"/>
    <w:rsid w:val="004C79C8"/>
    <w:rsid w:val="004D01B3"/>
    <w:rsid w:val="004D0DE7"/>
    <w:rsid w:val="004D1F44"/>
    <w:rsid w:val="004D355A"/>
    <w:rsid w:val="004D639E"/>
    <w:rsid w:val="004D7E1F"/>
    <w:rsid w:val="004E03B4"/>
    <w:rsid w:val="004E0C23"/>
    <w:rsid w:val="004E494A"/>
    <w:rsid w:val="004E7B8D"/>
    <w:rsid w:val="004F26BC"/>
    <w:rsid w:val="004F2F4F"/>
    <w:rsid w:val="004F6D4A"/>
    <w:rsid w:val="004F7599"/>
    <w:rsid w:val="00505698"/>
    <w:rsid w:val="005059C8"/>
    <w:rsid w:val="00510041"/>
    <w:rsid w:val="005102CE"/>
    <w:rsid w:val="00512B42"/>
    <w:rsid w:val="005142C0"/>
    <w:rsid w:val="00517A03"/>
    <w:rsid w:val="00517A75"/>
    <w:rsid w:val="0052019E"/>
    <w:rsid w:val="00520A61"/>
    <w:rsid w:val="005254B2"/>
    <w:rsid w:val="0052566A"/>
    <w:rsid w:val="0052639B"/>
    <w:rsid w:val="005263A5"/>
    <w:rsid w:val="00526CB4"/>
    <w:rsid w:val="0053031A"/>
    <w:rsid w:val="00530E5E"/>
    <w:rsid w:val="00531335"/>
    <w:rsid w:val="00534D46"/>
    <w:rsid w:val="00536B7F"/>
    <w:rsid w:val="005404F5"/>
    <w:rsid w:val="005407F8"/>
    <w:rsid w:val="00542620"/>
    <w:rsid w:val="00542779"/>
    <w:rsid w:val="00542785"/>
    <w:rsid w:val="00544849"/>
    <w:rsid w:val="0054528F"/>
    <w:rsid w:val="00550432"/>
    <w:rsid w:val="0055329D"/>
    <w:rsid w:val="005558AB"/>
    <w:rsid w:val="00556181"/>
    <w:rsid w:val="00560CF1"/>
    <w:rsid w:val="0056181D"/>
    <w:rsid w:val="0056195B"/>
    <w:rsid w:val="0056375C"/>
    <w:rsid w:val="00563986"/>
    <w:rsid w:val="0056634D"/>
    <w:rsid w:val="00567893"/>
    <w:rsid w:val="005718D7"/>
    <w:rsid w:val="00572709"/>
    <w:rsid w:val="005745BA"/>
    <w:rsid w:val="00577789"/>
    <w:rsid w:val="00577FB5"/>
    <w:rsid w:val="0058137C"/>
    <w:rsid w:val="00581601"/>
    <w:rsid w:val="00587E9A"/>
    <w:rsid w:val="005901A3"/>
    <w:rsid w:val="005A0EAA"/>
    <w:rsid w:val="005A1670"/>
    <w:rsid w:val="005A5248"/>
    <w:rsid w:val="005C0782"/>
    <w:rsid w:val="005C506E"/>
    <w:rsid w:val="005C5323"/>
    <w:rsid w:val="005C6B5D"/>
    <w:rsid w:val="005D2871"/>
    <w:rsid w:val="005D5318"/>
    <w:rsid w:val="005D5D04"/>
    <w:rsid w:val="005D7026"/>
    <w:rsid w:val="005E2645"/>
    <w:rsid w:val="005E3714"/>
    <w:rsid w:val="005E383D"/>
    <w:rsid w:val="005F2401"/>
    <w:rsid w:val="005F4080"/>
    <w:rsid w:val="005F4C72"/>
    <w:rsid w:val="005F7C0B"/>
    <w:rsid w:val="006007C0"/>
    <w:rsid w:val="00601E52"/>
    <w:rsid w:val="00602CC0"/>
    <w:rsid w:val="00606683"/>
    <w:rsid w:val="00611EF5"/>
    <w:rsid w:val="0061290A"/>
    <w:rsid w:val="0061345D"/>
    <w:rsid w:val="00613550"/>
    <w:rsid w:val="006138DD"/>
    <w:rsid w:val="00613B04"/>
    <w:rsid w:val="006179C3"/>
    <w:rsid w:val="00617A89"/>
    <w:rsid w:val="00617D60"/>
    <w:rsid w:val="006201E6"/>
    <w:rsid w:val="00623AFA"/>
    <w:rsid w:val="00626DDB"/>
    <w:rsid w:val="00633438"/>
    <w:rsid w:val="00633F18"/>
    <w:rsid w:val="00637B21"/>
    <w:rsid w:val="006467F0"/>
    <w:rsid w:val="0064717E"/>
    <w:rsid w:val="006504FD"/>
    <w:rsid w:val="00652197"/>
    <w:rsid w:val="00653FC3"/>
    <w:rsid w:val="00655170"/>
    <w:rsid w:val="0065606D"/>
    <w:rsid w:val="0066340C"/>
    <w:rsid w:val="0066461D"/>
    <w:rsid w:val="00664C05"/>
    <w:rsid w:val="0066647E"/>
    <w:rsid w:val="00667D64"/>
    <w:rsid w:val="00670FC1"/>
    <w:rsid w:val="00676682"/>
    <w:rsid w:val="00680BAB"/>
    <w:rsid w:val="00681C5E"/>
    <w:rsid w:val="00683C8A"/>
    <w:rsid w:val="00683D08"/>
    <w:rsid w:val="00683FD4"/>
    <w:rsid w:val="0068670C"/>
    <w:rsid w:val="006954A6"/>
    <w:rsid w:val="00695949"/>
    <w:rsid w:val="00696CFF"/>
    <w:rsid w:val="006A5651"/>
    <w:rsid w:val="006A6A70"/>
    <w:rsid w:val="006A6C17"/>
    <w:rsid w:val="006B027A"/>
    <w:rsid w:val="006B1D6D"/>
    <w:rsid w:val="006B46B9"/>
    <w:rsid w:val="006B7A8B"/>
    <w:rsid w:val="006C159A"/>
    <w:rsid w:val="006C367F"/>
    <w:rsid w:val="006C3E02"/>
    <w:rsid w:val="006C6E5F"/>
    <w:rsid w:val="006C73C7"/>
    <w:rsid w:val="006D17A1"/>
    <w:rsid w:val="006D2226"/>
    <w:rsid w:val="006D28F8"/>
    <w:rsid w:val="006D4D15"/>
    <w:rsid w:val="006D6872"/>
    <w:rsid w:val="006D75DB"/>
    <w:rsid w:val="006D7C21"/>
    <w:rsid w:val="006E1008"/>
    <w:rsid w:val="006E1F8B"/>
    <w:rsid w:val="006E515C"/>
    <w:rsid w:val="006E70C2"/>
    <w:rsid w:val="006E7851"/>
    <w:rsid w:val="006F2307"/>
    <w:rsid w:val="006F2CFE"/>
    <w:rsid w:val="006F2DC0"/>
    <w:rsid w:val="006F48BA"/>
    <w:rsid w:val="006F4A3B"/>
    <w:rsid w:val="00700BDF"/>
    <w:rsid w:val="0070353E"/>
    <w:rsid w:val="0070378F"/>
    <w:rsid w:val="00704C2F"/>
    <w:rsid w:val="00707365"/>
    <w:rsid w:val="0070741E"/>
    <w:rsid w:val="00707D78"/>
    <w:rsid w:val="00710605"/>
    <w:rsid w:val="007110E4"/>
    <w:rsid w:val="00715281"/>
    <w:rsid w:val="00715452"/>
    <w:rsid w:val="007163F4"/>
    <w:rsid w:val="00717C4A"/>
    <w:rsid w:val="0072250E"/>
    <w:rsid w:val="007226C5"/>
    <w:rsid w:val="00723D61"/>
    <w:rsid w:val="007242E2"/>
    <w:rsid w:val="007278A4"/>
    <w:rsid w:val="007308E4"/>
    <w:rsid w:val="00731235"/>
    <w:rsid w:val="00733888"/>
    <w:rsid w:val="0073673D"/>
    <w:rsid w:val="007374AF"/>
    <w:rsid w:val="00737BC1"/>
    <w:rsid w:val="00737F8F"/>
    <w:rsid w:val="00741D18"/>
    <w:rsid w:val="00745379"/>
    <w:rsid w:val="00745A9F"/>
    <w:rsid w:val="00745B93"/>
    <w:rsid w:val="00745C23"/>
    <w:rsid w:val="00752B64"/>
    <w:rsid w:val="00754888"/>
    <w:rsid w:val="00755ADF"/>
    <w:rsid w:val="00756E0C"/>
    <w:rsid w:val="007576B0"/>
    <w:rsid w:val="00757CEA"/>
    <w:rsid w:val="00757E72"/>
    <w:rsid w:val="00764698"/>
    <w:rsid w:val="0076567A"/>
    <w:rsid w:val="00765FEC"/>
    <w:rsid w:val="00780B21"/>
    <w:rsid w:val="00782F1B"/>
    <w:rsid w:val="007834B8"/>
    <w:rsid w:val="00796166"/>
    <w:rsid w:val="007964E4"/>
    <w:rsid w:val="007A0DB3"/>
    <w:rsid w:val="007A1912"/>
    <w:rsid w:val="007A1A23"/>
    <w:rsid w:val="007A2E77"/>
    <w:rsid w:val="007A3E10"/>
    <w:rsid w:val="007A3E3C"/>
    <w:rsid w:val="007A5122"/>
    <w:rsid w:val="007A64C6"/>
    <w:rsid w:val="007A74D7"/>
    <w:rsid w:val="007B2508"/>
    <w:rsid w:val="007B525B"/>
    <w:rsid w:val="007C0BDB"/>
    <w:rsid w:val="007C3822"/>
    <w:rsid w:val="007C3911"/>
    <w:rsid w:val="007C3CFB"/>
    <w:rsid w:val="007C3FDF"/>
    <w:rsid w:val="007C6D72"/>
    <w:rsid w:val="007D063B"/>
    <w:rsid w:val="007D1252"/>
    <w:rsid w:val="007D1A8D"/>
    <w:rsid w:val="007D4373"/>
    <w:rsid w:val="007D4C51"/>
    <w:rsid w:val="007D6319"/>
    <w:rsid w:val="007D67E4"/>
    <w:rsid w:val="007E1720"/>
    <w:rsid w:val="007E1B63"/>
    <w:rsid w:val="007E32B3"/>
    <w:rsid w:val="007E60DA"/>
    <w:rsid w:val="007E6E3B"/>
    <w:rsid w:val="007F2936"/>
    <w:rsid w:val="007F39F0"/>
    <w:rsid w:val="007F50B5"/>
    <w:rsid w:val="007F5AF9"/>
    <w:rsid w:val="007F69B6"/>
    <w:rsid w:val="007F6F67"/>
    <w:rsid w:val="007F7839"/>
    <w:rsid w:val="007F7C56"/>
    <w:rsid w:val="00800301"/>
    <w:rsid w:val="00804983"/>
    <w:rsid w:val="00805CC0"/>
    <w:rsid w:val="00813CBA"/>
    <w:rsid w:val="00816677"/>
    <w:rsid w:val="00816E7A"/>
    <w:rsid w:val="00820DB8"/>
    <w:rsid w:val="008222C3"/>
    <w:rsid w:val="00824739"/>
    <w:rsid w:val="0082488D"/>
    <w:rsid w:val="00825105"/>
    <w:rsid w:val="008263CC"/>
    <w:rsid w:val="0083011F"/>
    <w:rsid w:val="00832C01"/>
    <w:rsid w:val="00832FB9"/>
    <w:rsid w:val="008355B1"/>
    <w:rsid w:val="00835B49"/>
    <w:rsid w:val="00836033"/>
    <w:rsid w:val="00836E11"/>
    <w:rsid w:val="0084056E"/>
    <w:rsid w:val="00842178"/>
    <w:rsid w:val="00843A4F"/>
    <w:rsid w:val="00847C17"/>
    <w:rsid w:val="008509A4"/>
    <w:rsid w:val="008514B8"/>
    <w:rsid w:val="00851795"/>
    <w:rsid w:val="008549B2"/>
    <w:rsid w:val="0085573A"/>
    <w:rsid w:val="008625E1"/>
    <w:rsid w:val="00865E7D"/>
    <w:rsid w:val="008715BE"/>
    <w:rsid w:val="00873F8D"/>
    <w:rsid w:val="00875849"/>
    <w:rsid w:val="00876A32"/>
    <w:rsid w:val="00880F03"/>
    <w:rsid w:val="008819BA"/>
    <w:rsid w:val="0088250E"/>
    <w:rsid w:val="00883BB4"/>
    <w:rsid w:val="0088526A"/>
    <w:rsid w:val="0088582C"/>
    <w:rsid w:val="0088648D"/>
    <w:rsid w:val="00887F37"/>
    <w:rsid w:val="00894045"/>
    <w:rsid w:val="0089557A"/>
    <w:rsid w:val="00897C5D"/>
    <w:rsid w:val="008A6DDD"/>
    <w:rsid w:val="008A7726"/>
    <w:rsid w:val="008A79FD"/>
    <w:rsid w:val="008A7E19"/>
    <w:rsid w:val="008B13E1"/>
    <w:rsid w:val="008B1A26"/>
    <w:rsid w:val="008B217F"/>
    <w:rsid w:val="008B3946"/>
    <w:rsid w:val="008B6ABB"/>
    <w:rsid w:val="008B7DF5"/>
    <w:rsid w:val="008C0003"/>
    <w:rsid w:val="008C5D1B"/>
    <w:rsid w:val="008C73B1"/>
    <w:rsid w:val="008C7B25"/>
    <w:rsid w:val="008D0DEF"/>
    <w:rsid w:val="008D19A2"/>
    <w:rsid w:val="008D30BA"/>
    <w:rsid w:val="008D40F1"/>
    <w:rsid w:val="008D4868"/>
    <w:rsid w:val="008E10BE"/>
    <w:rsid w:val="008E10CC"/>
    <w:rsid w:val="008E386C"/>
    <w:rsid w:val="008E4170"/>
    <w:rsid w:val="008E787F"/>
    <w:rsid w:val="008F2761"/>
    <w:rsid w:val="008F3A4B"/>
    <w:rsid w:val="008F59EF"/>
    <w:rsid w:val="009002D6"/>
    <w:rsid w:val="009011D5"/>
    <w:rsid w:val="0090190C"/>
    <w:rsid w:val="0090228C"/>
    <w:rsid w:val="00903845"/>
    <w:rsid w:val="00905CF8"/>
    <w:rsid w:val="0090695D"/>
    <w:rsid w:val="00907A98"/>
    <w:rsid w:val="0091645D"/>
    <w:rsid w:val="00920502"/>
    <w:rsid w:val="00923B8A"/>
    <w:rsid w:val="0092523B"/>
    <w:rsid w:val="0092538B"/>
    <w:rsid w:val="00926DCF"/>
    <w:rsid w:val="00931B6F"/>
    <w:rsid w:val="00931C60"/>
    <w:rsid w:val="00931C6F"/>
    <w:rsid w:val="00932192"/>
    <w:rsid w:val="009346F7"/>
    <w:rsid w:val="00936701"/>
    <w:rsid w:val="00940115"/>
    <w:rsid w:val="009403C0"/>
    <w:rsid w:val="009432FA"/>
    <w:rsid w:val="0094621B"/>
    <w:rsid w:val="00946F65"/>
    <w:rsid w:val="0095084D"/>
    <w:rsid w:val="0095448B"/>
    <w:rsid w:val="009611DF"/>
    <w:rsid w:val="00961A59"/>
    <w:rsid w:val="00963196"/>
    <w:rsid w:val="00963EC0"/>
    <w:rsid w:val="00964277"/>
    <w:rsid w:val="00966B39"/>
    <w:rsid w:val="00966D75"/>
    <w:rsid w:val="00970076"/>
    <w:rsid w:val="009738EE"/>
    <w:rsid w:val="0098163F"/>
    <w:rsid w:val="00984303"/>
    <w:rsid w:val="0099191D"/>
    <w:rsid w:val="009932AE"/>
    <w:rsid w:val="009955DF"/>
    <w:rsid w:val="009A3B0A"/>
    <w:rsid w:val="009B05FB"/>
    <w:rsid w:val="009B127E"/>
    <w:rsid w:val="009B1B0D"/>
    <w:rsid w:val="009B2CAF"/>
    <w:rsid w:val="009B573E"/>
    <w:rsid w:val="009B6788"/>
    <w:rsid w:val="009C204C"/>
    <w:rsid w:val="009C6EBF"/>
    <w:rsid w:val="009D04F4"/>
    <w:rsid w:val="009D2375"/>
    <w:rsid w:val="009D36AD"/>
    <w:rsid w:val="009D5EDC"/>
    <w:rsid w:val="009E01CB"/>
    <w:rsid w:val="009E40F4"/>
    <w:rsid w:val="009E5C8F"/>
    <w:rsid w:val="009F111D"/>
    <w:rsid w:val="009F29A5"/>
    <w:rsid w:val="009F44F8"/>
    <w:rsid w:val="009F4BF3"/>
    <w:rsid w:val="00A03BD5"/>
    <w:rsid w:val="00A042D8"/>
    <w:rsid w:val="00A0513F"/>
    <w:rsid w:val="00A06515"/>
    <w:rsid w:val="00A07ECB"/>
    <w:rsid w:val="00A1218E"/>
    <w:rsid w:val="00A12CEC"/>
    <w:rsid w:val="00A14BF5"/>
    <w:rsid w:val="00A1536D"/>
    <w:rsid w:val="00A16565"/>
    <w:rsid w:val="00A1722A"/>
    <w:rsid w:val="00A17660"/>
    <w:rsid w:val="00A207FE"/>
    <w:rsid w:val="00A2265A"/>
    <w:rsid w:val="00A2354E"/>
    <w:rsid w:val="00A246AE"/>
    <w:rsid w:val="00A25527"/>
    <w:rsid w:val="00A277F8"/>
    <w:rsid w:val="00A35E35"/>
    <w:rsid w:val="00A40748"/>
    <w:rsid w:val="00A40CB0"/>
    <w:rsid w:val="00A422F1"/>
    <w:rsid w:val="00A42961"/>
    <w:rsid w:val="00A43BE6"/>
    <w:rsid w:val="00A46BAA"/>
    <w:rsid w:val="00A474E3"/>
    <w:rsid w:val="00A53BA6"/>
    <w:rsid w:val="00A54BE3"/>
    <w:rsid w:val="00A556EA"/>
    <w:rsid w:val="00A62E7A"/>
    <w:rsid w:val="00A6353A"/>
    <w:rsid w:val="00A674B5"/>
    <w:rsid w:val="00A67607"/>
    <w:rsid w:val="00A71AD8"/>
    <w:rsid w:val="00A71E7B"/>
    <w:rsid w:val="00A73108"/>
    <w:rsid w:val="00A7574B"/>
    <w:rsid w:val="00A81EE0"/>
    <w:rsid w:val="00A82A12"/>
    <w:rsid w:val="00A84E9A"/>
    <w:rsid w:val="00A867EE"/>
    <w:rsid w:val="00A9337B"/>
    <w:rsid w:val="00A947B4"/>
    <w:rsid w:val="00A95CF3"/>
    <w:rsid w:val="00A96E51"/>
    <w:rsid w:val="00A971FD"/>
    <w:rsid w:val="00AA08E5"/>
    <w:rsid w:val="00AA156B"/>
    <w:rsid w:val="00AA612D"/>
    <w:rsid w:val="00AB1BDC"/>
    <w:rsid w:val="00AB1FC0"/>
    <w:rsid w:val="00AB2289"/>
    <w:rsid w:val="00AB533C"/>
    <w:rsid w:val="00AC1E77"/>
    <w:rsid w:val="00AC603D"/>
    <w:rsid w:val="00AD138D"/>
    <w:rsid w:val="00AD3BBA"/>
    <w:rsid w:val="00AD54F6"/>
    <w:rsid w:val="00AE29FA"/>
    <w:rsid w:val="00AE2BC2"/>
    <w:rsid w:val="00AE5CD4"/>
    <w:rsid w:val="00AE77B4"/>
    <w:rsid w:val="00AF3730"/>
    <w:rsid w:val="00AF501B"/>
    <w:rsid w:val="00AF58AA"/>
    <w:rsid w:val="00AF6F04"/>
    <w:rsid w:val="00B0005D"/>
    <w:rsid w:val="00B009F3"/>
    <w:rsid w:val="00B10B0B"/>
    <w:rsid w:val="00B12875"/>
    <w:rsid w:val="00B1385D"/>
    <w:rsid w:val="00B16012"/>
    <w:rsid w:val="00B1718A"/>
    <w:rsid w:val="00B17769"/>
    <w:rsid w:val="00B17A8A"/>
    <w:rsid w:val="00B17FE3"/>
    <w:rsid w:val="00B20CD0"/>
    <w:rsid w:val="00B24862"/>
    <w:rsid w:val="00B2643F"/>
    <w:rsid w:val="00B277B8"/>
    <w:rsid w:val="00B310A6"/>
    <w:rsid w:val="00B31595"/>
    <w:rsid w:val="00B316E6"/>
    <w:rsid w:val="00B35763"/>
    <w:rsid w:val="00B36BDF"/>
    <w:rsid w:val="00B37D46"/>
    <w:rsid w:val="00B47FD2"/>
    <w:rsid w:val="00B50154"/>
    <w:rsid w:val="00B5308F"/>
    <w:rsid w:val="00B53B33"/>
    <w:rsid w:val="00B64D7F"/>
    <w:rsid w:val="00B67C73"/>
    <w:rsid w:val="00B742DB"/>
    <w:rsid w:val="00B74F13"/>
    <w:rsid w:val="00B76F0A"/>
    <w:rsid w:val="00B77A42"/>
    <w:rsid w:val="00B832E0"/>
    <w:rsid w:val="00B83ADF"/>
    <w:rsid w:val="00B910AE"/>
    <w:rsid w:val="00B91F1F"/>
    <w:rsid w:val="00B9266B"/>
    <w:rsid w:val="00B957F3"/>
    <w:rsid w:val="00B96934"/>
    <w:rsid w:val="00BA0C05"/>
    <w:rsid w:val="00BA1FED"/>
    <w:rsid w:val="00BA25DE"/>
    <w:rsid w:val="00BB0772"/>
    <w:rsid w:val="00BB2BB3"/>
    <w:rsid w:val="00BB2FC5"/>
    <w:rsid w:val="00BB7E19"/>
    <w:rsid w:val="00BC6ADA"/>
    <w:rsid w:val="00BD5FD3"/>
    <w:rsid w:val="00BD7042"/>
    <w:rsid w:val="00BE130A"/>
    <w:rsid w:val="00BE1685"/>
    <w:rsid w:val="00BE1A9E"/>
    <w:rsid w:val="00BE3F39"/>
    <w:rsid w:val="00BE4261"/>
    <w:rsid w:val="00BE4ED7"/>
    <w:rsid w:val="00BE56C4"/>
    <w:rsid w:val="00BE6A87"/>
    <w:rsid w:val="00BF22F0"/>
    <w:rsid w:val="00BF2A90"/>
    <w:rsid w:val="00BF2E9E"/>
    <w:rsid w:val="00BF3369"/>
    <w:rsid w:val="00BF36DA"/>
    <w:rsid w:val="00BF3EE1"/>
    <w:rsid w:val="00C00702"/>
    <w:rsid w:val="00C05983"/>
    <w:rsid w:val="00C1053A"/>
    <w:rsid w:val="00C116FD"/>
    <w:rsid w:val="00C11AD8"/>
    <w:rsid w:val="00C139D2"/>
    <w:rsid w:val="00C20766"/>
    <w:rsid w:val="00C237D3"/>
    <w:rsid w:val="00C274DE"/>
    <w:rsid w:val="00C32605"/>
    <w:rsid w:val="00C34351"/>
    <w:rsid w:val="00C372D6"/>
    <w:rsid w:val="00C40A01"/>
    <w:rsid w:val="00C46B8A"/>
    <w:rsid w:val="00C55A9E"/>
    <w:rsid w:val="00C623AF"/>
    <w:rsid w:val="00C66EDD"/>
    <w:rsid w:val="00C71600"/>
    <w:rsid w:val="00C719A5"/>
    <w:rsid w:val="00C7312C"/>
    <w:rsid w:val="00C75187"/>
    <w:rsid w:val="00C755BD"/>
    <w:rsid w:val="00C763C9"/>
    <w:rsid w:val="00C81DEC"/>
    <w:rsid w:val="00C914DE"/>
    <w:rsid w:val="00C923A6"/>
    <w:rsid w:val="00C92871"/>
    <w:rsid w:val="00C9490C"/>
    <w:rsid w:val="00CA0BA9"/>
    <w:rsid w:val="00CA19BC"/>
    <w:rsid w:val="00CA2E17"/>
    <w:rsid w:val="00CA45CC"/>
    <w:rsid w:val="00CA5C12"/>
    <w:rsid w:val="00CA605E"/>
    <w:rsid w:val="00CA7F9B"/>
    <w:rsid w:val="00CB0753"/>
    <w:rsid w:val="00CB0CC2"/>
    <w:rsid w:val="00CC2307"/>
    <w:rsid w:val="00CC32AA"/>
    <w:rsid w:val="00CC3D3A"/>
    <w:rsid w:val="00CC4FDE"/>
    <w:rsid w:val="00CC55DF"/>
    <w:rsid w:val="00CD05EA"/>
    <w:rsid w:val="00CD23B2"/>
    <w:rsid w:val="00CD4027"/>
    <w:rsid w:val="00CD4382"/>
    <w:rsid w:val="00CD4539"/>
    <w:rsid w:val="00CD4B5D"/>
    <w:rsid w:val="00CD4BCA"/>
    <w:rsid w:val="00CD518B"/>
    <w:rsid w:val="00CD6031"/>
    <w:rsid w:val="00CE0777"/>
    <w:rsid w:val="00CE09F3"/>
    <w:rsid w:val="00CE2827"/>
    <w:rsid w:val="00CE2ED5"/>
    <w:rsid w:val="00CE52B1"/>
    <w:rsid w:val="00CE6614"/>
    <w:rsid w:val="00CF3719"/>
    <w:rsid w:val="00CF495B"/>
    <w:rsid w:val="00CF7331"/>
    <w:rsid w:val="00D02071"/>
    <w:rsid w:val="00D02B6E"/>
    <w:rsid w:val="00D03D9F"/>
    <w:rsid w:val="00D04540"/>
    <w:rsid w:val="00D05E3C"/>
    <w:rsid w:val="00D07FF1"/>
    <w:rsid w:val="00D10A27"/>
    <w:rsid w:val="00D1268C"/>
    <w:rsid w:val="00D1290E"/>
    <w:rsid w:val="00D15553"/>
    <w:rsid w:val="00D2427D"/>
    <w:rsid w:val="00D26BB1"/>
    <w:rsid w:val="00D26CF2"/>
    <w:rsid w:val="00D26FCE"/>
    <w:rsid w:val="00D30293"/>
    <w:rsid w:val="00D31482"/>
    <w:rsid w:val="00D35F5C"/>
    <w:rsid w:val="00D4075D"/>
    <w:rsid w:val="00D43421"/>
    <w:rsid w:val="00D44AB9"/>
    <w:rsid w:val="00D45015"/>
    <w:rsid w:val="00D45310"/>
    <w:rsid w:val="00D45FAE"/>
    <w:rsid w:val="00D46EC2"/>
    <w:rsid w:val="00D531A0"/>
    <w:rsid w:val="00D5533E"/>
    <w:rsid w:val="00D568D7"/>
    <w:rsid w:val="00D60FED"/>
    <w:rsid w:val="00D617AF"/>
    <w:rsid w:val="00D63090"/>
    <w:rsid w:val="00D65751"/>
    <w:rsid w:val="00D66E65"/>
    <w:rsid w:val="00D71026"/>
    <w:rsid w:val="00D741B7"/>
    <w:rsid w:val="00D825E1"/>
    <w:rsid w:val="00D82BC2"/>
    <w:rsid w:val="00D8456A"/>
    <w:rsid w:val="00D845F0"/>
    <w:rsid w:val="00D91A8F"/>
    <w:rsid w:val="00D95B0B"/>
    <w:rsid w:val="00DA2F8E"/>
    <w:rsid w:val="00DA67B6"/>
    <w:rsid w:val="00DA7576"/>
    <w:rsid w:val="00DB66E9"/>
    <w:rsid w:val="00DB71B1"/>
    <w:rsid w:val="00DB7E0D"/>
    <w:rsid w:val="00DC49B2"/>
    <w:rsid w:val="00DD0518"/>
    <w:rsid w:val="00DD19F5"/>
    <w:rsid w:val="00DD3040"/>
    <w:rsid w:val="00DD435E"/>
    <w:rsid w:val="00DE2F19"/>
    <w:rsid w:val="00DE5CB5"/>
    <w:rsid w:val="00DF0901"/>
    <w:rsid w:val="00DF229C"/>
    <w:rsid w:val="00E00542"/>
    <w:rsid w:val="00E005F4"/>
    <w:rsid w:val="00E00932"/>
    <w:rsid w:val="00E030FA"/>
    <w:rsid w:val="00E05460"/>
    <w:rsid w:val="00E05A29"/>
    <w:rsid w:val="00E060F2"/>
    <w:rsid w:val="00E076A1"/>
    <w:rsid w:val="00E078F6"/>
    <w:rsid w:val="00E10236"/>
    <w:rsid w:val="00E10510"/>
    <w:rsid w:val="00E10CE2"/>
    <w:rsid w:val="00E124CC"/>
    <w:rsid w:val="00E1553C"/>
    <w:rsid w:val="00E166C4"/>
    <w:rsid w:val="00E2018D"/>
    <w:rsid w:val="00E236B0"/>
    <w:rsid w:val="00E25969"/>
    <w:rsid w:val="00E267EE"/>
    <w:rsid w:val="00E30523"/>
    <w:rsid w:val="00E31E69"/>
    <w:rsid w:val="00E3478D"/>
    <w:rsid w:val="00E34E2B"/>
    <w:rsid w:val="00E370E3"/>
    <w:rsid w:val="00E408E2"/>
    <w:rsid w:val="00E41336"/>
    <w:rsid w:val="00E44C79"/>
    <w:rsid w:val="00E452A9"/>
    <w:rsid w:val="00E50443"/>
    <w:rsid w:val="00E53D04"/>
    <w:rsid w:val="00E56BC8"/>
    <w:rsid w:val="00E60BE7"/>
    <w:rsid w:val="00E61BE5"/>
    <w:rsid w:val="00E6269A"/>
    <w:rsid w:val="00E6398F"/>
    <w:rsid w:val="00E640B2"/>
    <w:rsid w:val="00E7169D"/>
    <w:rsid w:val="00E722E8"/>
    <w:rsid w:val="00E72519"/>
    <w:rsid w:val="00E73E64"/>
    <w:rsid w:val="00E751D3"/>
    <w:rsid w:val="00E75DB7"/>
    <w:rsid w:val="00E76890"/>
    <w:rsid w:val="00E76A03"/>
    <w:rsid w:val="00E76F09"/>
    <w:rsid w:val="00E817A8"/>
    <w:rsid w:val="00E82A1B"/>
    <w:rsid w:val="00E82BB2"/>
    <w:rsid w:val="00E83BA2"/>
    <w:rsid w:val="00E85346"/>
    <w:rsid w:val="00E863E9"/>
    <w:rsid w:val="00E8686F"/>
    <w:rsid w:val="00E8696C"/>
    <w:rsid w:val="00E92592"/>
    <w:rsid w:val="00E94412"/>
    <w:rsid w:val="00E95E9C"/>
    <w:rsid w:val="00E96FEC"/>
    <w:rsid w:val="00E97207"/>
    <w:rsid w:val="00E97428"/>
    <w:rsid w:val="00EA43B2"/>
    <w:rsid w:val="00EA4AD3"/>
    <w:rsid w:val="00EA69D2"/>
    <w:rsid w:val="00EA7037"/>
    <w:rsid w:val="00EA7246"/>
    <w:rsid w:val="00EA756A"/>
    <w:rsid w:val="00EB32C8"/>
    <w:rsid w:val="00EC527F"/>
    <w:rsid w:val="00EC5A58"/>
    <w:rsid w:val="00EC7A90"/>
    <w:rsid w:val="00ED011D"/>
    <w:rsid w:val="00ED0578"/>
    <w:rsid w:val="00ED2345"/>
    <w:rsid w:val="00ED28CD"/>
    <w:rsid w:val="00ED556C"/>
    <w:rsid w:val="00ED5687"/>
    <w:rsid w:val="00ED6227"/>
    <w:rsid w:val="00EE179A"/>
    <w:rsid w:val="00EE17EE"/>
    <w:rsid w:val="00EE320C"/>
    <w:rsid w:val="00EE7180"/>
    <w:rsid w:val="00EF26B4"/>
    <w:rsid w:val="00EF5711"/>
    <w:rsid w:val="00EF6D5D"/>
    <w:rsid w:val="00F042C9"/>
    <w:rsid w:val="00F04DE5"/>
    <w:rsid w:val="00F06123"/>
    <w:rsid w:val="00F070FF"/>
    <w:rsid w:val="00F073EA"/>
    <w:rsid w:val="00F11B82"/>
    <w:rsid w:val="00F13BAB"/>
    <w:rsid w:val="00F13EC8"/>
    <w:rsid w:val="00F22629"/>
    <w:rsid w:val="00F22AEF"/>
    <w:rsid w:val="00F232FF"/>
    <w:rsid w:val="00F310FB"/>
    <w:rsid w:val="00F31B0F"/>
    <w:rsid w:val="00F34A3D"/>
    <w:rsid w:val="00F354CC"/>
    <w:rsid w:val="00F36E31"/>
    <w:rsid w:val="00F403DC"/>
    <w:rsid w:val="00F41366"/>
    <w:rsid w:val="00F426E1"/>
    <w:rsid w:val="00F44170"/>
    <w:rsid w:val="00F4466D"/>
    <w:rsid w:val="00F469C9"/>
    <w:rsid w:val="00F523C3"/>
    <w:rsid w:val="00F52F49"/>
    <w:rsid w:val="00F53231"/>
    <w:rsid w:val="00F57474"/>
    <w:rsid w:val="00F61319"/>
    <w:rsid w:val="00F61B26"/>
    <w:rsid w:val="00F63077"/>
    <w:rsid w:val="00F67EE3"/>
    <w:rsid w:val="00F71812"/>
    <w:rsid w:val="00F71834"/>
    <w:rsid w:val="00F71B32"/>
    <w:rsid w:val="00F75B51"/>
    <w:rsid w:val="00F80A7A"/>
    <w:rsid w:val="00F81214"/>
    <w:rsid w:val="00F81994"/>
    <w:rsid w:val="00F83991"/>
    <w:rsid w:val="00F861B7"/>
    <w:rsid w:val="00F86709"/>
    <w:rsid w:val="00F86936"/>
    <w:rsid w:val="00F90DED"/>
    <w:rsid w:val="00F92117"/>
    <w:rsid w:val="00F92CAE"/>
    <w:rsid w:val="00F965EC"/>
    <w:rsid w:val="00FA0C0F"/>
    <w:rsid w:val="00FA3CED"/>
    <w:rsid w:val="00FA4588"/>
    <w:rsid w:val="00FB0669"/>
    <w:rsid w:val="00FB0F76"/>
    <w:rsid w:val="00FB5DBE"/>
    <w:rsid w:val="00FC0F50"/>
    <w:rsid w:val="00FC2738"/>
    <w:rsid w:val="00FC41CB"/>
    <w:rsid w:val="00FC46A5"/>
    <w:rsid w:val="00FC6773"/>
    <w:rsid w:val="00FD1382"/>
    <w:rsid w:val="00FD5B36"/>
    <w:rsid w:val="00FD6632"/>
    <w:rsid w:val="00FD6F90"/>
    <w:rsid w:val="00FE3A42"/>
    <w:rsid w:val="00FF02B3"/>
    <w:rsid w:val="00FF076D"/>
    <w:rsid w:val="00FF120E"/>
    <w:rsid w:val="00FF17AA"/>
    <w:rsid w:val="00FF3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CF3BBB"/>
  <w15:chartTrackingRefBased/>
  <w15:docId w15:val="{57A7AA3B-9250-457A-817A-E583D624C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69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F469C9"/>
    <w:pPr>
      <w:keepNext/>
      <w:outlineLvl w:val="0"/>
    </w:pPr>
    <w:rPr>
      <w:b/>
      <w:sz w:val="24"/>
      <w:lang w:val="x-none" w:eastAsia="x-none"/>
    </w:rPr>
  </w:style>
  <w:style w:type="paragraph" w:styleId="Heading2">
    <w:name w:val="heading 2"/>
    <w:basedOn w:val="Normal"/>
    <w:next w:val="Normal"/>
    <w:link w:val="Heading2Char"/>
    <w:unhideWhenUsed/>
    <w:qFormat/>
    <w:rsid w:val="0056789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56789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nhideWhenUsed/>
    <w:qFormat/>
    <w:rsid w:val="0056789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8">
    <w:name w:val="heading 8"/>
    <w:basedOn w:val="Normal"/>
    <w:next w:val="Normal"/>
    <w:link w:val="Heading8Char"/>
    <w:unhideWhenUsed/>
    <w:qFormat/>
    <w:rsid w:val="00567893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469C9"/>
    <w:rPr>
      <w:rFonts w:ascii="Times New Roman" w:eastAsia="Times New Roman" w:hAnsi="Times New Roman" w:cs="Times New Roman"/>
      <w:b/>
      <w:sz w:val="24"/>
      <w:szCs w:val="20"/>
      <w:lang w:val="x-none" w:eastAsia="x-none"/>
    </w:rPr>
  </w:style>
  <w:style w:type="paragraph" w:styleId="Header">
    <w:name w:val="header"/>
    <w:basedOn w:val="Normal"/>
    <w:link w:val="HeaderChar"/>
    <w:rsid w:val="00F469C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F469C9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rsid w:val="00F469C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F469C9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C7CA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7CA6"/>
    <w:rPr>
      <w:rFonts w:ascii="Segoe UI" w:eastAsia="Times New Roman" w:hAnsi="Segoe UI" w:cs="Segoe UI"/>
      <w:sz w:val="18"/>
      <w:szCs w:val="18"/>
    </w:rPr>
  </w:style>
  <w:style w:type="paragraph" w:styleId="ListParagraph">
    <w:name w:val="List Paragraph"/>
    <w:aliases w:val="Virginia,List Paragraph1,List Paragraph Char Char"/>
    <w:basedOn w:val="Normal"/>
    <w:link w:val="ListParagraphChar"/>
    <w:uiPriority w:val="34"/>
    <w:qFormat/>
    <w:rsid w:val="0010452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17BCF"/>
    <w:rPr>
      <w:color w:val="0000FF"/>
      <w:u w:val="single"/>
    </w:rPr>
  </w:style>
  <w:style w:type="table" w:styleId="TableGrid">
    <w:name w:val="Table Grid"/>
    <w:basedOn w:val="TableNormal"/>
    <w:uiPriority w:val="59"/>
    <w:qFormat/>
    <w:rsid w:val="00EA43B2"/>
    <w:pPr>
      <w:spacing w:after="0" w:line="240" w:lineRule="auto"/>
    </w:pPr>
    <w:rPr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CA19BC"/>
    <w:pPr>
      <w:widowControl w:val="0"/>
      <w:autoSpaceDE w:val="0"/>
      <w:autoSpaceDN w:val="0"/>
    </w:pPr>
    <w:rPr>
      <w:rFonts w:ascii="Book Antiqua" w:eastAsia="Book Antiqua" w:hAnsi="Book Antiqua" w:cs="Book Antiqua"/>
      <w:sz w:val="22"/>
      <w:szCs w:val="22"/>
    </w:rPr>
  </w:style>
  <w:style w:type="character" w:customStyle="1" w:styleId="Heading2Char">
    <w:name w:val="Heading 2 Char"/>
    <w:basedOn w:val="DefaultParagraphFont"/>
    <w:link w:val="Heading2"/>
    <w:rsid w:val="0056789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rsid w:val="0056789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rsid w:val="00567893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character" w:customStyle="1" w:styleId="Heading8Char">
    <w:name w:val="Heading 8 Char"/>
    <w:basedOn w:val="DefaultParagraphFont"/>
    <w:link w:val="Heading8"/>
    <w:rsid w:val="0056789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OC1">
    <w:name w:val="toc 1"/>
    <w:aliases w:val="SMF Index"/>
    <w:basedOn w:val="Normal"/>
    <w:next w:val="Normal"/>
    <w:autoRedefine/>
    <w:rsid w:val="00567893"/>
    <w:pPr>
      <w:spacing w:before="120" w:after="120"/>
    </w:pPr>
    <w:rPr>
      <w:rFonts w:ascii="Arial" w:hAnsi="Arial"/>
      <w:b/>
      <w:sz w:val="22"/>
    </w:rPr>
  </w:style>
  <w:style w:type="paragraph" w:styleId="BodyTextIndent">
    <w:name w:val="Body Text Indent"/>
    <w:basedOn w:val="Normal"/>
    <w:link w:val="BodyTextIndentChar"/>
    <w:rsid w:val="00567893"/>
    <w:pPr>
      <w:ind w:left="1440"/>
      <w:jc w:val="both"/>
    </w:pPr>
    <w:rPr>
      <w:sz w:val="24"/>
    </w:rPr>
  </w:style>
  <w:style w:type="character" w:customStyle="1" w:styleId="BodyTextIndentChar">
    <w:name w:val="Body Text Indent Char"/>
    <w:basedOn w:val="DefaultParagraphFont"/>
    <w:link w:val="BodyTextIndent"/>
    <w:rsid w:val="00567893"/>
    <w:rPr>
      <w:rFonts w:ascii="Times New Roman" w:eastAsia="Times New Roman" w:hAnsi="Times New Roman" w:cs="Times New Roman"/>
      <w:sz w:val="24"/>
      <w:szCs w:val="20"/>
    </w:rPr>
  </w:style>
  <w:style w:type="paragraph" w:styleId="NormalWeb">
    <w:name w:val="Normal (Web)"/>
    <w:basedOn w:val="Normal"/>
    <w:uiPriority w:val="99"/>
    <w:rsid w:val="00567893"/>
    <w:pPr>
      <w:spacing w:before="100" w:beforeAutospacing="1" w:after="100" w:afterAutospacing="1"/>
    </w:pPr>
    <w:rPr>
      <w:sz w:val="24"/>
      <w:szCs w:val="24"/>
    </w:rPr>
  </w:style>
  <w:style w:type="paragraph" w:customStyle="1" w:styleId="CharCharCharCharCharCharChar">
    <w:name w:val="Char Char Char Char Char Char Char"/>
    <w:basedOn w:val="Normal"/>
    <w:autoRedefine/>
    <w:rsid w:val="00567893"/>
    <w:pPr>
      <w:spacing w:after="160" w:line="240" w:lineRule="exact"/>
    </w:pPr>
    <w:rPr>
      <w:rFonts w:ascii="Century Gothic" w:hAnsi="Century Gothic"/>
      <w:b/>
    </w:rPr>
  </w:style>
  <w:style w:type="paragraph" w:customStyle="1" w:styleId="WW-NormalWeb">
    <w:name w:val="WW-Normal (Web)"/>
    <w:basedOn w:val="Normal"/>
    <w:rsid w:val="00567893"/>
    <w:pPr>
      <w:suppressAutoHyphens/>
      <w:spacing w:before="100" w:after="100"/>
    </w:pPr>
    <w:rPr>
      <w:sz w:val="24"/>
    </w:rPr>
  </w:style>
  <w:style w:type="character" w:styleId="CommentReference">
    <w:name w:val="annotation reference"/>
    <w:basedOn w:val="DefaultParagraphFont"/>
    <w:rsid w:val="00567893"/>
    <w:rPr>
      <w:sz w:val="16"/>
      <w:szCs w:val="16"/>
    </w:rPr>
  </w:style>
  <w:style w:type="paragraph" w:styleId="CommentText">
    <w:name w:val="annotation text"/>
    <w:basedOn w:val="Normal"/>
    <w:link w:val="CommentTextChar"/>
    <w:rsid w:val="00567893"/>
  </w:style>
  <w:style w:type="character" w:customStyle="1" w:styleId="CommentTextChar">
    <w:name w:val="Comment Text Char"/>
    <w:basedOn w:val="DefaultParagraphFont"/>
    <w:link w:val="CommentText"/>
    <w:rsid w:val="0056789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rsid w:val="00567893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56789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odyText">
    <w:name w:val="Body Text"/>
    <w:basedOn w:val="Normal"/>
    <w:link w:val="BodyTextChar"/>
    <w:rsid w:val="00567893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567893"/>
    <w:rPr>
      <w:rFonts w:ascii="Times New Roman" w:eastAsia="Times New Roman" w:hAnsi="Times New Roman" w:cs="Times New Roman"/>
      <w:sz w:val="20"/>
      <w:szCs w:val="20"/>
    </w:rPr>
  </w:style>
  <w:style w:type="paragraph" w:customStyle="1" w:styleId="TableContents">
    <w:name w:val="Table Contents"/>
    <w:basedOn w:val="BodyText"/>
    <w:rsid w:val="00567893"/>
    <w:pPr>
      <w:widowControl w:val="0"/>
      <w:suppressAutoHyphens/>
    </w:pPr>
    <w:rPr>
      <w:sz w:val="24"/>
    </w:rPr>
  </w:style>
  <w:style w:type="paragraph" w:styleId="BodyText3">
    <w:name w:val="Body Text 3"/>
    <w:basedOn w:val="Normal"/>
    <w:link w:val="BodyText3Char"/>
    <w:rsid w:val="00567893"/>
    <w:pPr>
      <w:suppressAutoHyphens/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567893"/>
    <w:rPr>
      <w:rFonts w:ascii="Times New Roman" w:eastAsia="Times New Roman" w:hAnsi="Times New Roman" w:cs="Times New Roman"/>
      <w:sz w:val="16"/>
      <w:szCs w:val="16"/>
    </w:rPr>
  </w:style>
  <w:style w:type="character" w:customStyle="1" w:styleId="EmailStyle311">
    <w:name w:val="EmailStyle311"/>
    <w:basedOn w:val="DefaultParagraphFont"/>
    <w:semiHidden/>
    <w:rsid w:val="00567893"/>
    <w:rPr>
      <w:rFonts w:ascii="Arial" w:hAnsi="Arial" w:cs="Arial"/>
      <w:color w:val="000080"/>
      <w:sz w:val="20"/>
      <w:szCs w:val="20"/>
    </w:rPr>
  </w:style>
  <w:style w:type="paragraph" w:styleId="Revision">
    <w:name w:val="Revision"/>
    <w:hidden/>
    <w:uiPriority w:val="99"/>
    <w:semiHidden/>
    <w:rsid w:val="0056789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Default">
    <w:name w:val="Default"/>
    <w:rsid w:val="00567893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CharCharCharCharCharCharChar1">
    <w:name w:val="Char Char Char Char Char Char Char1"/>
    <w:basedOn w:val="Normal"/>
    <w:autoRedefine/>
    <w:rsid w:val="00567893"/>
    <w:pPr>
      <w:spacing w:after="160" w:line="240" w:lineRule="exact"/>
    </w:pPr>
    <w:rPr>
      <w:rFonts w:ascii="Century Gothic" w:hAnsi="Century Gothic"/>
      <w:b/>
    </w:rPr>
  </w:style>
  <w:style w:type="paragraph" w:customStyle="1" w:styleId="TableText">
    <w:name w:val="Table Text"/>
    <w:rsid w:val="00567893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ListParagraphChar">
    <w:name w:val="List Paragraph Char"/>
    <w:aliases w:val="Virginia Char,List Paragraph1 Char,List Paragraph Char Char Char"/>
    <w:link w:val="ListParagraph"/>
    <w:uiPriority w:val="34"/>
    <w:qFormat/>
    <w:locked/>
    <w:rsid w:val="00567893"/>
    <w:rPr>
      <w:rFonts w:ascii="Times New Roman" w:eastAsia="Times New Roman" w:hAnsi="Times New Roman" w:cs="Times New Roman"/>
      <w:sz w:val="20"/>
      <w:szCs w:val="20"/>
    </w:rPr>
  </w:style>
  <w:style w:type="character" w:customStyle="1" w:styleId="JitendraPatil">
    <w:name w:val="Jitendra Patil"/>
    <w:semiHidden/>
    <w:rsid w:val="00567893"/>
    <w:rPr>
      <w:rFonts w:ascii="Arial" w:hAnsi="Arial" w:cs="Arial"/>
      <w:color w:val="000080"/>
      <w:sz w:val="20"/>
      <w:szCs w:val="20"/>
    </w:rPr>
  </w:style>
  <w:style w:type="table" w:styleId="PlainTable5">
    <w:name w:val="Plain Table 5"/>
    <w:basedOn w:val="TableNormal"/>
    <w:uiPriority w:val="45"/>
    <w:rsid w:val="00183D2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xmsonormal">
    <w:name w:val="x_msonormal"/>
    <w:basedOn w:val="Normal"/>
    <w:rsid w:val="006B027A"/>
    <w:rPr>
      <w:rFonts w:ascii="Calibri" w:eastAsiaTheme="minorHAnsi" w:hAnsi="Calibri" w:cs="Calibri"/>
      <w:sz w:val="22"/>
      <w:szCs w:val="22"/>
      <w:lang w:val="en-IN" w:eastAsia="en-IN"/>
    </w:rPr>
  </w:style>
  <w:style w:type="character" w:styleId="UnresolvedMention">
    <w:name w:val="Unresolved Mention"/>
    <w:basedOn w:val="DefaultParagraphFont"/>
    <w:uiPriority w:val="99"/>
    <w:semiHidden/>
    <w:unhideWhenUsed/>
    <w:rsid w:val="00813CB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042C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67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9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8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0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6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03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03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7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1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5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1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54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7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4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7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1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57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42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33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9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9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0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2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8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3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0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1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1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0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9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3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7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5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5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1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1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2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2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2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9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0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1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46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4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0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1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3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9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0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5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0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6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5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2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0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4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8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5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9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3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0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8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2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2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1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2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2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1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2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2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5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5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0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04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04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1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1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0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1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1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93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8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0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8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1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5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9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1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7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7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7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22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8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7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0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5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6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4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5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2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1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3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13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9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2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8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2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2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2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0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1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0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9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1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9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3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1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0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1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7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9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5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2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1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63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8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6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9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2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3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3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3D3525-2F6B-4173-ADA5-483A00E07A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2817</TotalTime>
  <Pages>1</Pages>
  <Words>2660</Words>
  <Characters>15165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Bhargav Patel</dc:creator>
  <cp:keywords/>
  <dc:description/>
  <cp:lastModifiedBy>Office 365</cp:lastModifiedBy>
  <cp:revision>82</cp:revision>
  <cp:lastPrinted>2025-05-21T08:46:00Z</cp:lastPrinted>
  <dcterms:created xsi:type="dcterms:W3CDTF">2025-05-15T06:55:00Z</dcterms:created>
  <dcterms:modified xsi:type="dcterms:W3CDTF">2026-04-07T11:18:00Z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8893e792d773743365ce295356e715794a9f0154e0ab934e9f644a7454094c7f</vt:lpwstr>
  </property>
</Properties>
</file>