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</w:t>
            </w:r>
            <w:r>
              <w:rPr>
                <w:sz w:val="24"/>
                <w:szCs w:val="24"/>
              </w:rPr>
              <w:fldChar w:fldCharType="begin">
                <w:ffData>
                  <w:name w:val="toolSixM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6M     </w:t>
            </w:r>
            <w:r>
              <w:rPr>
                <w:sz w:val="24"/>
                <w:szCs w:val="24"/>
              </w:rPr>
              <w:fldChar w:fldCharType="begin">
                <w:ffData>
                  <w:name w:val="toolFiveWhy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5 Why     </w:t>
            </w:r>
            <w:r>
              <w:rPr>
                <w:sz w:val="24"/>
                <w:szCs w:val="24"/>
              </w:rPr>
              <w:fldChar w:fldCharType="begin">
                <w:ffData>
                  <w:name w:val="toolBrainstorming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</w:t>
            </w:r>
            <w:r>
              <w:rPr>
                <w:sz w:val="24"/>
                <w:szCs w:val="24"/>
              </w:rPr>
              <w:t xml:space="preserve">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Man: </w:t>
            </w:r>
            <w:r>
              <w:rPr>
                <w:sz w:val="24"/>
                <w:szCs w:val="24"/>
              </w:rPr>
              <w:t xml:space="preserve">{sixMMan}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Machine: </w:t>
            </w:r>
            <w:r>
              <w:rPr>
                <w:sz w:val="24"/>
                <w:szCs w:val="24"/>
              </w:rPr>
              <w:t xml:space="preserve">{sixMMachine}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Measurement: </w:t>
            </w:r>
            <w:r>
              <w:rPr>
                <w:sz w:val="24"/>
                <w:szCs w:val="24"/>
              </w:rPr>
              <w:t xml:space="preserve">{sixMMeasurement}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Material: </w:t>
            </w:r>
            <w:r>
              <w:rPr>
                <w:sz w:val="24"/>
                <w:szCs w:val="24"/>
              </w:rPr>
              <w:t xml:space="preserve">{sixMMaterial}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Method: </w:t>
            </w:r>
            <w:r>
              <w:rPr>
                <w:sz w:val="24"/>
                <w:szCs w:val="24"/>
              </w:rPr>
              <w:t xml:space="preserve">{sixMMethod}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Milieu (Environment): </w:t>
            </w:r>
            <w:r>
              <w:rPr>
                <w:sz w:val="24"/>
                <w:szCs w:val="24"/>
              </w:rPr>
              <w:t xml:space="preserve">{sixMMilieu}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Conclusion: </w:t>
            </w:r>
            <w:r>
              <w:rPr>
                <w:sz w:val="24"/>
                <w:szCs w:val="24"/>
              </w:rPr>
              <w:t xml:space="preserve">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{@fiveWhyNarrativeXml}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{@brainstormingXml}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{@analyzeOtherToolsXml}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{@investigationOutcomeXml}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{@rootCauseNarrativeXml}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{@impactAssessmentXml}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Improve: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{@improveNarrativeXml}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{@correctiveActionsXml}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Control: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{@controlNarrativeXml}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{@preventiveActionsXml}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{@documentsReviewedXml}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106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 w:rsidR="00F15218" w:rsidRPr="007C1BAD" w14:paraId="6665DE4D" w14:textId="77777777" w:rsidTr="001278B9">
        <w:trPr>
          <w:trHeight w:val="863"/>
          <w:jc w:val="center"/>
        </w:trPr>
        <w:tc>
          <w:tcPr>
            <w:tcW w:w="988" w:type="pct"/>
            <w:vAlign w:val="center"/>
          </w:tcPr>
          <w:p w14:paraId="16714A71" w14:textId="41C91C4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Prepared                   By QC</w:t>
            </w:r>
          </w:p>
          <w:p w14:paraId="13419850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03" w:type="pct"/>
            <w:vAlign w:val="center"/>
          </w:tcPr>
          <w:p w14:paraId="5CC5974F" w14:textId="77777777" w:rsidR="001278B9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Reviewed</w:t>
            </w:r>
            <w:r w:rsidR="00DC5E1C" w:rsidRPr="007C1BAD">
              <w:rPr>
                <w:b/>
                <w:bCs/>
                <w:iCs/>
                <w:sz w:val="24"/>
                <w:szCs w:val="24"/>
              </w:rPr>
              <w:t xml:space="preserve"> </w:t>
            </w:r>
          </w:p>
          <w:p w14:paraId="567CDE92" w14:textId="5BF18D46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0F737902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161" w:type="pct"/>
            <w:vAlign w:val="center"/>
          </w:tcPr>
          <w:p w14:paraId="5BF5FFC4" w14:textId="471053D5" w:rsidR="00F15218" w:rsidRPr="007C1BAD" w:rsidRDefault="00DC5E1C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           </w:t>
            </w:r>
            <w:r w:rsidR="00F15218"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0761EB55" w14:textId="2EBE54CD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528DC949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033" w:type="pct"/>
            <w:vAlign w:val="center"/>
          </w:tcPr>
          <w:p w14:paraId="246FD235" w14:textId="2F63B29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70E0092D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5DCCFFF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15" w:type="pct"/>
            <w:vAlign w:val="center"/>
          </w:tcPr>
          <w:p w14:paraId="1C84102E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Approved </w:t>
            </w:r>
          </w:p>
          <w:p w14:paraId="116D74B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2F22D583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F15218" w:rsidRPr="007E1B23" w14:paraId="27A45355" w14:textId="77777777" w:rsidTr="004604B9">
        <w:trPr>
          <w:trHeight w:val="1088"/>
          <w:jc w:val="center"/>
        </w:trPr>
        <w:tc>
          <w:tcPr>
            <w:tcW w:w="988" w:type="pct"/>
          </w:tcPr>
          <w:p w14:paraId="6D0E1666" w14:textId="77777777" w:rsidR="00F15218" w:rsidRPr="007C1BAD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03" w:type="pct"/>
          </w:tcPr>
          <w:p w14:paraId="507E2C82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/>
            </w:r>
          </w:p>
        </w:tc>
        <w:tc>
          <w:tcPr>
            <w:tcW w:w="1161" w:type="pct"/>
          </w:tcPr>
          <w:p w14:paraId="137E4EF8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33" w:type="pct"/>
          </w:tcPr>
          <w:p w14:paraId="6FA84E77" w14:textId="7C3EDA91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15" w:type="pct"/>
          </w:tcPr>
          <w:p w14:paraId="26D72B49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