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" w:after="80"/>
        <w:jc w:val="center"/>
      </w:pPr>
      <w:r>
        <w:rPr>
          <w:b/>
          <w:bCs/>
          <w:sz w:val="28"/>
          <w:szCs w:val="28"/>
        </w:rPr>
        <w:t xml:space="preserve">FORMAT — II</w:t>
      </w:r>
    </w:p>
    <w:p>
      <w:pPr>
        <w:spacing w:before="80" w:after="80"/>
        <w:jc w:val="center"/>
      </w:pPr>
      <w:r>
        <w:rPr>
          <w:b/>
          <w:bCs/>
          <w:sz w:val="24"/>
          <w:szCs w:val="24"/>
        </w:rPr>
        <w:t xml:space="preserve">Template for Risk Assessment by FMEA</w:t>
      </w:r>
    </w:p>
    <w:p>
      <w:pPr>
        <w:spacing w:before="80" w:after="80"/>
      </w:pPr>
      <w:r>
        <w:rPr>
          <w:sz w:val="18"/>
          <w:szCs w:val="18"/>
        </w:rPr>
        <w:t xml:space="preserve">SOP/DP/QA/010/F02-R04</w:t>
      </w: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4200"/>
        <w:gridCol w:w="6200"/>
      </w:tblGrid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{title}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{department}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Risk Assessment No.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{documentNo}</w:t>
            </w:r>
          </w:p>
        </w:tc>
      </w:tr>
      <w:tr>
        <w:tc>
          <w:tcPr>
            <w:tcW w:w="10400" w:type="dxa"/>
            <w:gridSpan w:val="2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RISK ASSESSMENT AND EVALUATION RECORD FOR (System / Equipment / Facility / Instrument / other Name)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{productName}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Source Document Name (If any)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{sourceDocumentName}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Source Document No. (If any)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{sourceDocumentNo}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Product / Process / Equipment / System / Other name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{productName}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ID No. (If Applicable)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{idNo}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{date}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w="62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>{revision}</w:t>
            </w:r>
          </w:p>
        </w:tc>
      </w:tr>
    </w:tbl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A. PRE-APPROVAL (Before Implementation):</w:t>
      </w: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400"/>
        <w:gridCol w:w="2800"/>
        <w:gridCol w:w="2600"/>
        <w:gridCol w:w="2600"/>
      </w:tblGrid>
      <w:tr>
        <w:tc>
          <w:tcPr>
            <w:tcW w:w="2400" w:type="dxa"/>
            <w:shd w:val="clear" w:color="auto" w:fill="D9D9D9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w="2800" w:type="dxa"/>
            <w:shd w:val="clear" w:color="auto" w:fill="D9D9D9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Designation &amp; Department</w:t>
            </w:r>
          </w:p>
        </w:tc>
        <w:tc>
          <w:tcPr>
            <w:tcW w:w="2600" w:type="dxa"/>
            <w:shd w:val="clear" w:color="auto" w:fill="D9D9D9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w="2600" w:type="dxa"/>
            <w:shd w:val="clear" w:color="auto" w:fill="D9D9D9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Performed By (User Dept.)</w:t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Reviewed By (Risk Assessment Team Members)</w:t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Approved By (Head QA/Designee)</w:t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Note: Number of rows can be added or deleted based on the number of risk assessment team members.</w:t>
      </w:r>
    </w:p>
    <w:p>
      <w:pPr>
        <w:spacing w:before="80" w:after="80"/>
      </w:pPr>
      <w:r>
        <w:rPr>
          <w:sz w:val="20"/>
          <w:szCs w:val="20"/>
        </w:rPr>
        <w:t xml:space="preserve">{preApproval}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 DETAILS OF THE RISK ASSESSMENT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1.1 OBJECTIVE</w:t>
      </w:r>
    </w:p>
    <w:p>
      <w:pPr>
        <w:spacing w:before="80" w:after="80"/>
      </w:pPr>
      <w:r>
        <w:rPr>
          <w:sz w:val="20"/>
          <w:szCs w:val="20"/>
        </w:rPr>
        <w:t xml:space="preserve">{@objectiveXml}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1.2 SCOPE</w:t>
      </w:r>
    </w:p>
    <w:p>
      <w:pPr>
        <w:spacing w:before="80" w:after="80"/>
      </w:pPr>
      <w:r>
        <w:rPr>
          <w:sz w:val="20"/>
          <w:szCs w:val="20"/>
        </w:rPr>
        <w:t xml:space="preserve">{@scopeXml}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1.3 SYSTEM / EQUIPMENT / INSTRUMENT / OTHER (IF ANY) OVERVIEW</w:t>
      </w:r>
    </w:p>
    <w:p>
      <w:pPr>
        <w:spacing w:before="80" w:after="80"/>
      </w:pPr>
      <w:r>
        <w:rPr>
          <w:sz w:val="20"/>
          <w:szCs w:val="20"/>
        </w:rPr>
        <w:t xml:space="preserve">{@overviewXml}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1.4 PROCEDURE</w:t>
      </w:r>
    </w:p>
    <w:p>
      <w:pPr>
        <w:spacing w:before="80" w:after="80"/>
      </w:pPr>
      <w:r>
        <w:rPr>
          <w:sz w:val="20"/>
          <w:szCs w:val="20"/>
        </w:rPr>
        <w:t xml:space="preserve">{@procedureXml}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1.5 RISK ASSESSMENT TEAM MEMBERS</w:t>
      </w:r>
    </w:p>
    <w:p>
      <w:pPr>
        <w:spacing w:before="80" w:after="80"/>
      </w:pPr>
      <w:r>
        <w:rPr>
          <w:sz w:val="20"/>
          <w:szCs w:val="20"/>
        </w:rPr>
        <w:t xml:space="preserve">{@teamTableXml}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1.6 RISK IDENTIFICATION</w:t>
      </w:r>
    </w:p>
    <w:p>
      <w:pPr>
        <w:spacing w:before="80" w:after="80"/>
      </w:pPr>
      <w:r>
        <w:rPr>
          <w:sz w:val="20"/>
          <w:szCs w:val="20"/>
        </w:rPr>
        <w:t xml:space="preserve">{@identificationTableXml}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1.7 RISK MEASUREMENT BY FAILURE MODE EFFECT ANALYSIS</w:t>
      </w:r>
    </w:p>
    <w:p>
      <w:pPr>
        <w:spacing w:before="80" w:after="80"/>
      </w:pPr>
      <w:r>
        <w:rPr>
          <w:sz w:val="20"/>
          <w:szCs w:val="20"/>
        </w:rPr>
        <w:t xml:space="preserve">Risk is measured by Failure Mode and Effect Analysis (FMEA). Quantitative assessments use Severity, Probability and Detectability ranked 1–5 and compute RPN = S × P × D. Qualitative assessments use Low / Medium / High ranks and the RPR matrix. Risk IDs start at R01.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1.8 RISK ASSESSMENT APPROACH</w:t>
      </w:r>
    </w:p>
    <w:p>
      <w:pPr>
        <w:spacing w:before="80" w:after="80"/>
      </w:pPr>
      <w:r>
        <w:rPr>
          <w:b/>
          <w:bCs/>
          <w:sz w:val="20"/>
          <w:szCs w:val="20"/>
        </w:rPr>
        <w:t xml:space="preserve">Mode: </w:t>
      </w:r>
      <w:r>
        <w:rPr>
          <w:sz w:val="20"/>
          <w:szCs w:val="20"/>
        </w:rPr>
        <w:t xml:space="preserve">{assessmentMode}</w:t>
      </w:r>
    </w:p>
    <w:p>
      <w:pPr>
        <w:spacing w:before="80" w:after="80"/>
      </w:pPr>
      <w:r>
        <w:rPr>
          <w:sz w:val="20"/>
          <w:szCs w:val="20"/>
        </w:rPr>
        <w:t xml:space="preserve">A02 — Impact known: </w:t>
      </w:r>
      <w:r>
        <w:rPr>
          <w:sz w:val="20"/>
          <w:szCs w:val="20"/>
        </w:rPr>
        <w:t xml:space="preserve">{impactKnown}</w:t>
      </w:r>
      <w:r>
        <w:rPr>
          <w:sz w:val="20"/>
          <w:szCs w:val="20"/>
        </w:rPr>
        <w:t xml:space="preserve">    Scope defined: </w:t>
      </w:r>
      <w:r>
        <w:rPr>
          <w:sz w:val="20"/>
          <w:szCs w:val="20"/>
        </w:rPr>
        <w:t xml:space="preserve">{scopeDefined}</w:t>
      </w:r>
      <w:r>
        <w:rPr>
          <w:sz w:val="20"/>
          <w:szCs w:val="20"/>
        </w:rPr>
        <w:t xml:space="preserve">    Scope narrow: </w:t>
      </w:r>
      <w:r>
        <w:rPr>
          <w:sz w:val="20"/>
          <w:szCs w:val="20"/>
        </w:rPr>
        <w:t xml:space="preserve">{scopeNarrow}</w:t>
      </w:r>
    </w:p>
    <w:p>
      <w:pPr>
        <w:spacing w:before="80" w:after="80"/>
      </w:pPr>
      <w:r>
        <w:rPr>
          <w:sz w:val="20"/>
          <w:szCs w:val="20"/>
        </w:rPr>
        <w:t xml:space="preserve">{@approachXml}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2. RISK IDENTIFICATION AND EVALUATION CONSIDERING CURRENT CONTROL MEASURES</w:t>
      </w:r>
    </w:p>
    <w:p>
      <w:pPr>
        <w:spacing w:before="80" w:after="80"/>
      </w:pPr>
      <w:r>
        <w:rPr>
          <w:sz w:val="20"/>
          <w:szCs w:val="20"/>
        </w:rPr>
        <w:t xml:space="preserve">{@fmeaNarrativeXml}</w:t>
      </w:r>
    </w:p>
    <w:p>
      <w:pPr>
        <w:spacing w:before="80" w:after="80"/>
      </w:pPr>
      <w:r>
        <w:rPr>
          <w:sz w:val="20"/>
          <w:szCs w:val="20"/>
        </w:rPr>
        <w:t xml:space="preserve">{@fmeaTableXml}</w:t>
      </w:r>
    </w:p>
    <w:p>
      <w:pPr>
        <w:spacing w:before="80" w:after="80"/>
      </w:pPr>
      <w:r>
        <w:rPr>
          <w:sz w:val="20"/>
          <w:szCs w:val="20"/>
        </w:rPr>
        <w:t xml:space="preserve">Write RPN (quantitative) or RPR (qualitative) in the combined score column, according to the approach in 1.8.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3. RISK COMMUNICATION</w:t>
      </w:r>
    </w:p>
    <w:p>
      <w:pPr>
        <w:spacing w:before="80" w:after="80"/>
      </w:pPr>
      <w:r>
        <w:rPr>
          <w:sz w:val="20"/>
          <w:szCs w:val="20"/>
        </w:rPr>
        <w:t xml:space="preserve">{@communicationXml}</w:t>
      </w:r>
    </w:p>
    <w:p>
      <w:pPr>
        <w:spacing w:before="80" w:after="80"/>
      </w:pPr>
      <w:r>
        <w:rPr>
          <w:sz w:val="20"/>
          <w:szCs w:val="20"/>
        </w:rPr>
        <w:t xml:space="preserve">{@communicationTableXml}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3.1 RISK ASSESSMENT SUMMARY AND CONCLUSION (Before Implementation):</w:t>
      </w:r>
    </w:p>
    <w:p>
      <w:pPr>
        <w:spacing w:before="80" w:after="80"/>
      </w:pPr>
      <w:r>
        <w:rPr>
          <w:sz w:val="20"/>
          <w:szCs w:val="20"/>
        </w:rPr>
        <w:t xml:space="preserve">{@preConclusionXml}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4. MITIGATION PLAN AND CLOSURE</w:t>
      </w:r>
    </w:p>
    <w:p>
      <w:pPr>
        <w:spacing w:before="80" w:after="80"/>
      </w:pPr>
      <w:r>
        <w:rPr>
          <w:sz w:val="20"/>
          <w:szCs w:val="20"/>
        </w:rPr>
        <w:t xml:space="preserve">{@mitigationXml}</w:t>
      </w:r>
    </w:p>
    <w:p>
      <w:pPr>
        <w:spacing w:before="80" w:after="80"/>
      </w:pPr>
      <w:r>
        <w:rPr>
          <w:sz w:val="20"/>
          <w:szCs w:val="20"/>
        </w:rPr>
        <w:t xml:space="preserve">{@mitigationTableXml}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4.1 NEW RISK IDENTIFIED DURING EXECUTION / RESIDUAL RISK (IF ANY)</w:t>
      </w:r>
    </w:p>
    <w:p>
      <w:pPr>
        <w:spacing w:before="80" w:after="80"/>
      </w:pPr>
      <w:r>
        <w:rPr>
          <w:sz w:val="20"/>
          <w:szCs w:val="20"/>
        </w:rPr>
        <w:t xml:space="preserve">In case of identification of new risk, refer SOP/DP/QA/010/F04. Residual / new risk shall be evaluated.</w:t>
      </w:r>
    </w:p>
    <w:p>
      <w:pPr>
        <w:spacing w:before="80" w:after="80"/>
      </w:pPr>
      <w:r>
        <w:rPr>
          <w:sz w:val="20"/>
          <w:szCs w:val="20"/>
        </w:rPr>
        <w:t xml:space="preserve">{@residualXml}</w:t>
      </w:r>
    </w:p>
    <w:p>
      <w:pPr>
        <w:spacing w:before="80" w:after="80"/>
      </w:pPr>
      <w:r>
        <w:rPr>
          <w:sz w:val="20"/>
          <w:szCs w:val="20"/>
        </w:rPr>
        <w:t xml:space="preserve">{@residualTableXml}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4.2 PERIODIC REVIEW OF IDENTIFIED RISKS</w:t>
      </w:r>
    </w:p>
    <w:p>
      <w:pPr>
        <w:spacing w:before="80" w:after="80"/>
      </w:pPr>
      <w:r>
        <w:rPr>
          <w:sz w:val="20"/>
          <w:szCs w:val="20"/>
        </w:rPr>
        <w:t xml:space="preserve">Temporary changes shall not be considered for periodic review. Risk assessments that can impact product quality, safety, identity, purity or strength shall be considered for periodic review.</w:t>
      </w:r>
    </w:p>
    <w:p>
      <w:pPr>
        <w:spacing w:before="80" w:after="80"/>
      </w:pPr>
      <w:r>
        <w:rPr>
          <w:b/>
          <w:bCs/>
          <w:sz w:val="20"/>
          <w:szCs w:val="20"/>
        </w:rPr>
        <w:t xml:space="preserve">Applicable (Yes / No): </w:t>
      </w:r>
      <w:r>
        <w:rPr>
          <w:sz w:val="20"/>
          <w:szCs w:val="20"/>
        </w:rPr>
        <w:t xml:space="preserve">{periodicApplicable}</w:t>
      </w:r>
    </w:p>
    <w:p>
      <w:pPr>
        <w:spacing w:before="80" w:after="80"/>
      </w:pPr>
      <w:r>
        <w:rPr>
          <w:sz w:val="20"/>
          <w:szCs w:val="20"/>
        </w:rPr>
        <w:t xml:space="preserve">{@periodicXml}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4.3 RISK ASSESSMENT SUMMARY AND CONCLUSION (After Implementation):</w:t>
      </w:r>
    </w:p>
    <w:p>
      <w:pPr>
        <w:spacing w:before="80" w:after="80"/>
      </w:pPr>
      <w:r>
        <w:rPr>
          <w:sz w:val="20"/>
          <w:szCs w:val="20"/>
        </w:rPr>
        <w:t xml:space="preserve">{@postConclusionXml}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B. REVISION HISTORY:</w:t>
      </w:r>
    </w:p>
    <w:p>
      <w:pPr>
        <w:spacing w:before="80" w:after="80"/>
      </w:pPr>
      <w:r>
        <w:rPr>
          <w:sz w:val="20"/>
          <w:szCs w:val="20"/>
        </w:rPr>
        <w:t xml:space="preserve">{@revisionHistoryTableXml}</w:t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C. POST-APPROVAL (After Implementation):</w:t>
      </w: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400"/>
        <w:gridCol w:w="2800"/>
        <w:gridCol w:w="2600"/>
        <w:gridCol w:w="2600"/>
      </w:tblGrid>
      <w:tr>
        <w:tc>
          <w:tcPr>
            <w:tcW w:w="2400" w:type="dxa"/>
            <w:shd w:val="clear" w:color="auto" w:fill="D9D9D9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w="2800" w:type="dxa"/>
            <w:shd w:val="clear" w:color="auto" w:fill="D9D9D9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Designation &amp; Department</w:t>
            </w:r>
          </w:p>
        </w:tc>
        <w:tc>
          <w:tcPr>
            <w:tcW w:w="2600" w:type="dxa"/>
            <w:shd w:val="clear" w:color="auto" w:fill="D9D9D9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w="2600" w:type="dxa"/>
            <w:shd w:val="clear" w:color="auto" w:fill="D9D9D9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Performed By (User Dept.)</w:t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Reviewed By (Risk Assessment Team Members)</w:t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Approved By (Head QA/Designee)</w:t>
            </w:r>
          </w:p>
        </w:tc>
        <w:tc>
          <w:tcPr>
            <w:tcW w:w="2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{postApproval}</w:t>
      </w:r>
    </w:p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Confidential and Proprietary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/DP/QA/010/F02-R04</w:t>
    </w:r>
    <w:r w:rsidR="006A6A70">
      <w:rPr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D78C" w14:textId="2AE50378" w:rsidR="00D07FF1" w:rsidRPr="00846DD6" w:rsidRDefault="00D07FF1" w:rsidP="00406D40">
    <w:pPr>
      <w:tabs>
        <w:tab w:val="left" w:pos="1080"/>
        <w:tab w:val="left" w:pos="7995"/>
      </w:tabs>
      <w:spacing w:line="276" w:lineRule="auto"/>
      <w:ind w:right="-144"/>
      <w:rPr>
        <w:b/>
        <w:sz w:val="24"/>
        <w:szCs w:val="24"/>
        <w:u w:val="single"/>
      </w:rPr>
    </w:pPr>
    <w:r w:rsidRPr="00E52BAF">
      <w:rPr>
        <w:b/>
        <w:sz w:val="24"/>
        <w:szCs w:val="24"/>
      </w:rPr>
      <w:t>Standard Operating Procedure</w:t>
    </w:r>
    <w:r>
      <w:rPr>
        <w:b/>
        <w:sz w:val="24"/>
        <w:szCs w:val="24"/>
      </w:rPr>
      <w:t/>
    </w:r>
    <w:r w:rsidRPr="00E52BAF">
      <w:rPr>
        <w:b/>
        <w:sz w:val="24"/>
        <w:szCs w:val="24"/>
      </w:rPr>
      <w:t/>
    </w:r>
    <w:r>
      <w:rPr>
        <w:b/>
        <w:sz w:val="24"/>
        <w:szCs w:val="24"/>
      </w:rPr>
      <w:t xml:space="preserve"> </w:t>
    </w:r>
    <w:r w:rsidRPr="00E52BAF">
      <w:rPr>
        <w:b/>
        <w:sz w:val="24"/>
        <w:szCs w:val="24"/>
      </w:rPr>
      <w:t/>
    </w:r>
    <w:r>
      <w:rPr>
        <w:b/>
        <w:sz w:val="24"/>
        <w:szCs w:val="24"/>
      </w:rPr>
      <w:t/>
    </w:r>
    <w:r w:rsidRPr="00E52BAF">
      <w:rPr>
        <w:b/>
        <w:sz w:val="24"/>
        <w:szCs w:val="24"/>
      </w:rPr>
      <w:t/>
    </w:r>
    <w:r w:rsidR="00567893">
      <w:rPr>
        <w:b/>
        <w:sz w:val="24"/>
        <w:szCs w:val="24"/>
      </w:rPr>
      <w:t/>
    </w:r>
    <w:r>
      <w:rPr>
        <w:b/>
        <w:sz w:val="24"/>
        <w:szCs w:val="24"/>
      </w:rPr>
      <w:t xml:space="preserve">                                                                           </w:t>
    </w:r>
    <w:r w:rsidR="00406D40">
      <w:rPr>
        <w:b/>
        <w:sz w:val="24"/>
        <w:szCs w:val="24"/>
      </w:rPr>
      <w:t xml:space="preserve">  </w:t>
    </w:r>
    <w:r>
      <w:rPr>
        <w:b/>
        <w:sz w:val="24"/>
        <w:szCs w:val="24"/>
      </w:rPr>
      <w:t>Unit: Drug Product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M.J. </w:t>
          </w:r>
          <w:r w:rsidR="00D07FF1">
            <w:rPr>
              <w:b/>
              <w:sz w:val="28"/>
              <w:szCs w:val="28"/>
            </w:rPr>
            <w:t>Biopharm Private Limited</w:t>
          </w:r>
        </w:p>
        <w:p w14:paraId="2DA6C33A" w14:textId="77777777" w:rsidR="00F71812" w:rsidRPr="00783570" w:rsidRDefault="00130CB4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9D2C7F">
            <w:rPr>
              <w:bCs/>
              <w:szCs w:val="24"/>
              <w:lang w:val="en-IN" w:eastAsia="en-US"/>
            </w:rPr>
            <w:t>Plot No. 18, International Biotech Park, Hinjawadi</w:t>
          </w:r>
          <w:r>
            <w:rPr>
              <w:bCs/>
              <w:szCs w:val="24"/>
              <w:lang w:val="en-IN" w:eastAsia="en-US"/>
            </w:rPr>
            <w:t>,</w:t>
          </w:r>
          <w:r w:rsidRPr="009D2C7F">
            <w:rPr>
              <w:bCs/>
              <w:szCs w:val="24"/>
              <w:lang w:val="en-IN" w:eastAsia="en-US"/>
            </w:rPr>
            <w:t xml:space="preserve"> Phase II, Pune 411057</w:t>
          </w:r>
          <w:r>
            <w:rPr>
              <w:bCs/>
              <w:szCs w:val="24"/>
              <w:lang w:val="en-IN" w:eastAsia="en-US"/>
            </w:rPr>
            <w:t>.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365760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Quality Risk Assessment</w:t>
          </w:r>
        </w:p>
      </w:tc>
    </w:tr>
    <w:tr>
      <w:tc>
        <w:tcPr>
          <w:tcW w:w="5000" w:type="pct"/>
          <w:gridSpan w:val="2"/>
          <w:vAlign w:val="center"/>
        </w:tcPr>
        <w:tbl>
          <w:tblPr>
            <w:tblW w:w="5000" w:type="pct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</w:tblPr>
          <w:tblGrid>
            <w:gridCol w:w="3486"/>
            <w:gridCol w:w="3486"/>
            <w:gridCol w:w="3487"/>
          </w:tblGrid>
          <w:tr>
            <w:tc>
              <w:tcPr>
                <w:tcW w:w="3486" w:type="dxa"/>
                <w:vAlign w:val="center"/>
              </w:tcPr>
              <w:p>
                <w:pPr>
                  <w:spacing w:before="80" w:after="8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Dept.: Quality Assurance</w:t>
                </w:r>
              </w:p>
            </w:tc>
            <w:tc>
              <w:tcPr>
                <w:tcW w:w="3486" w:type="dxa"/>
                <w:vAlign w:val="center"/>
              </w:tcPr>
              <w:p>
                <w:pPr>
                  <w:spacing w:before="80" w:after="8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SOP No.: SOP/DP/QA/010</w:t>
                </w:r>
              </w:p>
            </w:tc>
            <w:tc>
              <w:tcPr>
                <w:tcW w:w="3487" w:type="dxa"/>
                <w:vAlign w:val="center"/>
              </w:tcPr>
              <w:p>
                <w:pPr>
                  <w:spacing w:before="80" w:after="8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Revision No: R04</w:t>
                </w:r>
              </w:p>
            </w:tc>
          </w:tr>
        </w:tbl>
        <w:p/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