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14C" w:rsidRPr="00E3414C" w:rsidRDefault="00E3414C" w:rsidP="00E3414C">
      <w:pPr>
        <w:shd w:val="clear" w:color="auto" w:fill="FFFFFF"/>
        <w:spacing w:after="19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E3414C">
        <w:rPr>
          <w:rFonts w:ascii="Arial" w:eastAsia="Times New Roman" w:hAnsi="Arial" w:cs="Arial"/>
          <w:color w:val="333333"/>
          <w:sz w:val="19"/>
          <w:szCs w:val="19"/>
        </w:rPr>
        <w:t xml:space="preserve">Here is Dr. Chuck's </w:t>
      </w:r>
      <w:proofErr w:type="spellStart"/>
      <w:r w:rsidRPr="00E3414C">
        <w:rPr>
          <w:rFonts w:ascii="Arial" w:eastAsia="Times New Roman" w:hAnsi="Arial" w:cs="Arial"/>
          <w:color w:val="333333"/>
          <w:sz w:val="19"/>
          <w:szCs w:val="19"/>
        </w:rPr>
        <w:t>RegEx</w:t>
      </w:r>
      <w:proofErr w:type="spellEnd"/>
      <w:r w:rsidRPr="00E3414C">
        <w:rPr>
          <w:rFonts w:ascii="Arial" w:eastAsia="Times New Roman" w:hAnsi="Arial" w:cs="Arial"/>
          <w:color w:val="333333"/>
          <w:sz w:val="19"/>
          <w:szCs w:val="19"/>
        </w:rPr>
        <w:t xml:space="preserve"> "cheat sheet". You can also download it here:</w:t>
      </w:r>
    </w:p>
    <w:p w:rsidR="00E3414C" w:rsidRPr="00E3414C" w:rsidRDefault="00E3414C" w:rsidP="00E3414C">
      <w:pPr>
        <w:shd w:val="clear" w:color="auto" w:fill="FFFFFF"/>
        <w:spacing w:after="19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hyperlink r:id="rId4" w:tgtFrame="_blank" w:history="1">
        <w:r w:rsidRPr="00E3414C">
          <w:rPr>
            <w:rFonts w:ascii="Arial" w:eastAsia="Times New Roman" w:hAnsi="Arial" w:cs="Arial"/>
            <w:color w:val="428BCA"/>
            <w:sz w:val="19"/>
          </w:rPr>
          <w:t>http://www.dr-chuck.net/pythonlearn/lectures/Py4Inf-11-Regex-Guide.txt</w:t>
        </w:r>
      </w:hyperlink>
    </w:p>
    <w:p w:rsidR="00E3414C" w:rsidRPr="00E3414C" w:rsidRDefault="00E3414C" w:rsidP="00E3414C">
      <w:pPr>
        <w:shd w:val="clear" w:color="auto" w:fill="FFFFFF"/>
        <w:spacing w:after="19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E3414C">
        <w:rPr>
          <w:rFonts w:ascii="Arial" w:eastAsia="Times New Roman" w:hAnsi="Arial" w:cs="Arial"/>
          <w:color w:val="333333"/>
          <w:sz w:val="19"/>
          <w:szCs w:val="19"/>
        </w:rPr>
        <w:t xml:space="preserve">You can view more </w:t>
      </w:r>
      <w:proofErr w:type="spellStart"/>
      <w:r w:rsidRPr="00E3414C">
        <w:rPr>
          <w:rFonts w:ascii="Arial" w:eastAsia="Times New Roman" w:hAnsi="Arial" w:cs="Arial"/>
          <w:color w:val="333333"/>
          <w:sz w:val="19"/>
          <w:szCs w:val="19"/>
        </w:rPr>
        <w:t>compete</w:t>
      </w:r>
      <w:proofErr w:type="spellEnd"/>
      <w:r w:rsidRPr="00E3414C">
        <w:rPr>
          <w:rFonts w:ascii="Arial" w:eastAsia="Times New Roman" w:hAnsi="Arial" w:cs="Arial"/>
          <w:color w:val="333333"/>
          <w:sz w:val="19"/>
          <w:szCs w:val="19"/>
        </w:rPr>
        <w:t xml:space="preserve"> documentation on Python Regular Expressions at</w:t>
      </w:r>
      <w:hyperlink r:id="rId5" w:tgtFrame="_blank" w:history="1">
        <w:r w:rsidRPr="00E3414C">
          <w:rPr>
            <w:rFonts w:ascii="Arial" w:eastAsia="Times New Roman" w:hAnsi="Arial" w:cs="Arial"/>
            <w:color w:val="428BCA"/>
            <w:sz w:val="19"/>
          </w:rPr>
          <w:t>https://docs.python.org/2/howto/regex.html</w:t>
        </w:r>
      </w:hyperlink>
    </w:p>
    <w:tbl>
      <w:tblPr>
        <w:tblW w:w="10189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5"/>
        <w:gridCol w:w="8214"/>
      </w:tblGrid>
      <w:tr w:rsidR="00E3414C" w:rsidRPr="00E3414C" w:rsidTr="00E3414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b/>
                <w:bCs/>
                <w:color w:val="333333"/>
                <w:sz w:val="19"/>
              </w:rPr>
              <w:t>^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Matches the beginning of a line</w:t>
            </w:r>
          </w:p>
        </w:tc>
      </w:tr>
      <w:tr w:rsidR="00E3414C" w:rsidRPr="00E3414C" w:rsidTr="00E3414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b/>
                <w:bCs/>
                <w:color w:val="333333"/>
                <w:sz w:val="19"/>
              </w:rPr>
              <w:t>$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Matches the end of the line</w:t>
            </w:r>
          </w:p>
        </w:tc>
      </w:tr>
      <w:tr w:rsidR="00E3414C" w:rsidRPr="00E3414C" w:rsidTr="00E3414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b/>
                <w:bCs/>
                <w:color w:val="333333"/>
                <w:sz w:val="19"/>
              </w:rPr>
              <w:t>.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Matches any character</w:t>
            </w:r>
          </w:p>
        </w:tc>
      </w:tr>
      <w:tr w:rsidR="00E3414C" w:rsidRPr="00E3414C" w:rsidTr="00E3414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b/>
                <w:bCs/>
                <w:color w:val="333333"/>
                <w:sz w:val="19"/>
              </w:rPr>
              <w:t>\s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Matches whitespace</w:t>
            </w:r>
          </w:p>
        </w:tc>
      </w:tr>
      <w:tr w:rsidR="00E3414C" w:rsidRPr="00E3414C" w:rsidTr="00E3414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b/>
                <w:bCs/>
                <w:color w:val="333333"/>
                <w:sz w:val="19"/>
              </w:rPr>
              <w:t>\S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Matches any non-whitespace character</w:t>
            </w:r>
          </w:p>
        </w:tc>
      </w:tr>
      <w:tr w:rsidR="00E3414C" w:rsidRPr="00E3414C" w:rsidTr="00E3414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b/>
                <w:bCs/>
                <w:color w:val="333333"/>
                <w:sz w:val="19"/>
              </w:rPr>
              <w:t>*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Repeats a character zero or more times</w:t>
            </w:r>
          </w:p>
        </w:tc>
      </w:tr>
      <w:tr w:rsidR="00E3414C" w:rsidRPr="00E3414C" w:rsidTr="00E3414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b/>
                <w:bCs/>
                <w:color w:val="333333"/>
                <w:sz w:val="19"/>
              </w:rPr>
              <w:t>*?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Repeats a character zero or more times (non-greedy)</w:t>
            </w:r>
          </w:p>
        </w:tc>
      </w:tr>
      <w:tr w:rsidR="00E3414C" w:rsidRPr="00E3414C" w:rsidTr="00E3414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b/>
                <w:bCs/>
                <w:color w:val="333333"/>
                <w:sz w:val="19"/>
              </w:rPr>
              <w:t>+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Repeats a character one or more times</w:t>
            </w:r>
          </w:p>
        </w:tc>
      </w:tr>
      <w:tr w:rsidR="00E3414C" w:rsidRPr="00E3414C" w:rsidTr="00E3414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b/>
                <w:bCs/>
                <w:color w:val="333333"/>
                <w:sz w:val="19"/>
              </w:rPr>
              <w:t>+?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Repeats a character one or more times (non-greedy)</w:t>
            </w:r>
          </w:p>
        </w:tc>
      </w:tr>
      <w:tr w:rsidR="00E3414C" w:rsidRPr="00E3414C" w:rsidTr="00E3414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b/>
                <w:bCs/>
                <w:color w:val="333333"/>
                <w:sz w:val="19"/>
              </w:rPr>
              <w:t>[</w:t>
            </w:r>
            <w:proofErr w:type="spellStart"/>
            <w:r w:rsidRPr="00E3414C">
              <w:rPr>
                <w:rFonts w:ascii="Arial" w:eastAsia="Times New Roman" w:hAnsi="Arial" w:cs="Arial"/>
                <w:b/>
                <w:bCs/>
                <w:color w:val="333333"/>
                <w:sz w:val="19"/>
              </w:rPr>
              <w:t>aeiou</w:t>
            </w:r>
            <w:proofErr w:type="spellEnd"/>
            <w:r w:rsidRPr="00E3414C">
              <w:rPr>
                <w:rFonts w:ascii="Arial" w:eastAsia="Times New Roman" w:hAnsi="Arial" w:cs="Arial"/>
                <w:b/>
                <w:bCs/>
                <w:color w:val="333333"/>
                <w:sz w:val="19"/>
              </w:rPr>
              <w:t>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Matches a single character in the listed set</w:t>
            </w:r>
          </w:p>
        </w:tc>
      </w:tr>
      <w:tr w:rsidR="00E3414C" w:rsidRPr="00E3414C" w:rsidTr="00E3414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b/>
                <w:bCs/>
                <w:color w:val="333333"/>
                <w:sz w:val="19"/>
              </w:rPr>
              <w:t>[^XYZ]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Matches a single character</w:t>
            </w:r>
            <w:r w:rsidRPr="00E3414C">
              <w:rPr>
                <w:rFonts w:ascii="Arial" w:eastAsia="Times New Roman" w:hAnsi="Arial" w:cs="Arial"/>
                <w:color w:val="333333"/>
                <w:sz w:val="19"/>
              </w:rPr>
              <w:t> </w:t>
            </w:r>
            <w:r w:rsidRPr="00E3414C">
              <w:rPr>
                <w:rFonts w:ascii="Arial" w:eastAsia="Times New Roman" w:hAnsi="Arial" w:cs="Arial"/>
                <w:i/>
                <w:iCs/>
                <w:color w:val="333333"/>
                <w:sz w:val="19"/>
              </w:rPr>
              <w:t>not</w:t>
            </w:r>
            <w:r w:rsidRPr="00E3414C">
              <w:rPr>
                <w:rFonts w:ascii="Arial" w:eastAsia="Times New Roman" w:hAnsi="Arial" w:cs="Arial"/>
                <w:color w:val="333333"/>
                <w:sz w:val="19"/>
              </w:rPr>
              <w:t> </w:t>
            </w:r>
            <w:r w:rsidRPr="00E3414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in the listed set</w:t>
            </w:r>
          </w:p>
        </w:tc>
      </w:tr>
      <w:tr w:rsidR="00E3414C" w:rsidRPr="00E3414C" w:rsidTr="00E3414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b/>
                <w:bCs/>
                <w:color w:val="333333"/>
                <w:sz w:val="19"/>
              </w:rPr>
              <w:t>[a-z0-9]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The set of characters can include a range</w:t>
            </w:r>
          </w:p>
        </w:tc>
      </w:tr>
      <w:tr w:rsidR="00E3414C" w:rsidRPr="00E3414C" w:rsidTr="00E3414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b/>
                <w:bCs/>
                <w:color w:val="333333"/>
                <w:sz w:val="19"/>
              </w:rPr>
              <w:t>(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Indicates where string extraction is to start</w:t>
            </w:r>
          </w:p>
        </w:tc>
      </w:tr>
      <w:tr w:rsidR="00E3414C" w:rsidRPr="00E3414C" w:rsidTr="00E3414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b/>
                <w:bCs/>
                <w:color w:val="333333"/>
                <w:sz w:val="19"/>
              </w:rPr>
              <w:t>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68" w:type="dxa"/>
              <w:left w:w="272" w:type="dxa"/>
              <w:bottom w:w="68" w:type="dxa"/>
              <w:right w:w="272" w:type="dxa"/>
            </w:tcMar>
            <w:vAlign w:val="center"/>
            <w:hideMark/>
          </w:tcPr>
          <w:p w:rsidR="00E3414C" w:rsidRPr="00E3414C" w:rsidRDefault="00E3414C" w:rsidP="00E3414C">
            <w:pPr>
              <w:spacing w:after="326" w:line="285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E3414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Indicates where string extraction is to end</w:t>
            </w:r>
          </w:p>
        </w:tc>
      </w:tr>
    </w:tbl>
    <w:p w:rsidR="00E3414C" w:rsidRPr="00E3414C" w:rsidRDefault="00E3414C" w:rsidP="00E3414C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E3414C">
        <w:rPr>
          <w:rFonts w:ascii="Arial" w:eastAsia="Times New Roman" w:hAnsi="Arial" w:cs="Arial"/>
          <w:color w:val="333333"/>
          <w:sz w:val="19"/>
          <w:szCs w:val="19"/>
        </w:rPr>
        <w:lastRenderedPageBreak/>
        <w:t>For more information about using regular expressions in Python, see</w:t>
      </w:r>
      <w:r w:rsidRPr="00E3414C">
        <w:rPr>
          <w:rFonts w:ascii="Arial" w:eastAsia="Times New Roman" w:hAnsi="Arial" w:cs="Arial"/>
          <w:color w:val="333333"/>
          <w:sz w:val="19"/>
        </w:rPr>
        <w:t> </w:t>
      </w:r>
      <w:hyperlink r:id="rId6" w:tgtFrame="_blank" w:history="1">
        <w:r w:rsidRPr="00E3414C">
          <w:rPr>
            <w:rFonts w:ascii="Arial" w:eastAsia="Times New Roman" w:hAnsi="Arial" w:cs="Arial"/>
            <w:color w:val="428BCA"/>
            <w:sz w:val="19"/>
          </w:rPr>
          <w:t>https://docs.python.org/2/howto/regex.html</w:t>
        </w:r>
      </w:hyperlink>
    </w:p>
    <w:p w:rsidR="00797F9D" w:rsidRDefault="00797F9D"/>
    <w:sectPr w:rsidR="00797F9D" w:rsidSect="00797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414C"/>
    <w:rsid w:val="00797F9D"/>
    <w:rsid w:val="00E34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41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3414C"/>
    <w:rPr>
      <w:b/>
      <w:bCs/>
    </w:rPr>
  </w:style>
  <w:style w:type="character" w:customStyle="1" w:styleId="apple-converted-space">
    <w:name w:val="apple-converted-space"/>
    <w:basedOn w:val="DefaultParagraphFont"/>
    <w:rsid w:val="00E3414C"/>
  </w:style>
  <w:style w:type="character" w:styleId="Emphasis">
    <w:name w:val="Emphasis"/>
    <w:basedOn w:val="DefaultParagraphFont"/>
    <w:uiPriority w:val="20"/>
    <w:qFormat/>
    <w:rsid w:val="00E3414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4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venting.coursera.org/api/redirectStrict/EhyiH2KSF7jtSTX65cVELm4-CyxKJfj9p-rr2WX_O7_D-Wm54vYwwCw-F3FjiYkLUM6X4bZeDT2Kwiq2XqwHcA.d-Dr30Z6ZmDsB4TKkM9xgA.-7B6LEGfi-iunKRsN6GhRBzNCW3BG28C5z3dhyl4nJsFcNZANS0KdK3waRfxjfJc2gKVJpEhYn4ZpOC7AAlSgg-tnWnN2dLuZtoQ5TZ_qQYuWvTs7IYpL-hjIqTJbnNG_yvvQ63gRrO94gezUu4oylKWj1hOXygu8LSi_n5cH-zNTAU2ErvR2-6VibtECQyET1oSkYHKuhYOUqkBHkre40kZRFrYh52NkVs9q0ZirOlfvRRBr0gXAoqZ81aw3y_-7NP1sv3JxGqmJX37oczYRMj9GuzyifuLH4m_vLhtTGycdXAUcq6iWsiJL7tLj3bbcPVCDd8h3jMlTEQFvT8qjA" TargetMode="External"/><Relationship Id="rId5" Type="http://schemas.openxmlformats.org/officeDocument/2006/relationships/hyperlink" Target="https://eventing.coursera.org/api/redirectStrict/EhyiH2KSF7jtSTX65cVELm4-CyxKJfj9p-rr2WX_O7_D-Wm54vYwwCw-F3FjiYkLUM6X4bZeDT2Kwiq2XqwHcA.d-Dr30Z6ZmDsB4TKkM9xgA.-7B6LEGfi-iunKRsN6GhRBzNCW3BG28C5z3dhyl4nJsFcNZANS0KdK3waRfxjfJc2gKVJpEhYn4ZpOC7AAlSgg-tnWnN2dLuZtoQ5TZ_qQYuWvTs7IYpL-hjIqTJbnNG_yvvQ63gRrO94gezUu4oylKWj1hOXygu8LSi_n5cH-zNTAU2ErvR2-6VibtECQyET1oSkYHKuhYOUqkBHkre40kZRFrYh52NkVs9q0ZirOlfvRRBr0gXAoqZ81aw3y_-7NP1sv3JxGqmJX37oczYRMj9GuzyifuLH4m_vLhtTGycdXAUcq6iWsiJL7tLj3bbcPVCDd8h3jMlTEQFvT8qjA" TargetMode="External"/><Relationship Id="rId4" Type="http://schemas.openxmlformats.org/officeDocument/2006/relationships/hyperlink" Target="https://eventing.coursera.org/api/redirectStrict/mRt8bLCs5VlUa8CxaN87cBY2ctyNtfpKR10Cq3b_B9NWZXX0W_3NjAA4c3Zjw2jN05SkgbzPuWdzWvVAW9L5dQ.mFIE2G1s4eVC7LJsrTU5Ig.UCXVfJQHdeWOAK514j78ZhnHVLg5er8Aq9kB8jGmZVXi5sQotTDlq4G5EaP2_hbdTfjtgmq13BVsuA78UjBp6qnOjg1-t-NI57NFeQEJt4Gsi4hVle4y75SHQDG_YYCiW9BSowobvLphykBm_O6waB5B3qZbb6RQQ_2FAeKWRSF9FgPh1SoQue2m8mGahKK9r4jgawelRVE1Du4DdfNOnMgWJ6T6VgNS08HWpPiIZZcmnentsY3yISvPpQ0XeJA-XuUJ4Y_6ldoqaZDsnjRwK38IpTaziC_ncgTzAHCQEvu_5c4HNlyQHSmFP1855QgKyhitonAScLrkpkJsY0--_o-Lr_ERoIDqJl-1hZlykd7jBKzlnzcunVDY1kKWLnp1ZAwP38d4qbGk22l3mumV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</cp:revision>
  <dcterms:created xsi:type="dcterms:W3CDTF">2015-12-07T17:28:00Z</dcterms:created>
  <dcterms:modified xsi:type="dcterms:W3CDTF">2015-12-07T17:28:00Z</dcterms:modified>
</cp:coreProperties>
</file>