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radevo"/>
    <w:p>
      <w:pPr>
        <w:pStyle w:val="Heading1"/>
      </w:pPr>
      <w:r>
        <w:t xml:space="preserve">TRADEVO</w:t>
      </w:r>
    </w:p>
    <w:bookmarkEnd w:id="20"/>
    <w:bookmarkStart w:id="21" w:name="phase-8-frontend-blueprint"/>
    <w:p>
      <w:pPr>
        <w:pStyle w:val="Heading1"/>
      </w:pPr>
      <w:r>
        <w:t xml:space="preserve">Phase 8 – Frontend Blueprint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serves as the implementation guide for the Tradevo frontend. It defines the application’s navigation, screens, reusable components, API mapping, and folder organization to ensure a structured and maintainable frontend.</w:t>
      </w:r>
    </w:p>
    <w:p>
      <w:r>
        <w:pict>
          <v:rect style="width:0;height:1.5pt" o:hralign="center" o:hrstd="t" o:hr="t"/>
        </w:pict>
      </w:r>
    </w:p>
    <w:bookmarkEnd w:id="22"/>
    <w:bookmarkStart w:id="23" w:name="application-navigation"/>
    <w:p>
      <w:pPr>
        <w:pStyle w:val="Heading1"/>
      </w:pPr>
      <w:r>
        <w:t xml:space="preserve">2. Application Navigation</w:t>
      </w:r>
    </w:p>
    <w:p>
      <w:pPr>
        <w:pStyle w:val="SourceCode"/>
      </w:pPr>
      <w:r>
        <w:rPr>
          <w:rStyle w:val="VerbatimChar"/>
        </w:rPr>
        <w:t xml:space="preserve">Splash Screen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Login / Register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KYC Verification (First Time)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┌────┼──────────┬─────────┬───────────┐</w:t>
      </w:r>
      <w:r>
        <w:br/>
      </w:r>
      <w:r>
        <w:rPr>
          <w:rStyle w:val="VerbatimChar"/>
        </w:rPr>
        <w:t xml:space="preserve"> ▼    ▼          ▼         ▼           ▼</w:t>
      </w:r>
      <w:r>
        <w:br/>
      </w:r>
      <w:r>
        <w:rPr>
          <w:rStyle w:val="VerbatimChar"/>
        </w:rPr>
        <w:t xml:space="preserve">Market Portfolio Learning Research Profile</w:t>
      </w:r>
      <w:r>
        <w:br/>
      </w:r>
      <w:r>
        <w:rPr>
          <w:rStyle w:val="VerbatimChar"/>
        </w:rPr>
        <w:t xml:space="preserve"> │         │         │         │</w:t>
      </w:r>
      <w:r>
        <w:br/>
      </w:r>
      <w:r>
        <w:rPr>
          <w:rStyle w:val="VerbatimChar"/>
        </w:rPr>
        <w:t xml:space="preserve"> ▼         ▼         ▼         ▼</w:t>
      </w:r>
      <w:r>
        <w:br/>
      </w:r>
      <w:r>
        <w:rPr>
          <w:rStyle w:val="VerbatimChar"/>
        </w:rPr>
        <w:t xml:space="preserve">Company  Holdings  Simulator  Deep Research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Buy / Sell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Runtime Feedback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Transaction Success</w:t>
      </w:r>
    </w:p>
    <w:p>
      <w:r>
        <w:pict>
          <v:rect style="width:0;height:1.5pt" o:hralign="center" o:hrstd="t" o:hr="t"/>
        </w:pict>
      </w:r>
    </w:p>
    <w:bookmarkEnd w:id="23"/>
    <w:bookmarkStart w:id="24" w:name="screen-list"/>
    <w:p>
      <w:pPr>
        <w:pStyle w:val="Heading1"/>
      </w:pPr>
      <w:r>
        <w:t xml:space="preserve">3. Screen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Splash</w:t>
            </w:r>
          </w:p>
        </w:tc>
        <w:tc>
          <w:tcPr/>
          <w:p>
            <w:pPr>
              <w:pStyle w:val="Compact"/>
            </w:pPr>
            <w:r>
              <w:t xml:space="preserve">App Loading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User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Account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</w:t>
            </w:r>
          </w:p>
        </w:tc>
        <w:tc>
          <w:tcPr/>
          <w:p>
            <w:pPr>
              <w:pStyle w:val="Compact"/>
            </w:pPr>
            <w:r>
              <w:t xml:space="preserve">Identity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Application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</w:t>
            </w:r>
          </w:p>
        </w:tc>
        <w:tc>
          <w:tcPr/>
          <w:p>
            <w:pPr>
              <w:pStyle w:val="Compact"/>
            </w:pPr>
            <w:r>
              <w:t xml:space="preserve">Market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Details</w:t>
            </w:r>
          </w:p>
        </w:tc>
        <w:tc>
          <w:tcPr/>
          <w:p>
            <w:pPr>
              <w:pStyle w:val="Compact"/>
            </w:pPr>
            <w:r>
              <w:t xml:space="preserve">Company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t xml:space="preserve">Holdings &amp;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Transaction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Watchlist</w:t>
            </w:r>
          </w:p>
        </w:tc>
        <w:tc>
          <w:tcPr/>
          <w:p>
            <w:pPr>
              <w:pStyle w:val="Compact"/>
            </w:pPr>
            <w:r>
              <w:t xml:space="preserve">Saved Companies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Virtual Trading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Research</w:t>
            </w:r>
          </w:p>
        </w:tc>
        <w:tc>
          <w:tcPr/>
          <w:p>
            <w:pPr>
              <w:pStyle w:val="Compact"/>
            </w:pPr>
            <w:r>
              <w:t xml:space="preserve">AI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User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dashboard-layout"/>
    <w:p>
      <w:pPr>
        <w:pStyle w:val="Heading1"/>
      </w:pPr>
      <w:r>
        <w:t xml:space="preserve">4. Dashboard Layout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</w:t>
      </w:r>
      <w:r>
        <w:br/>
      </w:r>
      <w:r>
        <w:rPr>
          <w:rStyle w:val="VerbatimChar"/>
        </w:rPr>
        <w:t xml:space="preserve"> Top Navigation</w:t>
      </w:r>
      <w:r>
        <w:br/>
      </w:r>
      <w:r>
        <w:rPr>
          <w:rStyle w:val="VerbatimChar"/>
        </w:rPr>
        <w:t xml:space="preserve">-----------------------------------------------------</w:t>
      </w:r>
      <w:r>
        <w:br/>
      </w:r>
      <w:r>
        <w:br/>
      </w:r>
      <w:r>
        <w:rPr>
          <w:rStyle w:val="VerbatimChar"/>
        </w:rPr>
        <w:t xml:space="preserve"> Portfolio Summary</w:t>
      </w:r>
      <w:r>
        <w:br/>
      </w:r>
      <w:r>
        <w:br/>
      </w:r>
      <w:r>
        <w:rPr>
          <w:rStyle w:val="VerbatimChar"/>
        </w:rPr>
        <w:t xml:space="preserve">-----------------------------------------------------</w:t>
      </w:r>
      <w:r>
        <w:br/>
      </w:r>
      <w:r>
        <w:br/>
      </w:r>
      <w:r>
        <w:rPr>
          <w:rStyle w:val="VerbatimChar"/>
        </w:rPr>
        <w:t xml:space="preserve"> Market Overview      AI Insights</w:t>
      </w:r>
      <w:r>
        <w:br/>
      </w:r>
      <w:r>
        <w:br/>
      </w:r>
      <w:r>
        <w:rPr>
          <w:rStyle w:val="VerbatimChar"/>
        </w:rPr>
        <w:t xml:space="preserve">-----------------------------------------------------</w:t>
      </w:r>
      <w:r>
        <w:br/>
      </w:r>
      <w:r>
        <w:br/>
      </w:r>
      <w:r>
        <w:rPr>
          <w:rStyle w:val="VerbatimChar"/>
        </w:rPr>
        <w:t xml:space="preserve"> Watchlist            Learning Progress</w:t>
      </w:r>
      <w:r>
        <w:br/>
      </w:r>
      <w:r>
        <w:br/>
      </w:r>
      <w:r>
        <w:rPr>
          <w:rStyle w:val="VerbatimChar"/>
        </w:rPr>
        <w:t xml:space="preserve">-----------------------------------------------------</w:t>
      </w:r>
      <w:r>
        <w:br/>
      </w:r>
      <w:r>
        <w:br/>
      </w:r>
      <w:r>
        <w:rPr>
          <w:rStyle w:val="VerbatimChar"/>
        </w:rPr>
        <w:t xml:space="preserve"> Latest News          Quick Actions</w:t>
      </w:r>
      <w:r>
        <w:br/>
      </w:r>
      <w:r>
        <w:br/>
      </w:r>
      <w:r>
        <w:rPr>
          <w:rStyle w:val="VerbatimChar"/>
        </w:rPr>
        <w:t xml:space="preserve">-----------------------------------------------------</w:t>
      </w:r>
    </w:p>
    <w:p>
      <w:pPr>
        <w:pStyle w:val="FirstParagraph"/>
      </w:pPr>
      <w:r>
        <w:t xml:space="preserve">Quick Actions</w:t>
      </w:r>
    </w:p>
    <w:p>
      <w:pPr>
        <w:pStyle w:val="Compact"/>
        <w:numPr>
          <w:ilvl w:val="0"/>
          <w:numId w:val="1001"/>
        </w:numPr>
      </w:pPr>
      <w:r>
        <w:t xml:space="preserve">Buy</w:t>
      </w:r>
    </w:p>
    <w:p>
      <w:pPr>
        <w:pStyle w:val="Compact"/>
        <w:numPr>
          <w:ilvl w:val="0"/>
          <w:numId w:val="1001"/>
        </w:numPr>
      </w:pPr>
      <w:r>
        <w:t xml:space="preserve">Sell</w:t>
      </w:r>
    </w:p>
    <w:p>
      <w:pPr>
        <w:pStyle w:val="Compact"/>
        <w:numPr>
          <w:ilvl w:val="0"/>
          <w:numId w:val="1001"/>
        </w:numPr>
      </w:pPr>
      <w:r>
        <w:t xml:space="preserve">Deep Research</w:t>
      </w:r>
    </w:p>
    <w:p>
      <w:pPr>
        <w:pStyle w:val="Compact"/>
        <w:numPr>
          <w:ilvl w:val="0"/>
          <w:numId w:val="1001"/>
        </w:numPr>
      </w:pPr>
      <w:r>
        <w:t xml:space="preserve">Simulator</w:t>
      </w:r>
    </w:p>
    <w:p>
      <w:pPr>
        <w:pStyle w:val="Compact"/>
        <w:numPr>
          <w:ilvl w:val="0"/>
          <w:numId w:val="1001"/>
        </w:numPr>
      </w:pPr>
      <w:r>
        <w:t xml:space="preserve">Portfolio</w:t>
      </w:r>
    </w:p>
    <w:p>
      <w:r>
        <w:pict>
          <v:rect style="width:0;height:1.5pt" o:hralign="center" o:hrstd="t" o:hr="t"/>
        </w:pict>
      </w:r>
    </w:p>
    <w:bookmarkEnd w:id="25"/>
    <w:bookmarkStart w:id="32" w:name="reusable-components"/>
    <w:p>
      <w:pPr>
        <w:pStyle w:val="Heading1"/>
      </w:pPr>
      <w:r>
        <w:t xml:space="preserve">5. Reusable Components</w:t>
      </w:r>
    </w:p>
    <w:bookmarkStart w:id="26" w:name="layout"/>
    <w:p>
      <w:pPr>
        <w:pStyle w:val="Heading3"/>
      </w:pPr>
      <w:r>
        <w:t xml:space="preserve">Layout</w:t>
      </w:r>
    </w:p>
    <w:p>
      <w:pPr>
        <w:pStyle w:val="Compact"/>
        <w:numPr>
          <w:ilvl w:val="0"/>
          <w:numId w:val="1002"/>
        </w:numPr>
      </w:pPr>
      <w:r>
        <w:t xml:space="preserve">Navbar</w:t>
      </w:r>
    </w:p>
    <w:p>
      <w:pPr>
        <w:pStyle w:val="Compact"/>
        <w:numPr>
          <w:ilvl w:val="0"/>
          <w:numId w:val="1002"/>
        </w:numPr>
      </w:pPr>
      <w:r>
        <w:t xml:space="preserve">Sidebar</w:t>
      </w:r>
    </w:p>
    <w:p>
      <w:pPr>
        <w:pStyle w:val="Compact"/>
        <w:numPr>
          <w:ilvl w:val="0"/>
          <w:numId w:val="1002"/>
        </w:numPr>
      </w:pPr>
      <w:r>
        <w:t xml:space="preserve">Footer</w:t>
      </w:r>
    </w:p>
    <w:p>
      <w:pPr>
        <w:pStyle w:val="Compact"/>
        <w:numPr>
          <w:ilvl w:val="0"/>
          <w:numId w:val="1002"/>
        </w:numPr>
      </w:pPr>
      <w:r>
        <w:t xml:space="preserve">Page Container</w:t>
      </w:r>
    </w:p>
    <w:p>
      <w:r>
        <w:pict>
          <v:rect style="width:0;height:1.5pt" o:hralign="center" o:hrstd="t" o:hr="t"/>
        </w:pict>
      </w:r>
    </w:p>
    <w:bookmarkEnd w:id="26"/>
    <w:bookmarkStart w:id="27" w:name="cards"/>
    <w:p>
      <w:pPr>
        <w:pStyle w:val="Heading3"/>
      </w:pPr>
      <w:r>
        <w:t xml:space="preserve">Cards</w:t>
      </w:r>
    </w:p>
    <w:p>
      <w:pPr>
        <w:pStyle w:val="Compact"/>
        <w:numPr>
          <w:ilvl w:val="0"/>
          <w:numId w:val="1003"/>
        </w:numPr>
      </w:pPr>
      <w:r>
        <w:t xml:space="preserve">Company Card</w:t>
      </w:r>
    </w:p>
    <w:p>
      <w:pPr>
        <w:pStyle w:val="Compact"/>
        <w:numPr>
          <w:ilvl w:val="0"/>
          <w:numId w:val="1003"/>
        </w:numPr>
      </w:pPr>
      <w:r>
        <w:t xml:space="preserve">Portfolio Card</w:t>
      </w:r>
    </w:p>
    <w:p>
      <w:pPr>
        <w:pStyle w:val="Compact"/>
        <w:numPr>
          <w:ilvl w:val="0"/>
          <w:numId w:val="1003"/>
        </w:numPr>
      </w:pPr>
      <w:r>
        <w:t xml:space="preserve">AI Insight Card</w:t>
      </w:r>
    </w:p>
    <w:p>
      <w:pPr>
        <w:pStyle w:val="Compact"/>
        <w:numPr>
          <w:ilvl w:val="0"/>
          <w:numId w:val="1003"/>
        </w:numPr>
      </w:pPr>
      <w:r>
        <w:t xml:space="preserve">Research Card</w:t>
      </w:r>
    </w:p>
    <w:p>
      <w:pPr>
        <w:pStyle w:val="Compact"/>
        <w:numPr>
          <w:ilvl w:val="0"/>
          <w:numId w:val="1003"/>
        </w:numPr>
      </w:pPr>
      <w:r>
        <w:t xml:space="preserve">News Card</w:t>
      </w:r>
    </w:p>
    <w:p>
      <w:pPr>
        <w:pStyle w:val="Compact"/>
        <w:numPr>
          <w:ilvl w:val="0"/>
          <w:numId w:val="1003"/>
        </w:numPr>
      </w:pPr>
      <w:r>
        <w:t xml:space="preserve">Notification Card</w:t>
      </w:r>
    </w:p>
    <w:p>
      <w:pPr>
        <w:pStyle w:val="Compact"/>
        <w:numPr>
          <w:ilvl w:val="0"/>
          <w:numId w:val="1003"/>
        </w:numPr>
      </w:pPr>
      <w:r>
        <w:t xml:space="preserve">Learning Card</w:t>
      </w:r>
    </w:p>
    <w:p>
      <w:r>
        <w:pict>
          <v:rect style="width:0;height:1.5pt" o:hralign="center" o:hrstd="t" o:hr="t"/>
        </w:pict>
      </w:r>
    </w:p>
    <w:bookmarkEnd w:id="27"/>
    <w:bookmarkStart w:id="28" w:name="charts"/>
    <w:p>
      <w:pPr>
        <w:pStyle w:val="Heading3"/>
      </w:pPr>
      <w:r>
        <w:t xml:space="preserve">Charts</w:t>
      </w:r>
    </w:p>
    <w:p>
      <w:pPr>
        <w:pStyle w:val="Compact"/>
        <w:numPr>
          <w:ilvl w:val="0"/>
          <w:numId w:val="1004"/>
        </w:numPr>
      </w:pPr>
      <w:r>
        <w:t xml:space="preserve">Candlestick Chart</w:t>
      </w:r>
    </w:p>
    <w:p>
      <w:pPr>
        <w:pStyle w:val="Compact"/>
        <w:numPr>
          <w:ilvl w:val="0"/>
          <w:numId w:val="1004"/>
        </w:numPr>
      </w:pPr>
      <w:r>
        <w:t xml:space="preserve">Line Chart</w:t>
      </w:r>
    </w:p>
    <w:p>
      <w:pPr>
        <w:pStyle w:val="Compact"/>
        <w:numPr>
          <w:ilvl w:val="0"/>
          <w:numId w:val="1004"/>
        </w:numPr>
      </w:pPr>
      <w:r>
        <w:t xml:space="preserve">Portfolio Allocation Chart</w:t>
      </w:r>
    </w:p>
    <w:p>
      <w:pPr>
        <w:pStyle w:val="Compact"/>
        <w:numPr>
          <w:ilvl w:val="0"/>
          <w:numId w:val="1004"/>
        </w:numPr>
      </w:pPr>
      <w:r>
        <w:t xml:space="preserve">Profit/Loss Chart</w:t>
      </w:r>
    </w:p>
    <w:p>
      <w:r>
        <w:pict>
          <v:rect style="width:0;height:1.5pt" o:hralign="center" o:hrstd="t" o:hr="t"/>
        </w:pict>
      </w:r>
    </w:p>
    <w:bookmarkEnd w:id="28"/>
    <w:bookmarkStart w:id="29" w:name="inputs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05"/>
        </w:numPr>
      </w:pPr>
      <w:r>
        <w:t xml:space="preserve">Search Bar</w:t>
      </w:r>
    </w:p>
    <w:p>
      <w:pPr>
        <w:pStyle w:val="Compact"/>
        <w:numPr>
          <w:ilvl w:val="0"/>
          <w:numId w:val="1005"/>
        </w:numPr>
      </w:pPr>
      <w:r>
        <w:t xml:space="preserve">Dropdown</w:t>
      </w:r>
    </w:p>
    <w:p>
      <w:pPr>
        <w:pStyle w:val="Compact"/>
        <w:numPr>
          <w:ilvl w:val="0"/>
          <w:numId w:val="1005"/>
        </w:numPr>
      </w:pPr>
      <w:r>
        <w:t xml:space="preserve">Date Picker</w:t>
      </w:r>
    </w:p>
    <w:p>
      <w:pPr>
        <w:pStyle w:val="Compact"/>
        <w:numPr>
          <w:ilvl w:val="0"/>
          <w:numId w:val="1005"/>
        </w:numPr>
      </w:pPr>
      <w:r>
        <w:t xml:space="preserve">Filter Panel</w:t>
      </w:r>
    </w:p>
    <w:p>
      <w:pPr>
        <w:pStyle w:val="Compact"/>
        <w:numPr>
          <w:ilvl w:val="0"/>
          <w:numId w:val="1005"/>
        </w:numPr>
      </w:pPr>
      <w:r>
        <w:t xml:space="preserve">Quantity Input</w:t>
      </w:r>
    </w:p>
    <w:p>
      <w:r>
        <w:pict>
          <v:rect style="width:0;height:1.5pt" o:hralign="center" o:hrstd="t" o:hr="t"/>
        </w:pict>
      </w:r>
    </w:p>
    <w:bookmarkEnd w:id="29"/>
    <w:bookmarkStart w:id="30" w:name="buttons"/>
    <w:p>
      <w:pPr>
        <w:pStyle w:val="Heading3"/>
      </w:pPr>
      <w:r>
        <w:t xml:space="preserve">Buttons</w:t>
      </w:r>
    </w:p>
    <w:p>
      <w:pPr>
        <w:pStyle w:val="Compact"/>
        <w:numPr>
          <w:ilvl w:val="0"/>
          <w:numId w:val="1006"/>
        </w:numPr>
      </w:pPr>
      <w:r>
        <w:t xml:space="preserve">Primary Button</w:t>
      </w:r>
    </w:p>
    <w:p>
      <w:pPr>
        <w:pStyle w:val="Compact"/>
        <w:numPr>
          <w:ilvl w:val="0"/>
          <w:numId w:val="1006"/>
        </w:numPr>
      </w:pPr>
      <w:r>
        <w:t xml:space="preserve">Secondary Button</w:t>
      </w:r>
    </w:p>
    <w:p>
      <w:pPr>
        <w:pStyle w:val="Compact"/>
        <w:numPr>
          <w:ilvl w:val="0"/>
          <w:numId w:val="1006"/>
        </w:numPr>
      </w:pPr>
      <w:r>
        <w:t xml:space="preserve">Buy Button</w:t>
      </w:r>
    </w:p>
    <w:p>
      <w:pPr>
        <w:pStyle w:val="Compact"/>
        <w:numPr>
          <w:ilvl w:val="0"/>
          <w:numId w:val="1006"/>
        </w:numPr>
      </w:pPr>
      <w:r>
        <w:t xml:space="preserve">Sell Button</w:t>
      </w:r>
    </w:p>
    <w:p>
      <w:pPr>
        <w:pStyle w:val="Compact"/>
        <w:numPr>
          <w:ilvl w:val="0"/>
          <w:numId w:val="1006"/>
        </w:numPr>
      </w:pPr>
      <w:r>
        <w:t xml:space="preserve">AI Action Button</w:t>
      </w:r>
    </w:p>
    <w:p>
      <w:r>
        <w:pict>
          <v:rect style="width:0;height:1.5pt" o:hralign="center" o:hrstd="t" o:hr="t"/>
        </w:pict>
      </w:r>
    </w:p>
    <w:bookmarkEnd w:id="30"/>
    <w:bookmarkStart w:id="31" w:name="dialogs"/>
    <w:p>
      <w:pPr>
        <w:pStyle w:val="Heading3"/>
      </w:pPr>
      <w:r>
        <w:t xml:space="preserve">Dialogs</w:t>
      </w:r>
    </w:p>
    <w:p>
      <w:pPr>
        <w:pStyle w:val="Compact"/>
        <w:numPr>
          <w:ilvl w:val="0"/>
          <w:numId w:val="1007"/>
        </w:numPr>
      </w:pPr>
      <w:r>
        <w:t xml:space="preserve">Confirmation Dialog</w:t>
      </w:r>
    </w:p>
    <w:p>
      <w:pPr>
        <w:pStyle w:val="Compact"/>
        <w:numPr>
          <w:ilvl w:val="0"/>
          <w:numId w:val="1007"/>
        </w:numPr>
      </w:pPr>
      <w:r>
        <w:t xml:space="preserve">Success Dialog</w:t>
      </w:r>
    </w:p>
    <w:p>
      <w:pPr>
        <w:pStyle w:val="Compact"/>
        <w:numPr>
          <w:ilvl w:val="0"/>
          <w:numId w:val="1007"/>
        </w:numPr>
      </w:pPr>
      <w:r>
        <w:t xml:space="preserve">Error Dialog</w:t>
      </w:r>
    </w:p>
    <w:p>
      <w:pPr>
        <w:pStyle w:val="Compact"/>
        <w:numPr>
          <w:ilvl w:val="0"/>
          <w:numId w:val="1007"/>
        </w:numPr>
      </w:pPr>
      <w:r>
        <w:t xml:space="preserve">Runtime Feedback Dialog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pi-mapping"/>
    <w:p>
      <w:pPr>
        <w:pStyle w:val="Heading1"/>
      </w:pPr>
      <w:r>
        <w:t xml:space="preserve">6. API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APIs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POST /auth/login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POST /auth/register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GET /portfolio, GET /market, GET /notifications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</w:t>
            </w:r>
          </w:p>
        </w:tc>
        <w:tc>
          <w:tcPr/>
          <w:p>
            <w:pPr>
              <w:pStyle w:val="Compact"/>
            </w:pPr>
            <w:r>
              <w:t xml:space="preserve">GET /companies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GET /companies/{id}, POST /research/deep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t xml:space="preserve">GET /portfolio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GET /transactions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Watchlist</w:t>
            </w:r>
          </w:p>
        </w:tc>
        <w:tc>
          <w:tcPr/>
          <w:p>
            <w:pPr>
              <w:pStyle w:val="Compact"/>
            </w:pPr>
            <w:r>
              <w:t xml:space="preserve">GET /watchlist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GET /learning/progress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GET /research/{id}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GET /users/profile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level-1-data-flow-diagram"/>
    <w:p>
      <w:pPr>
        <w:pStyle w:val="Heading1"/>
      </w:pPr>
      <w:r>
        <w:t xml:space="preserve">7. Level-1 Data Flow Diagram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Frontend (React)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API Layer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├─────────────┬─────────────┬─────────────┐</w:t>
      </w:r>
      <w:r>
        <w:br/>
      </w:r>
      <w:r>
        <w:rPr>
          <w:rStyle w:val="VerbatimChar"/>
        </w:rPr>
        <w:t xml:space="preserve"> ▼             ▼             ▼</w:t>
      </w:r>
      <w:r>
        <w:br/>
      </w:r>
      <w:r>
        <w:rPr>
          <w:rStyle w:val="VerbatimChar"/>
        </w:rPr>
        <w:t xml:space="preserve">Market API  Portfolio API  AI APIs</w:t>
      </w:r>
      <w:r>
        <w:br/>
      </w:r>
      <w:r>
        <w:rPr>
          <w:rStyle w:val="VerbatimChar"/>
        </w:rPr>
        <w:t xml:space="preserve"> │             │             │</w:t>
      </w:r>
      <w:r>
        <w:br/>
      </w:r>
      <w:r>
        <w:rPr>
          <w:rStyle w:val="VerbatimChar"/>
        </w:rPr>
        <w:t xml:space="preserve"> └─────────────┼─────────────┘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FastAPI Backend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┌────────┴────────┐</w:t>
      </w:r>
      <w:r>
        <w:br/>
      </w:r>
      <w:r>
        <w:rPr>
          <w:rStyle w:val="VerbatimChar"/>
        </w:rPr>
        <w:t xml:space="preserve">      ▼                 ▼</w:t>
      </w:r>
      <w:r>
        <w:br/>
      </w:r>
      <w:r>
        <w:rPr>
          <w:rStyle w:val="VerbatimChar"/>
        </w:rPr>
        <w:t xml:space="preserve"> PostgreSQL       External APIs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▼            ▼            ▼</w:t>
      </w:r>
      <w:r>
        <w:br/>
      </w:r>
      <w:r>
        <w:rPr>
          <w:rStyle w:val="VerbatimChar"/>
        </w:rPr>
        <w:t xml:space="preserve">  Market Data     News API    AI Provider</w:t>
      </w:r>
    </w:p>
    <w:p>
      <w:r>
        <w:pict>
          <v:rect style="width:0;height:1.5pt" o:hralign="center" o:hrstd="t" o:hr="t"/>
        </w:pict>
      </w:r>
    </w:p>
    <w:bookmarkEnd w:id="34"/>
    <w:bookmarkStart w:id="35" w:name="frontend-folder-structure"/>
    <w:p>
      <w:pPr>
        <w:pStyle w:val="Heading1"/>
      </w:pPr>
      <w:r>
        <w:t xml:space="preserve">8. Frontend Folder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common/</w:t>
      </w:r>
      <w:r>
        <w:br/>
      </w:r>
      <w:r>
        <w:rPr>
          <w:rStyle w:val="VerbatimChar"/>
        </w:rPr>
        <w:t xml:space="preserve">│   ├── cards/</w:t>
      </w:r>
      <w:r>
        <w:br/>
      </w:r>
      <w:r>
        <w:rPr>
          <w:rStyle w:val="VerbatimChar"/>
        </w:rPr>
        <w:t xml:space="preserve">│   ├── charts/</w:t>
      </w:r>
      <w:r>
        <w:br/>
      </w:r>
      <w:r>
        <w:rPr>
          <w:rStyle w:val="VerbatimChar"/>
        </w:rPr>
        <w:t xml:space="preserve">│   ├── dialogs/</w:t>
      </w:r>
      <w:r>
        <w:br/>
      </w:r>
      <w:r>
        <w:rPr>
          <w:rStyle w:val="VerbatimChar"/>
        </w:rPr>
        <w:t xml:space="preserve">│   ├── layout/</w:t>
      </w:r>
      <w:r>
        <w:br/>
      </w:r>
      <w:r>
        <w:rPr>
          <w:rStyle w:val="VerbatimChar"/>
        </w:rPr>
        <w:t xml:space="preserve">│   └── ai/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├── market/</w:t>
      </w:r>
      <w:r>
        <w:br/>
      </w:r>
      <w:r>
        <w:rPr>
          <w:rStyle w:val="VerbatimChar"/>
        </w:rPr>
        <w:t xml:space="preserve">│   ├── company/</w:t>
      </w:r>
      <w:r>
        <w:br/>
      </w:r>
      <w:r>
        <w:rPr>
          <w:rStyle w:val="VerbatimChar"/>
        </w:rPr>
        <w:t xml:space="preserve">│   ├── portfolio/</w:t>
      </w:r>
      <w:r>
        <w:br/>
      </w:r>
      <w:r>
        <w:rPr>
          <w:rStyle w:val="VerbatimChar"/>
        </w:rPr>
        <w:t xml:space="preserve">│   ├── learning/</w:t>
      </w:r>
      <w:r>
        <w:br/>
      </w:r>
      <w:r>
        <w:rPr>
          <w:rStyle w:val="VerbatimChar"/>
        </w:rPr>
        <w:t xml:space="preserve">│   ├── research/</w:t>
      </w:r>
      <w:r>
        <w:br/>
      </w:r>
      <w:r>
        <w:rPr>
          <w:rStyle w:val="VerbatimChar"/>
        </w:rPr>
        <w:t xml:space="preserve">│   ├── profile/</w:t>
      </w:r>
      <w:r>
        <w:br/>
      </w:r>
      <w:r>
        <w:rPr>
          <w:rStyle w:val="VerbatimChar"/>
        </w:rPr>
        <w:t xml:space="preserve">│   └── settings/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store/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└── App.tsx</w:t>
      </w:r>
    </w:p>
    <w:p>
      <w:r>
        <w:pict>
          <v:rect style="width:0;height:1.5pt" o:hralign="center" o:hrstd="t" o:hr="t"/>
        </w:pict>
      </w:r>
    </w:p>
    <w:bookmarkEnd w:id="35"/>
    <w:bookmarkStart w:id="36" w:name="ux-guidelines"/>
    <w:p>
      <w:pPr>
        <w:pStyle w:val="Heading1"/>
      </w:pPr>
      <w:r>
        <w:t xml:space="preserve">9. UX Guidelines</w:t>
      </w:r>
    </w:p>
    <w:p>
      <w:pPr>
        <w:pStyle w:val="Compact"/>
        <w:numPr>
          <w:ilvl w:val="0"/>
          <w:numId w:val="1008"/>
        </w:numPr>
      </w:pPr>
      <w:r>
        <w:t xml:space="preserve">Keep navigation shallow (maximum 3 clicks to any major feature).</w:t>
      </w:r>
    </w:p>
    <w:p>
      <w:pPr>
        <w:pStyle w:val="Compact"/>
        <w:numPr>
          <w:ilvl w:val="0"/>
          <w:numId w:val="1008"/>
        </w:numPr>
      </w:pPr>
      <w:r>
        <w:t xml:space="preserve">AI assistance should appear only when contextually relevant.</w:t>
      </w:r>
    </w:p>
    <w:p>
      <w:pPr>
        <w:pStyle w:val="Compact"/>
        <w:numPr>
          <w:ilvl w:val="0"/>
          <w:numId w:val="1008"/>
        </w:numPr>
      </w:pPr>
      <w:r>
        <w:t xml:space="preserve">Highlight risk warnings clearly without overwhelming the user.</w:t>
      </w:r>
    </w:p>
    <w:p>
      <w:pPr>
        <w:pStyle w:val="Compact"/>
        <w:numPr>
          <w:ilvl w:val="0"/>
          <w:numId w:val="1008"/>
        </w:numPr>
      </w:pPr>
      <w:r>
        <w:t xml:space="preserve">Maintain consistent layouts across all screens.</w:t>
      </w:r>
    </w:p>
    <w:p>
      <w:pPr>
        <w:pStyle w:val="Compact"/>
        <w:numPr>
          <w:ilvl w:val="0"/>
          <w:numId w:val="1008"/>
        </w:numPr>
      </w:pPr>
      <w:r>
        <w:t xml:space="preserve">Use progressive disclosure for advanced information.</w:t>
      </w:r>
    </w:p>
    <w:p>
      <w:r>
        <w:pict>
          <v:rect style="width:0;height:1.5pt" o:hralign="center" o:hrstd="t" o:hr="t"/>
        </w:pict>
      </w:r>
    </w:p>
    <w:bookmarkEnd w:id="36"/>
    <w:bookmarkStart w:id="37" w:name="responsive-design"/>
    <w:p>
      <w:pPr>
        <w:pStyle w:val="Heading1"/>
      </w:pPr>
      <w:r>
        <w:t xml:space="preserve">10. Responsive Design</w:t>
      </w:r>
    </w:p>
    <w:p>
      <w:pPr>
        <w:pStyle w:val="FirstParagraph"/>
      </w:pPr>
      <w:r>
        <w:t xml:space="preserve">Desktop</w:t>
      </w:r>
    </w:p>
    <w:p>
      <w:pPr>
        <w:pStyle w:val="Compact"/>
        <w:numPr>
          <w:ilvl w:val="0"/>
          <w:numId w:val="1009"/>
        </w:numPr>
      </w:pPr>
      <w:r>
        <w:t xml:space="preserve">Full sidebar</w:t>
      </w:r>
    </w:p>
    <w:p>
      <w:pPr>
        <w:pStyle w:val="Compact"/>
        <w:numPr>
          <w:ilvl w:val="0"/>
          <w:numId w:val="1009"/>
        </w:numPr>
      </w:pPr>
      <w:r>
        <w:t xml:space="preserve">Multi-column layout</w:t>
      </w:r>
    </w:p>
    <w:p>
      <w:pPr>
        <w:pStyle w:val="FirstParagraph"/>
      </w:pPr>
      <w:r>
        <w:t xml:space="preserve">Tablet</w:t>
      </w:r>
    </w:p>
    <w:p>
      <w:pPr>
        <w:pStyle w:val="Compact"/>
        <w:numPr>
          <w:ilvl w:val="0"/>
          <w:numId w:val="1010"/>
        </w:numPr>
      </w:pPr>
      <w:r>
        <w:t xml:space="preserve">Collapsible sidebar</w:t>
      </w:r>
    </w:p>
    <w:p>
      <w:pPr>
        <w:pStyle w:val="Compact"/>
        <w:numPr>
          <w:ilvl w:val="0"/>
          <w:numId w:val="1010"/>
        </w:numPr>
      </w:pPr>
      <w:r>
        <w:t xml:space="preserve">Two-column layout</w:t>
      </w:r>
    </w:p>
    <w:p>
      <w:pPr>
        <w:pStyle w:val="FirstParagraph"/>
      </w:pPr>
      <w:r>
        <w:t xml:space="preserve">Mobile</w:t>
      </w:r>
    </w:p>
    <w:p>
      <w:pPr>
        <w:pStyle w:val="Compact"/>
        <w:numPr>
          <w:ilvl w:val="0"/>
          <w:numId w:val="1011"/>
        </w:numPr>
      </w:pPr>
      <w:r>
        <w:t xml:space="preserve">Bottom navigation</w:t>
      </w:r>
    </w:p>
    <w:p>
      <w:pPr>
        <w:pStyle w:val="Compact"/>
        <w:numPr>
          <w:ilvl w:val="0"/>
          <w:numId w:val="1011"/>
        </w:numPr>
      </w:pPr>
      <w:r>
        <w:t xml:space="preserve">Single-column layout</w:t>
      </w:r>
    </w:p>
    <w:p>
      <w:pPr>
        <w:pStyle w:val="Compact"/>
        <w:numPr>
          <w:ilvl w:val="0"/>
          <w:numId w:val="1011"/>
        </w:numPr>
      </w:pPr>
      <w:r>
        <w:t xml:space="preserve">Floating AI Assistant</w:t>
      </w:r>
    </w:p>
    <w:p>
      <w:r>
        <w:pict>
          <v:rect style="width:0;height:1.5pt" o:hralign="center" o:hrstd="t" o:hr="t"/>
        </w:pict>
      </w:r>
    </w:p>
    <w:bookmarkEnd w:id="37"/>
    <w:bookmarkStart w:id="38" w:name="deliverables"/>
    <w:p>
      <w:pPr>
        <w:pStyle w:val="Heading1"/>
      </w:pPr>
      <w:r>
        <w:t xml:space="preserve">11. Deliverables</w:t>
      </w:r>
    </w:p>
    <w:p>
      <w:pPr>
        <w:pStyle w:val="Compact"/>
        <w:numPr>
          <w:ilvl w:val="0"/>
          <w:numId w:val="1012"/>
        </w:numPr>
      </w:pPr>
      <w:r>
        <w:t xml:space="preserve">Navigation Structure</w:t>
      </w:r>
    </w:p>
    <w:p>
      <w:pPr>
        <w:pStyle w:val="Compact"/>
        <w:numPr>
          <w:ilvl w:val="0"/>
          <w:numId w:val="1012"/>
        </w:numPr>
      </w:pPr>
      <w:r>
        <w:t xml:space="preserve">Screen Blueprint</w:t>
      </w:r>
    </w:p>
    <w:p>
      <w:pPr>
        <w:pStyle w:val="Compact"/>
        <w:numPr>
          <w:ilvl w:val="0"/>
          <w:numId w:val="1012"/>
        </w:numPr>
      </w:pPr>
      <w:r>
        <w:t xml:space="preserve">Dashboard Layout</w:t>
      </w:r>
    </w:p>
    <w:p>
      <w:pPr>
        <w:pStyle w:val="Compact"/>
        <w:numPr>
          <w:ilvl w:val="0"/>
          <w:numId w:val="1012"/>
        </w:numPr>
      </w:pPr>
      <w:r>
        <w:t xml:space="preserve">Component List</w:t>
      </w:r>
    </w:p>
    <w:p>
      <w:pPr>
        <w:pStyle w:val="Compact"/>
        <w:numPr>
          <w:ilvl w:val="0"/>
          <w:numId w:val="1012"/>
        </w:numPr>
      </w:pPr>
      <w:r>
        <w:t xml:space="preserve">API Mapping</w:t>
      </w:r>
    </w:p>
    <w:p>
      <w:pPr>
        <w:pStyle w:val="Compact"/>
        <w:numPr>
          <w:ilvl w:val="0"/>
          <w:numId w:val="1012"/>
        </w:numPr>
      </w:pPr>
      <w:r>
        <w:t xml:space="preserve">Level-1 DFD</w:t>
      </w:r>
    </w:p>
    <w:p>
      <w:pPr>
        <w:pStyle w:val="Compact"/>
        <w:numPr>
          <w:ilvl w:val="0"/>
          <w:numId w:val="1012"/>
        </w:numPr>
      </w:pPr>
      <w:r>
        <w:t xml:space="preserve">Folder Structure</w:t>
      </w:r>
    </w:p>
    <w:p>
      <w:r>
        <w:pict>
          <v:rect style="width:0;height:1.5pt" o:hralign="center" o:hrstd="t" o:hr="t"/>
        </w:pict>
      </w:r>
    </w:p>
    <w:bookmarkEnd w:id="38"/>
    <w:bookmarkStart w:id="39" w:name="end-of-phase-8-frontend-blueprint"/>
    <w:p>
      <w:pPr>
        <w:pStyle w:val="Heading1"/>
      </w:pPr>
      <w:r>
        <w:t xml:space="preserve">End of Phase 8 – Frontend Blueprint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2026-06-29T17:19:55Z</dcterms:created>
  <dcterms:modified xsi:type="dcterms:W3CDTF">2026-06-29T17:19:55Z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