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devo"/>
    <w:p>
      <w:pPr>
        <w:pStyle w:val="Heading1"/>
      </w:pPr>
      <w:r>
        <w:t xml:space="preserve">TRADEVO</w:t>
      </w:r>
    </w:p>
    <w:bookmarkEnd w:id="20"/>
    <w:bookmarkStart w:id="23" w:name="product-proposal"/>
    <w:p>
      <w:pPr>
        <w:pStyle w:val="Heading1"/>
      </w:pPr>
      <w:r>
        <w:t xml:space="preserve">Product Proposal</w:t>
      </w:r>
    </w:p>
    <w:bookmarkStart w:id="21" w:name="Xe125f361ab60748cda921c1183abac48161e4e5"/>
    <w:p>
      <w:pPr>
        <w:pStyle w:val="Heading3"/>
      </w:pPr>
      <w:r>
        <w:t xml:space="preserve">AI-Powered Investment Intelligence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Tradevo Product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Product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Sachin Chaubey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Use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29 June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29 June 2026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Background</w:t>
      </w:r>
    </w:p>
    <w:p>
      <w:pPr>
        <w:pStyle w:val="Compact"/>
        <w:numPr>
          <w:ilvl w:val="0"/>
          <w:numId w:val="1001"/>
        </w:numPr>
      </w:pPr>
      <w:r>
        <w:t xml:space="preserve">Existing Industry Challenges</w:t>
      </w:r>
    </w:p>
    <w:p>
      <w:pPr>
        <w:pStyle w:val="Compact"/>
        <w:numPr>
          <w:ilvl w:val="0"/>
          <w:numId w:val="1001"/>
        </w:numPr>
      </w:pPr>
      <w:r>
        <w:t xml:space="preserve">Proposed Product</w:t>
      </w:r>
    </w:p>
    <w:p>
      <w:pPr>
        <w:pStyle w:val="Compact"/>
        <w:numPr>
          <w:ilvl w:val="0"/>
          <w:numId w:val="1001"/>
        </w:numPr>
      </w:pPr>
      <w:r>
        <w:t xml:space="preserve">Product Objectives</w:t>
      </w:r>
    </w:p>
    <w:p>
      <w:pPr>
        <w:pStyle w:val="Compact"/>
        <w:numPr>
          <w:ilvl w:val="0"/>
          <w:numId w:val="1001"/>
        </w:numPr>
      </w:pPr>
      <w:r>
        <w:t xml:space="preserve">Business Justification</w:t>
      </w:r>
    </w:p>
    <w:p>
      <w:pPr>
        <w:pStyle w:val="Compact"/>
        <w:numPr>
          <w:ilvl w:val="0"/>
          <w:numId w:val="1001"/>
        </w:numPr>
      </w:pPr>
      <w:r>
        <w:t xml:space="preserve">Target Users</w:t>
      </w:r>
    </w:p>
    <w:p>
      <w:pPr>
        <w:pStyle w:val="Compact"/>
        <w:numPr>
          <w:ilvl w:val="0"/>
          <w:numId w:val="1001"/>
        </w:numPr>
      </w:pPr>
      <w:r>
        <w:t xml:space="preserve">Functional Overview</w:t>
      </w:r>
    </w:p>
    <w:p>
      <w:pPr>
        <w:pStyle w:val="Compact"/>
        <w:numPr>
          <w:ilvl w:val="0"/>
          <w:numId w:val="1001"/>
        </w:numPr>
      </w:pPr>
      <w:r>
        <w:t xml:space="preserve">Competitive Differentiation</w:t>
      </w:r>
    </w:p>
    <w:p>
      <w:pPr>
        <w:pStyle w:val="Compact"/>
        <w:numPr>
          <w:ilvl w:val="0"/>
          <w:numId w:val="1001"/>
        </w:numPr>
      </w:pPr>
      <w:r>
        <w:t xml:space="preserve">Technical Feasibility</w:t>
      </w:r>
    </w:p>
    <w:p>
      <w:pPr>
        <w:pStyle w:val="Compact"/>
        <w:numPr>
          <w:ilvl w:val="0"/>
          <w:numId w:val="1001"/>
        </w:numPr>
      </w:pPr>
      <w:r>
        <w:t xml:space="preserve">Business Benefits</w:t>
      </w:r>
    </w:p>
    <w:p>
      <w:pPr>
        <w:pStyle w:val="Compact"/>
        <w:numPr>
          <w:ilvl w:val="0"/>
          <w:numId w:val="1001"/>
        </w:numPr>
      </w:pPr>
      <w:r>
        <w:t xml:space="preserve">Challenges &amp; Risks</w:t>
      </w:r>
    </w:p>
    <w:p>
      <w:pPr>
        <w:pStyle w:val="Compact"/>
        <w:numPr>
          <w:ilvl w:val="0"/>
          <w:numId w:val="1001"/>
        </w:numPr>
      </w:pPr>
      <w:r>
        <w:t xml:space="preserve">Legal &amp; Regulatory Considerations</w:t>
      </w:r>
    </w:p>
    <w:p>
      <w:pPr>
        <w:pStyle w:val="Compact"/>
        <w:numPr>
          <w:ilvl w:val="0"/>
          <w:numId w:val="1001"/>
        </w:numPr>
      </w:pPr>
      <w:r>
        <w:t xml:space="preserve">Development Approach</w:t>
      </w:r>
    </w:p>
    <w:p>
      <w:pPr>
        <w:pStyle w:val="Compact"/>
        <w:numPr>
          <w:ilvl w:val="0"/>
          <w:numId w:val="1001"/>
        </w:numPr>
      </w:pPr>
      <w:r>
        <w:t xml:space="preserve">Expected Deliverables</w:t>
      </w:r>
    </w:p>
    <w:p>
      <w:pPr>
        <w:pStyle w:val="Compact"/>
        <w:numPr>
          <w:ilvl w:val="0"/>
          <w:numId w:val="1001"/>
        </w:numPr>
      </w:pPr>
      <w:r>
        <w:t xml:space="preserve">Future Scope</w:t>
      </w:r>
    </w:p>
    <w:p>
      <w:pPr>
        <w:pStyle w:val="Compact"/>
        <w:numPr>
          <w:ilvl w:val="0"/>
          <w:numId w:val="1001"/>
        </w:numPr>
      </w:pPr>
      <w:r>
        <w:t xml:space="preserve">Recommendation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5"/>
    <w:bookmarkStart w:id="26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Tradevo is a proposed AI-powered investment intelligence platform designed to improve the quality of investment decisions through behavioral learning, explainable artificial intelligence, structured research, and personalized coaching.</w:t>
      </w:r>
    </w:p>
    <w:p>
      <w:pPr>
        <w:pStyle w:val="BodyText"/>
      </w:pPr>
      <w:r>
        <w:t xml:space="preserve">Unlike conventional brokerage applications that primarily focus on trade execution, Tradevo aims to become a long-term investment companion that helps users develop better investing habits while reducing avoidable mistakes.</w:t>
      </w:r>
    </w:p>
    <w:p>
      <w:pPr>
        <w:pStyle w:val="BodyText"/>
      </w:pPr>
      <w:r>
        <w:t xml:space="preserve">The proposed platform combines investment education, market intelligence, behavioral analytics, and AI-assisted decision support into a unified ecosystem.</w:t>
      </w:r>
    </w:p>
    <w:p>
      <w:r>
        <w:pict>
          <v:rect style="width:0;height:1.5pt" o:hralign="center" o:hrstd="t" o:hr="t"/>
        </w:pict>
      </w:r>
    </w:p>
    <w:bookmarkEnd w:id="26"/>
    <w:bookmarkStart w:id="27" w:name="background"/>
    <w:p>
      <w:pPr>
        <w:pStyle w:val="Heading1"/>
      </w:pPr>
      <w:r>
        <w:t xml:space="preserve">2. Background</w:t>
      </w:r>
    </w:p>
    <w:p>
      <w:pPr>
        <w:pStyle w:val="FirstParagraph"/>
      </w:pPr>
      <w:r>
        <w:t xml:space="preserve">Retail investing has become increasingly accessible due to digital brokerage platforms, simplified onboarding, and widespread internet access.</w:t>
      </w:r>
    </w:p>
    <w:p>
      <w:pPr>
        <w:pStyle w:val="BodyText"/>
      </w:pPr>
      <w:r>
        <w:t xml:space="preserve">However, accessibility alone has not improved investment outcomes.</w:t>
      </w:r>
    </w:p>
    <w:p>
      <w:pPr>
        <w:pStyle w:val="BodyText"/>
      </w:pPr>
      <w:r>
        <w:t xml:space="preserve">A significant percentage of new investors continue to experience financial losses due to:</w:t>
      </w:r>
    </w:p>
    <w:p>
      <w:pPr>
        <w:pStyle w:val="Compact"/>
        <w:numPr>
          <w:ilvl w:val="0"/>
          <w:numId w:val="1002"/>
        </w:numPr>
      </w:pPr>
      <w:r>
        <w:t xml:space="preserve">Emotional decision-making</w:t>
      </w:r>
    </w:p>
    <w:p>
      <w:pPr>
        <w:pStyle w:val="Compact"/>
        <w:numPr>
          <w:ilvl w:val="0"/>
          <w:numId w:val="1002"/>
        </w:numPr>
      </w:pPr>
      <w:r>
        <w:t xml:space="preserve">Lack of structured research</w:t>
      </w:r>
    </w:p>
    <w:p>
      <w:pPr>
        <w:pStyle w:val="Compact"/>
        <w:numPr>
          <w:ilvl w:val="0"/>
          <w:numId w:val="1002"/>
        </w:numPr>
      </w:pPr>
      <w:r>
        <w:t xml:space="preserve">Overdependence on market sentiment</w:t>
      </w:r>
    </w:p>
    <w:p>
      <w:pPr>
        <w:pStyle w:val="Compact"/>
        <w:numPr>
          <w:ilvl w:val="0"/>
          <w:numId w:val="1002"/>
        </w:numPr>
      </w:pPr>
      <w:r>
        <w:t xml:space="preserve">Poor understanding of risk</w:t>
      </w:r>
    </w:p>
    <w:p>
      <w:pPr>
        <w:pStyle w:val="Compact"/>
        <w:numPr>
          <w:ilvl w:val="0"/>
          <w:numId w:val="1002"/>
        </w:numPr>
      </w:pPr>
      <w:r>
        <w:t xml:space="preserve">Repetition of previous mistakes</w:t>
      </w:r>
    </w:p>
    <w:p>
      <w:pPr>
        <w:pStyle w:val="Compact"/>
        <w:numPr>
          <w:ilvl w:val="0"/>
          <w:numId w:val="1002"/>
        </w:numPr>
      </w:pPr>
      <w:r>
        <w:t xml:space="preserve">Information overload</w:t>
      </w:r>
    </w:p>
    <w:p>
      <w:pPr>
        <w:pStyle w:val="FirstParagraph"/>
      </w:pPr>
      <w:r>
        <w:t xml:space="preserve">Most existing platforms assume that users already understand how to evaluate investment opportunities.</w:t>
      </w:r>
    </w:p>
    <w:p>
      <w:pPr>
        <w:pStyle w:val="BodyText"/>
      </w:pPr>
      <w:r>
        <w:t xml:space="preserve">Tradevo challenges this assumption by focusing on improving the investor before optimizing investment execution.</w:t>
      </w:r>
    </w:p>
    <w:p>
      <w:r>
        <w:pict>
          <v:rect style="width:0;height:1.5pt" o:hralign="center" o:hrstd="t" o:hr="t"/>
        </w:pict>
      </w:r>
    </w:p>
    <w:bookmarkEnd w:id="27"/>
    <w:bookmarkStart w:id="30" w:name="existing-industry-challenges"/>
    <w:p>
      <w:pPr>
        <w:pStyle w:val="Heading1"/>
      </w:pPr>
      <w:r>
        <w:t xml:space="preserve">3. Existing Industry Challenges</w:t>
      </w:r>
    </w:p>
    <w:p>
      <w:pPr>
        <w:pStyle w:val="FirstParagraph"/>
      </w:pPr>
      <w:r>
        <w:t xml:space="preserve">The current investment ecosystem presents several limitations.</w:t>
      </w:r>
    </w:p>
    <w:bookmarkStart w:id="28" w:name="user-challenges"/>
    <w:p>
      <w:pPr>
        <w:pStyle w:val="Heading3"/>
      </w:pPr>
      <w:r>
        <w:t xml:space="preserve">User Challenges</w:t>
      </w:r>
    </w:p>
    <w:p>
      <w:pPr>
        <w:pStyle w:val="Compact"/>
        <w:numPr>
          <w:ilvl w:val="0"/>
          <w:numId w:val="1003"/>
        </w:numPr>
      </w:pPr>
      <w:r>
        <w:t xml:space="preserve">Lack of personalized guidance</w:t>
      </w:r>
    </w:p>
    <w:p>
      <w:pPr>
        <w:pStyle w:val="Compact"/>
        <w:numPr>
          <w:ilvl w:val="0"/>
          <w:numId w:val="1003"/>
        </w:numPr>
      </w:pPr>
      <w:r>
        <w:t xml:space="preserve">High emotional influence during volatile markets</w:t>
      </w:r>
    </w:p>
    <w:p>
      <w:pPr>
        <w:pStyle w:val="Compact"/>
        <w:numPr>
          <w:ilvl w:val="0"/>
          <w:numId w:val="1003"/>
        </w:numPr>
      </w:pPr>
      <w:r>
        <w:t xml:space="preserve">Difficulty understanding company fundamentals</w:t>
      </w:r>
    </w:p>
    <w:p>
      <w:pPr>
        <w:pStyle w:val="Compact"/>
        <w:numPr>
          <w:ilvl w:val="0"/>
          <w:numId w:val="1003"/>
        </w:numPr>
      </w:pPr>
      <w:r>
        <w:t xml:space="preserve">Time-consuming research process</w:t>
      </w:r>
    </w:p>
    <w:p>
      <w:pPr>
        <w:pStyle w:val="Compact"/>
        <w:numPr>
          <w:ilvl w:val="0"/>
          <w:numId w:val="1003"/>
        </w:numPr>
      </w:pPr>
      <w:r>
        <w:t xml:space="preserve">Poor portfolio diversification</w:t>
      </w:r>
    </w:p>
    <w:p>
      <w:pPr>
        <w:pStyle w:val="Compact"/>
        <w:numPr>
          <w:ilvl w:val="0"/>
          <w:numId w:val="1003"/>
        </w:numPr>
      </w:pPr>
      <w:r>
        <w:t xml:space="preserve">Limited learning resources integrated into the investment workflow</w:t>
      </w:r>
    </w:p>
    <w:bookmarkEnd w:id="28"/>
    <w:bookmarkStart w:id="29" w:name="platform-challenges"/>
    <w:p>
      <w:pPr>
        <w:pStyle w:val="Heading3"/>
      </w:pPr>
      <w:r>
        <w:t xml:space="preserve">Platform Challenges</w:t>
      </w:r>
    </w:p>
    <w:p>
      <w:pPr>
        <w:pStyle w:val="Compact"/>
        <w:numPr>
          <w:ilvl w:val="0"/>
          <w:numId w:val="1004"/>
        </w:numPr>
      </w:pPr>
      <w:r>
        <w:t xml:space="preserve">Generic recommendations</w:t>
      </w:r>
    </w:p>
    <w:p>
      <w:pPr>
        <w:pStyle w:val="Compact"/>
        <w:numPr>
          <w:ilvl w:val="0"/>
          <w:numId w:val="1004"/>
        </w:numPr>
      </w:pPr>
      <w:r>
        <w:t xml:space="preserve">Limited behavioral understanding</w:t>
      </w:r>
    </w:p>
    <w:p>
      <w:pPr>
        <w:pStyle w:val="Compact"/>
        <w:numPr>
          <w:ilvl w:val="0"/>
          <w:numId w:val="1004"/>
        </w:numPr>
      </w:pPr>
      <w:r>
        <w:t xml:space="preserve">Minimal educational feedback</w:t>
      </w:r>
    </w:p>
    <w:p>
      <w:pPr>
        <w:pStyle w:val="Compact"/>
        <w:numPr>
          <w:ilvl w:val="0"/>
          <w:numId w:val="1004"/>
        </w:numPr>
      </w:pPr>
      <w:r>
        <w:t xml:space="preserve">No long-term learning profile</w:t>
      </w:r>
    </w:p>
    <w:p>
      <w:pPr>
        <w:pStyle w:val="Compact"/>
        <w:numPr>
          <w:ilvl w:val="0"/>
          <w:numId w:val="1004"/>
        </w:numPr>
      </w:pPr>
      <w:r>
        <w:t xml:space="preserve">Weak personalization beyond watchlists and notifications</w:t>
      </w:r>
    </w:p>
    <w:p>
      <w:pPr>
        <w:pStyle w:val="FirstParagraph"/>
      </w:pPr>
      <w:r>
        <w:t xml:space="preserve">These limitations create an opportunity for a new category of investment platform centered on decision intelligence.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oposed-product"/>
    <w:p>
      <w:pPr>
        <w:pStyle w:val="Heading1"/>
      </w:pPr>
      <w:r>
        <w:t xml:space="preserve">4. Proposed Product</w:t>
      </w:r>
    </w:p>
    <w:p>
      <w:pPr>
        <w:pStyle w:val="FirstParagraph"/>
      </w:pPr>
      <w:r>
        <w:t xml:space="preserve">Tradevo is designed as an AI-powered investment intelligence platform that continuously learns from user behavior and delivers personalized investment support.</w:t>
      </w:r>
    </w:p>
    <w:p>
      <w:pPr>
        <w:pStyle w:val="BodyText"/>
      </w:pPr>
      <w:r>
        <w:t xml:space="preserve">The platform is based on two interconnected environments.</w:t>
      </w:r>
    </w:p>
    <w:bookmarkStart w:id="31" w:name="learning-environment"/>
    <w:p>
      <w:pPr>
        <w:pStyle w:val="Heading3"/>
      </w:pPr>
      <w:r>
        <w:t xml:space="preserve">Learning Environment</w:t>
      </w:r>
    </w:p>
    <w:p>
      <w:pPr>
        <w:pStyle w:val="FirstParagraph"/>
      </w:pPr>
      <w:r>
        <w:t xml:space="preserve">New users begin with a virtual investment simulator using virtual capital.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Learn investing without financial risk</w:t>
      </w:r>
    </w:p>
    <w:p>
      <w:pPr>
        <w:pStyle w:val="Compact"/>
        <w:numPr>
          <w:ilvl w:val="0"/>
          <w:numId w:val="1005"/>
        </w:numPr>
      </w:pPr>
      <w:r>
        <w:t xml:space="preserve">Understand market behavior</w:t>
      </w:r>
    </w:p>
    <w:p>
      <w:pPr>
        <w:pStyle w:val="Compact"/>
        <w:numPr>
          <w:ilvl w:val="0"/>
          <w:numId w:val="1005"/>
        </w:numPr>
      </w:pPr>
      <w:r>
        <w:t xml:space="preserve">Build investing confidence</w:t>
      </w:r>
    </w:p>
    <w:p>
      <w:pPr>
        <w:pStyle w:val="Compact"/>
        <w:numPr>
          <w:ilvl w:val="0"/>
          <w:numId w:val="1005"/>
        </w:numPr>
      </w:pPr>
      <w:r>
        <w:t xml:space="preserve">Train the personalization engine</w:t>
      </w:r>
    </w:p>
    <w:p>
      <w:pPr>
        <w:pStyle w:val="FirstParagraph"/>
      </w:pPr>
      <w:r>
        <w:t xml:space="preserve">The AI observes investment decisions, research habits, holding periods, diversification patterns, and behavioral tendencies.</w:t>
      </w:r>
    </w:p>
    <w:bookmarkEnd w:id="31"/>
    <w:bookmarkStart w:id="32" w:name="real-investment-environment"/>
    <w:p>
      <w:pPr>
        <w:pStyle w:val="Heading3"/>
      </w:pPr>
      <w:r>
        <w:t xml:space="preserve">Real Investment Environment</w:t>
      </w:r>
    </w:p>
    <w:p>
      <w:pPr>
        <w:pStyle w:val="FirstParagraph"/>
      </w:pPr>
      <w:r>
        <w:t xml:space="preserve">Once users transition to real investing, the AI applies accumulated behavioral knowledge to provide personalized decision support.</w:t>
      </w:r>
    </w:p>
    <w:p>
      <w:pPr>
        <w:pStyle w:val="BodyText"/>
      </w:pPr>
      <w:r>
        <w:t xml:space="preserve">The objective is not to automate investing but to improve decision quality.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roduct-objectives"/>
    <w:p>
      <w:pPr>
        <w:pStyle w:val="Heading1"/>
      </w:pPr>
      <w:r>
        <w:t xml:space="preserve">5. Product Objectives</w:t>
      </w:r>
    </w:p>
    <w:bookmarkStart w:id="34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6"/>
        </w:numPr>
      </w:pPr>
      <w:r>
        <w:t xml:space="preserve">Reduce avoidable investment mistakes.</w:t>
      </w:r>
    </w:p>
    <w:p>
      <w:pPr>
        <w:pStyle w:val="Compact"/>
        <w:numPr>
          <w:ilvl w:val="0"/>
          <w:numId w:val="1006"/>
        </w:numPr>
      </w:pPr>
      <w:r>
        <w:t xml:space="preserve">Improve decision quality.</w:t>
      </w:r>
    </w:p>
    <w:p>
      <w:pPr>
        <w:pStyle w:val="Compact"/>
        <w:numPr>
          <w:ilvl w:val="0"/>
          <w:numId w:val="1006"/>
        </w:numPr>
      </w:pPr>
      <w:r>
        <w:t xml:space="preserve">Improve research discipline.</w:t>
      </w:r>
    </w:p>
    <w:p>
      <w:pPr>
        <w:pStyle w:val="Compact"/>
        <w:numPr>
          <w:ilvl w:val="0"/>
          <w:numId w:val="1006"/>
        </w:numPr>
      </w:pPr>
      <w:r>
        <w:t xml:space="preserve">Build investor confidence.</w:t>
      </w:r>
    </w:p>
    <w:p>
      <w:pPr>
        <w:pStyle w:val="Compact"/>
        <w:numPr>
          <w:ilvl w:val="0"/>
          <w:numId w:val="1006"/>
        </w:numPr>
      </w:pPr>
      <w:r>
        <w:t xml:space="preserve">Encourage long-term investing habits.</w:t>
      </w:r>
    </w:p>
    <w:p>
      <w:pPr>
        <w:pStyle w:val="Compact"/>
        <w:numPr>
          <w:ilvl w:val="0"/>
          <w:numId w:val="1006"/>
        </w:numPr>
      </w:pPr>
      <w:r>
        <w:t xml:space="preserve">Reduce emotional trading.</w:t>
      </w:r>
    </w:p>
    <w:bookmarkEnd w:id="34"/>
    <w:bookmarkStart w:id="35" w:name="secondary-objectives"/>
    <w:p>
      <w:pPr>
        <w:pStyle w:val="Heading3"/>
      </w:pPr>
      <w:r>
        <w:t xml:space="preserve">Secondary Objectives</w:t>
      </w:r>
    </w:p>
    <w:p>
      <w:pPr>
        <w:pStyle w:val="Compact"/>
        <w:numPr>
          <w:ilvl w:val="0"/>
          <w:numId w:val="1007"/>
        </w:numPr>
      </w:pPr>
      <w:r>
        <w:t xml:space="preserve">Simplify financial research.</w:t>
      </w:r>
    </w:p>
    <w:p>
      <w:pPr>
        <w:pStyle w:val="Compact"/>
        <w:numPr>
          <w:ilvl w:val="0"/>
          <w:numId w:val="1007"/>
        </w:numPr>
      </w:pPr>
      <w:r>
        <w:t xml:space="preserve">Improve financial literacy.</w:t>
      </w:r>
    </w:p>
    <w:p>
      <w:pPr>
        <w:pStyle w:val="Compact"/>
        <w:numPr>
          <w:ilvl w:val="0"/>
          <w:numId w:val="1007"/>
        </w:numPr>
      </w:pPr>
      <w:r>
        <w:t xml:space="preserve">Increase user engagement through personalization.</w:t>
      </w:r>
    </w:p>
    <w:p>
      <w:pPr>
        <w:pStyle w:val="Compact"/>
        <w:numPr>
          <w:ilvl w:val="0"/>
          <w:numId w:val="1007"/>
        </w:numPr>
      </w:pPr>
      <w:r>
        <w:t xml:space="preserve">Build a scalable AI intelligence platform.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usiness-justification"/>
    <w:p>
      <w:pPr>
        <w:pStyle w:val="Heading1"/>
      </w:pPr>
      <w:r>
        <w:t xml:space="preserve">6. Business Justification</w:t>
      </w:r>
    </w:p>
    <w:p>
      <w:pPr>
        <w:pStyle w:val="FirstParagraph"/>
      </w:pPr>
      <w:r>
        <w:t xml:space="preserve">Tradevo addresses a growing demand for intelligent investment support.</w:t>
      </w:r>
    </w:p>
    <w:p>
      <w:pPr>
        <w:pStyle w:val="BodyText"/>
      </w:pPr>
      <w:r>
        <w:t xml:space="preserve">The platform introduces a differentiated value proposition by focusing on investor improvement rather than transaction execution.</w:t>
      </w:r>
    </w:p>
    <w:p>
      <w:pPr>
        <w:pStyle w:val="BodyText"/>
      </w:pPr>
      <w:r>
        <w:t xml:space="preserve">Potential business advantages include:</w:t>
      </w:r>
    </w:p>
    <w:p>
      <w:pPr>
        <w:pStyle w:val="Compact"/>
        <w:numPr>
          <w:ilvl w:val="0"/>
          <w:numId w:val="1008"/>
        </w:numPr>
      </w:pPr>
      <w:r>
        <w:t xml:space="preserve">High user retention through personalization</w:t>
      </w:r>
    </w:p>
    <w:p>
      <w:pPr>
        <w:pStyle w:val="Compact"/>
        <w:numPr>
          <w:ilvl w:val="0"/>
          <w:numId w:val="1008"/>
        </w:numPr>
      </w:pPr>
      <w:r>
        <w:t xml:space="preserve">Strong product differentiation</w:t>
      </w:r>
    </w:p>
    <w:p>
      <w:pPr>
        <w:pStyle w:val="Compact"/>
        <w:numPr>
          <w:ilvl w:val="0"/>
          <w:numId w:val="1008"/>
        </w:numPr>
      </w:pPr>
      <w:r>
        <w:t xml:space="preserve">Scalable AI-driven services</w:t>
      </w:r>
    </w:p>
    <w:p>
      <w:pPr>
        <w:pStyle w:val="Compact"/>
        <w:numPr>
          <w:ilvl w:val="0"/>
          <w:numId w:val="1008"/>
        </w:numPr>
      </w:pPr>
      <w:r>
        <w:t xml:space="preserve">Subscription opportunities for premium intelligence features</w:t>
      </w:r>
    </w:p>
    <w:p>
      <w:pPr>
        <w:pStyle w:val="Compact"/>
        <w:numPr>
          <w:ilvl w:val="0"/>
          <w:numId w:val="1008"/>
        </w:numPr>
      </w:pPr>
      <w:r>
        <w:t xml:space="preserve">Expansion into financial education and wealth management</w:t>
      </w:r>
    </w:p>
    <w:p>
      <w:r>
        <w:pict>
          <v:rect style="width:0;height:1.5pt" o:hralign="center" o:hrstd="t" o:hr="t"/>
        </w:pict>
      </w:r>
    </w:p>
    <w:bookmarkEnd w:id="37"/>
    <w:bookmarkStart w:id="41" w:name="target-users"/>
    <w:p>
      <w:pPr>
        <w:pStyle w:val="Heading1"/>
      </w:pPr>
      <w:r>
        <w:t xml:space="preserve">7. Target Users</w:t>
      </w:r>
    </w:p>
    <w:bookmarkStart w:id="38" w:name="primary-audience"/>
    <w:p>
      <w:pPr>
        <w:pStyle w:val="Heading3"/>
      </w:pPr>
      <w:r>
        <w:t xml:space="preserve">Primary Audience</w:t>
      </w:r>
    </w:p>
    <w:p>
      <w:pPr>
        <w:pStyle w:val="Compact"/>
        <w:numPr>
          <w:ilvl w:val="0"/>
          <w:numId w:val="1009"/>
        </w:numPr>
      </w:pPr>
      <w:r>
        <w:t xml:space="preserve">First-time investors</w:t>
      </w:r>
    </w:p>
    <w:p>
      <w:pPr>
        <w:pStyle w:val="Compact"/>
        <w:numPr>
          <w:ilvl w:val="0"/>
          <w:numId w:val="1009"/>
        </w:numPr>
      </w:pPr>
      <w:r>
        <w:t xml:space="preserve">College students</w:t>
      </w:r>
    </w:p>
    <w:p>
      <w:pPr>
        <w:pStyle w:val="Compact"/>
        <w:numPr>
          <w:ilvl w:val="0"/>
          <w:numId w:val="1009"/>
        </w:numPr>
      </w:pPr>
      <w:r>
        <w:t xml:space="preserve">Young professionals</w:t>
      </w:r>
    </w:p>
    <w:p>
      <w:pPr>
        <w:pStyle w:val="Compact"/>
        <w:numPr>
          <w:ilvl w:val="0"/>
          <w:numId w:val="1009"/>
        </w:numPr>
      </w:pPr>
      <w:r>
        <w:t xml:space="preserve">Retail investors with limited experience</w:t>
      </w:r>
    </w:p>
    <w:bookmarkEnd w:id="38"/>
    <w:bookmarkStart w:id="39" w:name="secondary-audience"/>
    <w:p>
      <w:pPr>
        <w:pStyle w:val="Heading3"/>
      </w:pPr>
      <w:r>
        <w:t xml:space="preserve">Secondary Audience</w:t>
      </w:r>
    </w:p>
    <w:p>
      <w:pPr>
        <w:pStyle w:val="Compact"/>
        <w:numPr>
          <w:ilvl w:val="0"/>
          <w:numId w:val="1010"/>
        </w:numPr>
      </w:pPr>
      <w:r>
        <w:t xml:space="preserve">Intermediate investors</w:t>
      </w:r>
    </w:p>
    <w:p>
      <w:pPr>
        <w:pStyle w:val="Compact"/>
        <w:numPr>
          <w:ilvl w:val="0"/>
          <w:numId w:val="1010"/>
        </w:numPr>
      </w:pPr>
      <w:r>
        <w:t xml:space="preserve">Long-term investors</w:t>
      </w:r>
    </w:p>
    <w:p>
      <w:pPr>
        <w:pStyle w:val="Compact"/>
        <w:numPr>
          <w:ilvl w:val="0"/>
          <w:numId w:val="1010"/>
        </w:numPr>
      </w:pPr>
      <w:r>
        <w:t xml:space="preserve">Swing traders</w:t>
      </w:r>
    </w:p>
    <w:p>
      <w:pPr>
        <w:pStyle w:val="Compact"/>
        <w:numPr>
          <w:ilvl w:val="0"/>
          <w:numId w:val="1010"/>
        </w:numPr>
      </w:pPr>
      <w:r>
        <w:t xml:space="preserve">Self-directed investors</w:t>
      </w:r>
    </w:p>
    <w:bookmarkEnd w:id="39"/>
    <w:bookmarkStart w:id="40" w:name="future-expansion"/>
    <w:p>
      <w:pPr>
        <w:pStyle w:val="Heading3"/>
      </w:pPr>
      <w:r>
        <w:t xml:space="preserve">Future Expansion</w:t>
      </w:r>
    </w:p>
    <w:p>
      <w:pPr>
        <w:pStyle w:val="Compact"/>
        <w:numPr>
          <w:ilvl w:val="0"/>
          <w:numId w:val="1011"/>
        </w:numPr>
      </w:pPr>
      <w:r>
        <w:t xml:space="preserve">Financial advisors</w:t>
      </w:r>
    </w:p>
    <w:p>
      <w:pPr>
        <w:pStyle w:val="Compact"/>
        <w:numPr>
          <w:ilvl w:val="0"/>
          <w:numId w:val="1011"/>
        </w:numPr>
      </w:pPr>
      <w:r>
        <w:t xml:space="preserve">Educational institutions</w:t>
      </w:r>
    </w:p>
    <w:p>
      <w:pPr>
        <w:pStyle w:val="Compact"/>
        <w:numPr>
          <w:ilvl w:val="0"/>
          <w:numId w:val="1011"/>
        </w:numPr>
      </w:pPr>
      <w:r>
        <w:t xml:space="preserve">Investment communities</w:t>
      </w:r>
    </w:p>
    <w:p>
      <w:pPr>
        <w:pStyle w:val="Compact"/>
        <w:numPr>
          <w:ilvl w:val="0"/>
          <w:numId w:val="1011"/>
        </w:numPr>
      </w:pPr>
      <w:r>
        <w:t xml:space="preserve">Wealth management firms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functional-overview"/>
    <w:p>
      <w:pPr>
        <w:pStyle w:val="Heading1"/>
      </w:pPr>
      <w:r>
        <w:t xml:space="preserve">8. Functional Overview</w:t>
      </w:r>
    </w:p>
    <w:bookmarkStart w:id="42" w:name="core-platform-features"/>
    <w:p>
      <w:pPr>
        <w:pStyle w:val="Heading3"/>
      </w:pPr>
      <w:r>
        <w:t xml:space="preserve">Core Platform Features</w:t>
      </w:r>
    </w:p>
    <w:p>
      <w:pPr>
        <w:pStyle w:val="Compact"/>
        <w:numPr>
          <w:ilvl w:val="0"/>
          <w:numId w:val="1012"/>
        </w:numPr>
      </w:pPr>
      <w:r>
        <w:t xml:space="preserve">User Authentication</w:t>
      </w:r>
    </w:p>
    <w:p>
      <w:pPr>
        <w:pStyle w:val="Compact"/>
        <w:numPr>
          <w:ilvl w:val="0"/>
          <w:numId w:val="1012"/>
        </w:numPr>
      </w:pPr>
      <w:r>
        <w:t xml:space="preserve">Portfolio Management</w:t>
      </w:r>
    </w:p>
    <w:p>
      <w:pPr>
        <w:pStyle w:val="Compact"/>
        <w:numPr>
          <w:ilvl w:val="0"/>
          <w:numId w:val="1012"/>
        </w:numPr>
      </w:pPr>
      <w:r>
        <w:t xml:space="preserve">Live Market Data</w:t>
      </w:r>
    </w:p>
    <w:p>
      <w:pPr>
        <w:pStyle w:val="Compact"/>
        <w:numPr>
          <w:ilvl w:val="0"/>
          <w:numId w:val="1012"/>
        </w:numPr>
      </w:pPr>
      <w:r>
        <w:t xml:space="preserve">Company Information</w:t>
      </w:r>
    </w:p>
    <w:p>
      <w:pPr>
        <w:pStyle w:val="Compact"/>
        <w:numPr>
          <w:ilvl w:val="0"/>
          <w:numId w:val="1012"/>
        </w:numPr>
      </w:pPr>
      <w:r>
        <w:t xml:space="preserve">Market News</w:t>
      </w:r>
    </w:p>
    <w:p>
      <w:pPr>
        <w:pStyle w:val="Compact"/>
        <w:numPr>
          <w:ilvl w:val="0"/>
          <w:numId w:val="1012"/>
        </w:numPr>
      </w:pPr>
      <w:r>
        <w:t xml:space="preserve">IPO Section</w:t>
      </w:r>
    </w:p>
    <w:p>
      <w:pPr>
        <w:pStyle w:val="Compact"/>
        <w:numPr>
          <w:ilvl w:val="0"/>
          <w:numId w:val="1012"/>
        </w:numPr>
      </w:pPr>
      <w:r>
        <w:t xml:space="preserve">Mutual Funds</w:t>
      </w:r>
    </w:p>
    <w:p>
      <w:pPr>
        <w:pStyle w:val="Compact"/>
        <w:numPr>
          <w:ilvl w:val="0"/>
          <w:numId w:val="1012"/>
        </w:numPr>
      </w:pPr>
      <w:r>
        <w:t xml:space="preserve">SIP Management</w:t>
      </w:r>
    </w:p>
    <w:p>
      <w:pPr>
        <w:pStyle w:val="Compact"/>
        <w:numPr>
          <w:ilvl w:val="0"/>
          <w:numId w:val="1012"/>
        </w:numPr>
      </w:pPr>
      <w:r>
        <w:t xml:space="preserve">Investment Calculator</w:t>
      </w:r>
    </w:p>
    <w:p>
      <w:pPr>
        <w:pStyle w:val="Compact"/>
        <w:numPr>
          <w:ilvl w:val="0"/>
          <w:numId w:val="1012"/>
        </w:numPr>
      </w:pPr>
      <w:r>
        <w:t xml:space="preserve">Watchlists</w:t>
      </w:r>
    </w:p>
    <w:bookmarkEnd w:id="42"/>
    <w:bookmarkStart w:id="43" w:name="ai-features"/>
    <w:p>
      <w:pPr>
        <w:pStyle w:val="Heading3"/>
      </w:pPr>
      <w:r>
        <w:t xml:space="preserve">AI Features</w:t>
      </w:r>
    </w:p>
    <w:p>
      <w:pPr>
        <w:pStyle w:val="Compact"/>
        <w:numPr>
          <w:ilvl w:val="0"/>
          <w:numId w:val="1013"/>
        </w:numPr>
      </w:pPr>
      <w:r>
        <w:t xml:space="preserve">Investment DNA</w:t>
      </w:r>
    </w:p>
    <w:p>
      <w:pPr>
        <w:pStyle w:val="Compact"/>
        <w:numPr>
          <w:ilvl w:val="0"/>
          <w:numId w:val="1013"/>
        </w:numPr>
      </w:pPr>
      <w:r>
        <w:t xml:space="preserve">Personalized Coaching</w:t>
      </w:r>
    </w:p>
    <w:p>
      <w:pPr>
        <w:pStyle w:val="Compact"/>
        <w:numPr>
          <w:ilvl w:val="0"/>
          <w:numId w:val="1013"/>
        </w:numPr>
      </w:pPr>
      <w:r>
        <w:t xml:space="preserve">Mistake Detection</w:t>
      </w:r>
    </w:p>
    <w:p>
      <w:pPr>
        <w:pStyle w:val="Compact"/>
        <w:numPr>
          <w:ilvl w:val="0"/>
          <w:numId w:val="1013"/>
        </w:numPr>
      </w:pPr>
      <w:r>
        <w:t xml:space="preserve">Decision Score</w:t>
      </w:r>
    </w:p>
    <w:p>
      <w:pPr>
        <w:pStyle w:val="Compact"/>
        <w:numPr>
          <w:ilvl w:val="0"/>
          <w:numId w:val="1013"/>
        </w:numPr>
      </w:pPr>
      <w:r>
        <w:t xml:space="preserve">Learning Progress Dashboard</w:t>
      </w:r>
    </w:p>
    <w:p>
      <w:pPr>
        <w:pStyle w:val="Compact"/>
        <w:numPr>
          <w:ilvl w:val="0"/>
          <w:numId w:val="1013"/>
        </w:numPr>
      </w:pPr>
      <w:r>
        <w:t xml:space="preserve">Portfolio Risk Analysis</w:t>
      </w:r>
    </w:p>
    <w:p>
      <w:pPr>
        <w:pStyle w:val="Compact"/>
        <w:numPr>
          <w:ilvl w:val="0"/>
          <w:numId w:val="1013"/>
        </w:numPr>
      </w:pPr>
      <w:r>
        <w:t xml:space="preserve">Deep Research Mode</w:t>
      </w:r>
    </w:p>
    <w:p>
      <w:pPr>
        <w:pStyle w:val="Compact"/>
        <w:numPr>
          <w:ilvl w:val="0"/>
          <w:numId w:val="1013"/>
        </w:numPr>
      </w:pPr>
      <w:r>
        <w:t xml:space="preserve">Smart Alerts</w:t>
      </w:r>
    </w:p>
    <w:p>
      <w:pPr>
        <w:pStyle w:val="Compact"/>
        <w:numPr>
          <w:ilvl w:val="0"/>
          <w:numId w:val="1013"/>
        </w:numPr>
      </w:pPr>
      <w:r>
        <w:t xml:space="preserve">Explainable AI Recommendations</w:t>
      </w:r>
    </w:p>
    <w:bookmarkEnd w:id="43"/>
    <w:bookmarkStart w:id="44" w:name="learning-features"/>
    <w:p>
      <w:pPr>
        <w:pStyle w:val="Heading3"/>
      </w:pPr>
      <w:r>
        <w:t xml:space="preserve">Learning Features</w:t>
      </w:r>
    </w:p>
    <w:p>
      <w:pPr>
        <w:pStyle w:val="Compact"/>
        <w:numPr>
          <w:ilvl w:val="0"/>
          <w:numId w:val="1014"/>
        </w:numPr>
      </w:pPr>
      <w:r>
        <w:t xml:space="preserve">Virtual Trading Simulator</w:t>
      </w:r>
    </w:p>
    <w:p>
      <w:pPr>
        <w:pStyle w:val="Compact"/>
        <w:numPr>
          <w:ilvl w:val="0"/>
          <w:numId w:val="1014"/>
        </w:numPr>
      </w:pPr>
      <w:r>
        <w:t xml:space="preserve">AI Feedback During Practice</w:t>
      </w:r>
    </w:p>
    <w:p>
      <w:pPr>
        <w:pStyle w:val="Compact"/>
        <w:numPr>
          <w:ilvl w:val="0"/>
          <w:numId w:val="1014"/>
        </w:numPr>
      </w:pPr>
      <w:r>
        <w:t xml:space="preserve">Progress Tracking</w:t>
      </w:r>
    </w:p>
    <w:p>
      <w:pPr>
        <w:pStyle w:val="Compact"/>
        <w:numPr>
          <w:ilvl w:val="0"/>
          <w:numId w:val="1014"/>
        </w:numPr>
      </w:pPr>
      <w:r>
        <w:t xml:space="preserve">Mistake History</w:t>
      </w:r>
    </w:p>
    <w:p>
      <w:pPr>
        <w:pStyle w:val="Compact"/>
        <w:numPr>
          <w:ilvl w:val="0"/>
          <w:numId w:val="1014"/>
        </w:numPr>
      </w:pPr>
      <w:r>
        <w:t xml:space="preserve">Behavioral Analytics</w:t>
      </w:r>
    </w:p>
    <w:bookmarkEnd w:id="44"/>
    <w:bookmarkStart w:id="45" w:name="optional-future-features"/>
    <w:p>
      <w:pPr>
        <w:pStyle w:val="Heading3"/>
      </w:pPr>
      <w:r>
        <w:t xml:space="preserve">Optional Future Features</w:t>
      </w:r>
    </w:p>
    <w:p>
      <w:pPr>
        <w:pStyle w:val="Compact"/>
        <w:numPr>
          <w:ilvl w:val="0"/>
          <w:numId w:val="1015"/>
        </w:numPr>
      </w:pPr>
      <w:r>
        <w:t xml:space="preserve">AI Investment Journal</w:t>
      </w:r>
    </w:p>
    <w:p>
      <w:pPr>
        <w:pStyle w:val="Compact"/>
        <w:numPr>
          <w:ilvl w:val="0"/>
          <w:numId w:val="1015"/>
        </w:numPr>
      </w:pPr>
      <w:r>
        <w:t xml:space="preserve">Retirement Planning</w:t>
      </w:r>
    </w:p>
    <w:p>
      <w:pPr>
        <w:pStyle w:val="Compact"/>
        <w:numPr>
          <w:ilvl w:val="0"/>
          <w:numId w:val="1015"/>
        </w:numPr>
      </w:pPr>
      <w:r>
        <w:t xml:space="preserve">Goal-Based Investing</w:t>
      </w:r>
    </w:p>
    <w:p>
      <w:pPr>
        <w:pStyle w:val="Compact"/>
        <w:numPr>
          <w:ilvl w:val="0"/>
          <w:numId w:val="1015"/>
        </w:numPr>
      </w:pPr>
      <w:r>
        <w:t xml:space="preserve">Tax Optimization</w:t>
      </w:r>
    </w:p>
    <w:p>
      <w:pPr>
        <w:pStyle w:val="Compact"/>
        <w:numPr>
          <w:ilvl w:val="0"/>
          <w:numId w:val="1015"/>
        </w:numPr>
      </w:pPr>
      <w:r>
        <w:t xml:space="preserve">Community Learning</w:t>
      </w:r>
    </w:p>
    <w:p>
      <w:pPr>
        <w:pStyle w:val="Compact"/>
        <w:numPr>
          <w:ilvl w:val="0"/>
          <w:numId w:val="1015"/>
        </w:numPr>
      </w:pPr>
      <w:r>
        <w:t xml:space="preserve">Cross-Market Investing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petitive-differentiation"/>
    <w:p>
      <w:pPr>
        <w:pStyle w:val="Heading1"/>
      </w:pPr>
      <w:r>
        <w:t xml:space="preserve">9. Competitive Differentiation</w:t>
      </w:r>
    </w:p>
    <w:p>
      <w:pPr>
        <w:pStyle w:val="FirstParagraph"/>
      </w:pPr>
      <w:r>
        <w:t xml:space="preserve">Tradevo distinguishes itself through its emphasis on personalized investor development.</w:t>
      </w:r>
    </w:p>
    <w:p>
      <w:pPr>
        <w:pStyle w:val="BodyText"/>
      </w:pPr>
      <w:r>
        <w:t xml:space="preserve">Key differentiators include:</w:t>
      </w:r>
    </w:p>
    <w:p>
      <w:pPr>
        <w:pStyle w:val="Compact"/>
        <w:numPr>
          <w:ilvl w:val="0"/>
          <w:numId w:val="1016"/>
        </w:numPr>
      </w:pPr>
      <w:r>
        <w:t xml:space="preserve">AI learns investor behavior instead of only market behavior.</w:t>
      </w:r>
    </w:p>
    <w:p>
      <w:pPr>
        <w:pStyle w:val="Compact"/>
        <w:numPr>
          <w:ilvl w:val="0"/>
          <w:numId w:val="1016"/>
        </w:numPr>
      </w:pPr>
      <w:r>
        <w:t xml:space="preserve">Investment simulator contributes to long-term personalization.</w:t>
      </w:r>
    </w:p>
    <w:p>
      <w:pPr>
        <w:pStyle w:val="Compact"/>
        <w:numPr>
          <w:ilvl w:val="0"/>
          <w:numId w:val="1016"/>
        </w:numPr>
      </w:pPr>
      <w:r>
        <w:t xml:space="preserve">Decision quality metrics complement portfolio performance.</w:t>
      </w:r>
    </w:p>
    <w:p>
      <w:pPr>
        <w:pStyle w:val="Compact"/>
        <w:numPr>
          <w:ilvl w:val="0"/>
          <w:numId w:val="1016"/>
        </w:numPr>
      </w:pPr>
      <w:r>
        <w:t xml:space="preserve">Deep Research consolidates multiple information sources into structured reports.</w:t>
      </w:r>
    </w:p>
    <w:p>
      <w:pPr>
        <w:pStyle w:val="Compact"/>
        <w:numPr>
          <w:ilvl w:val="0"/>
          <w:numId w:val="1016"/>
        </w:numPr>
      </w:pPr>
      <w:r>
        <w:t xml:space="preserve">Behavioral coaching helps reduce repeated mistakes.</w:t>
      </w:r>
    </w:p>
    <w:p>
      <w:pPr>
        <w:pStyle w:val="Compact"/>
        <w:numPr>
          <w:ilvl w:val="0"/>
          <w:numId w:val="1016"/>
        </w:numPr>
      </w:pPr>
      <w:r>
        <w:t xml:space="preserve">Explainable AI promotes trust and transparency.</w:t>
      </w:r>
    </w:p>
    <w:p>
      <w:pPr>
        <w:pStyle w:val="FirstParagraph"/>
      </w:pPr>
      <w:r>
        <w:t xml:space="preserve">The product aims to compete through investor intelligence rather than brokerage features alone.</w:t>
      </w:r>
    </w:p>
    <w:p>
      <w:r>
        <w:pict>
          <v:rect style="width:0;height:1.5pt" o:hralign="center" o:hrstd="t" o:hr="t"/>
        </w:pict>
      </w:r>
    </w:p>
    <w:bookmarkEnd w:id="47"/>
    <w:bookmarkStart w:id="48" w:name="technical-feasibility"/>
    <w:p>
      <w:pPr>
        <w:pStyle w:val="Heading1"/>
      </w:pPr>
      <w:r>
        <w:t xml:space="preserve">10. Technical Feasibility</w:t>
      </w:r>
    </w:p>
    <w:p>
      <w:pPr>
        <w:pStyle w:val="FirstParagraph"/>
      </w:pPr>
      <w:r>
        <w:t xml:space="preserve">The proposed platform can be developed using existing technologies.</w:t>
      </w:r>
    </w:p>
    <w:p>
      <w:pPr>
        <w:pStyle w:val="BodyText"/>
      </w:pPr>
      <w:r>
        <w:t xml:space="preserve">Potential technology stack:</w:t>
      </w:r>
    </w:p>
    <w:p>
      <w:pPr>
        <w:pStyle w:val="Compact"/>
        <w:numPr>
          <w:ilvl w:val="0"/>
          <w:numId w:val="1017"/>
        </w:numPr>
      </w:pPr>
      <w:r>
        <w:t xml:space="preserve">Modern web/mobile frontend</w:t>
      </w:r>
    </w:p>
    <w:p>
      <w:pPr>
        <w:pStyle w:val="Compact"/>
        <w:numPr>
          <w:ilvl w:val="0"/>
          <w:numId w:val="1017"/>
        </w:numPr>
      </w:pPr>
      <w:r>
        <w:t xml:space="preserve">Backend microservices</w:t>
      </w:r>
    </w:p>
    <w:p>
      <w:pPr>
        <w:pStyle w:val="Compact"/>
        <w:numPr>
          <w:ilvl w:val="0"/>
          <w:numId w:val="1017"/>
        </w:numPr>
      </w:pPr>
      <w:r>
        <w:t xml:space="preserve">Relational database</w:t>
      </w:r>
    </w:p>
    <w:p>
      <w:pPr>
        <w:pStyle w:val="Compact"/>
        <w:numPr>
          <w:ilvl w:val="0"/>
          <w:numId w:val="1017"/>
        </w:numPr>
      </w:pPr>
      <w:r>
        <w:t xml:space="preserve">AI/ML models</w:t>
      </w:r>
    </w:p>
    <w:p>
      <w:pPr>
        <w:pStyle w:val="Compact"/>
        <w:numPr>
          <w:ilvl w:val="0"/>
          <w:numId w:val="1017"/>
        </w:numPr>
      </w:pPr>
      <w:r>
        <w:t xml:space="preserve">Large Language Models</w:t>
      </w:r>
    </w:p>
    <w:p>
      <w:pPr>
        <w:pStyle w:val="Compact"/>
        <w:numPr>
          <w:ilvl w:val="0"/>
          <w:numId w:val="1017"/>
        </w:numPr>
      </w:pPr>
      <w:r>
        <w:t xml:space="preserve">Financial market APIs</w:t>
      </w:r>
    </w:p>
    <w:p>
      <w:pPr>
        <w:pStyle w:val="Compact"/>
        <w:numPr>
          <w:ilvl w:val="0"/>
          <w:numId w:val="1017"/>
        </w:numPr>
      </w:pPr>
      <w:r>
        <w:t xml:space="preserve">News aggregation services</w:t>
      </w:r>
    </w:p>
    <w:p>
      <w:pPr>
        <w:pStyle w:val="Compact"/>
        <w:numPr>
          <w:ilvl w:val="0"/>
          <w:numId w:val="1017"/>
        </w:numPr>
      </w:pPr>
      <w:r>
        <w:t xml:space="preserve">Notification infrastructure</w:t>
      </w:r>
    </w:p>
    <w:p>
      <w:pPr>
        <w:pStyle w:val="Compact"/>
        <w:numPr>
          <w:ilvl w:val="0"/>
          <w:numId w:val="1017"/>
        </w:numPr>
      </w:pPr>
      <w:r>
        <w:t xml:space="preserve">Cloud-native deployment</w:t>
      </w:r>
    </w:p>
    <w:p>
      <w:pPr>
        <w:pStyle w:val="FirstParagraph"/>
      </w:pPr>
      <w:r>
        <w:t xml:space="preserve">No fundamental technical barriers have been identified, although scalability and AI accuracy will require careful engineering.</w:t>
      </w:r>
    </w:p>
    <w:p>
      <w:r>
        <w:pict>
          <v:rect style="width:0;height:1.5pt" o:hralign="center" o:hrstd="t" o:hr="t"/>
        </w:pict>
      </w:r>
    </w:p>
    <w:bookmarkEnd w:id="48"/>
    <w:bookmarkStart w:id="51" w:name="business-benefits"/>
    <w:p>
      <w:pPr>
        <w:pStyle w:val="Heading1"/>
      </w:pPr>
      <w:r>
        <w:t xml:space="preserve">11. Business Benefits</w:t>
      </w:r>
    </w:p>
    <w:bookmarkStart w:id="49" w:name="for-users"/>
    <w:p>
      <w:pPr>
        <w:pStyle w:val="Heading3"/>
      </w:pPr>
      <w:r>
        <w:t xml:space="preserve">For Users</w:t>
      </w:r>
    </w:p>
    <w:p>
      <w:pPr>
        <w:pStyle w:val="Compact"/>
        <w:numPr>
          <w:ilvl w:val="0"/>
          <w:numId w:val="1018"/>
        </w:numPr>
      </w:pPr>
      <w:r>
        <w:t xml:space="preserve">Improved investing discipline</w:t>
      </w:r>
    </w:p>
    <w:p>
      <w:pPr>
        <w:pStyle w:val="Compact"/>
        <w:numPr>
          <w:ilvl w:val="0"/>
          <w:numId w:val="1018"/>
        </w:numPr>
      </w:pPr>
      <w:r>
        <w:t xml:space="preserve">Better research quality</w:t>
      </w:r>
    </w:p>
    <w:p>
      <w:pPr>
        <w:pStyle w:val="Compact"/>
        <w:numPr>
          <w:ilvl w:val="0"/>
          <w:numId w:val="1018"/>
        </w:numPr>
      </w:pPr>
      <w:r>
        <w:t xml:space="preserve">Reduced behavioral mistakes</w:t>
      </w:r>
    </w:p>
    <w:p>
      <w:pPr>
        <w:pStyle w:val="Compact"/>
        <w:numPr>
          <w:ilvl w:val="0"/>
          <w:numId w:val="1018"/>
        </w:numPr>
      </w:pPr>
      <w:r>
        <w:t xml:space="preserve">Personalized investment guidance</w:t>
      </w:r>
    </w:p>
    <w:p>
      <w:pPr>
        <w:pStyle w:val="Compact"/>
        <w:numPr>
          <w:ilvl w:val="0"/>
          <w:numId w:val="1018"/>
        </w:numPr>
      </w:pPr>
      <w:r>
        <w:t xml:space="preserve">Continuous learning</w:t>
      </w:r>
    </w:p>
    <w:bookmarkEnd w:id="49"/>
    <w:bookmarkStart w:id="50" w:name="for-the-organization"/>
    <w:p>
      <w:pPr>
        <w:pStyle w:val="Heading3"/>
      </w:pPr>
      <w:r>
        <w:t xml:space="preserve">For the Organization</w:t>
      </w:r>
    </w:p>
    <w:p>
      <w:pPr>
        <w:pStyle w:val="Compact"/>
        <w:numPr>
          <w:ilvl w:val="0"/>
          <w:numId w:val="1019"/>
        </w:numPr>
      </w:pPr>
      <w:r>
        <w:t xml:space="preserve">Strong product differentiation</w:t>
      </w:r>
    </w:p>
    <w:p>
      <w:pPr>
        <w:pStyle w:val="Compact"/>
        <w:numPr>
          <w:ilvl w:val="0"/>
          <w:numId w:val="1019"/>
        </w:numPr>
      </w:pPr>
      <w:r>
        <w:t xml:space="preserve">Increased customer retention</w:t>
      </w:r>
    </w:p>
    <w:p>
      <w:pPr>
        <w:pStyle w:val="Compact"/>
        <w:numPr>
          <w:ilvl w:val="0"/>
          <w:numId w:val="1019"/>
        </w:numPr>
      </w:pPr>
      <w:r>
        <w:t xml:space="preserve">Premium subscription opportunities</w:t>
      </w:r>
    </w:p>
    <w:p>
      <w:pPr>
        <w:pStyle w:val="Compact"/>
        <w:numPr>
          <w:ilvl w:val="0"/>
          <w:numId w:val="1019"/>
        </w:numPr>
      </w:pPr>
      <w:r>
        <w:t xml:space="preserve">Scalable AI platform</w:t>
      </w:r>
    </w:p>
    <w:p>
      <w:pPr>
        <w:pStyle w:val="Compact"/>
        <w:numPr>
          <w:ilvl w:val="0"/>
          <w:numId w:val="1019"/>
        </w:numPr>
      </w:pPr>
      <w:r>
        <w:t xml:space="preserve">Long-term competitive advantage through personalization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hallenges-risks"/>
    <w:p>
      <w:pPr>
        <w:pStyle w:val="Heading1"/>
      </w:pPr>
      <w:r>
        <w:t xml:space="preserve">12. Challenges &amp; Risks</w:t>
      </w:r>
    </w:p>
    <w:bookmarkStart w:id="52" w:name="technical-risks"/>
    <w:p>
      <w:pPr>
        <w:pStyle w:val="Heading3"/>
      </w:pPr>
      <w:r>
        <w:t xml:space="preserve">Technical Risks</w:t>
      </w:r>
    </w:p>
    <w:p>
      <w:pPr>
        <w:pStyle w:val="Compact"/>
        <w:numPr>
          <w:ilvl w:val="0"/>
          <w:numId w:val="1020"/>
        </w:numPr>
      </w:pPr>
      <w:r>
        <w:t xml:space="preserve">AI hallucinations</w:t>
      </w:r>
    </w:p>
    <w:p>
      <w:pPr>
        <w:pStyle w:val="Compact"/>
        <w:numPr>
          <w:ilvl w:val="0"/>
          <w:numId w:val="1020"/>
        </w:numPr>
      </w:pPr>
      <w:r>
        <w:t xml:space="preserve">Model drift</w:t>
      </w:r>
    </w:p>
    <w:p>
      <w:pPr>
        <w:pStyle w:val="Compact"/>
        <w:numPr>
          <w:ilvl w:val="0"/>
          <w:numId w:val="1020"/>
        </w:numPr>
      </w:pPr>
      <w:r>
        <w:t xml:space="preserve">Third-party API dependency</w:t>
      </w:r>
    </w:p>
    <w:p>
      <w:pPr>
        <w:pStyle w:val="Compact"/>
        <w:numPr>
          <w:ilvl w:val="0"/>
          <w:numId w:val="1020"/>
        </w:numPr>
      </w:pPr>
      <w:r>
        <w:t xml:space="preserve">Infrastructure scaling</w:t>
      </w:r>
    </w:p>
    <w:p>
      <w:pPr>
        <w:pStyle w:val="Compact"/>
        <w:numPr>
          <w:ilvl w:val="0"/>
          <w:numId w:val="1020"/>
        </w:numPr>
      </w:pPr>
      <w:r>
        <w:t xml:space="preserve">Data quality</w:t>
      </w:r>
    </w:p>
    <w:bookmarkEnd w:id="52"/>
    <w:bookmarkStart w:id="53" w:name="product-risks"/>
    <w:p>
      <w:pPr>
        <w:pStyle w:val="Heading3"/>
      </w:pPr>
      <w:r>
        <w:t xml:space="preserve">Product Risks</w:t>
      </w:r>
    </w:p>
    <w:p>
      <w:pPr>
        <w:pStyle w:val="Compact"/>
        <w:numPr>
          <w:ilvl w:val="0"/>
          <w:numId w:val="1021"/>
        </w:numPr>
      </w:pPr>
      <w:r>
        <w:t xml:space="preserve">User overdependence on AI</w:t>
      </w:r>
    </w:p>
    <w:p>
      <w:pPr>
        <w:pStyle w:val="Compact"/>
        <w:numPr>
          <w:ilvl w:val="0"/>
          <w:numId w:val="1021"/>
        </w:numPr>
      </w:pPr>
      <w:r>
        <w:t xml:space="preserve">Feature complexity</w:t>
      </w:r>
    </w:p>
    <w:p>
      <w:pPr>
        <w:pStyle w:val="Compact"/>
        <w:numPr>
          <w:ilvl w:val="0"/>
          <w:numId w:val="1021"/>
        </w:numPr>
      </w:pPr>
      <w:r>
        <w:t xml:space="preserve">Adoption challenges</w:t>
      </w:r>
    </w:p>
    <w:p>
      <w:pPr>
        <w:pStyle w:val="Compact"/>
        <w:numPr>
          <w:ilvl w:val="0"/>
          <w:numId w:val="1021"/>
        </w:numPr>
      </w:pPr>
      <w:r>
        <w:t xml:space="preserve">Trust building</w:t>
      </w:r>
    </w:p>
    <w:bookmarkEnd w:id="53"/>
    <w:bookmarkStart w:id="54" w:name="business-risks"/>
    <w:p>
      <w:pPr>
        <w:pStyle w:val="Heading3"/>
      </w:pPr>
      <w:r>
        <w:t xml:space="preserve">Business Risks</w:t>
      </w:r>
    </w:p>
    <w:p>
      <w:pPr>
        <w:pStyle w:val="Compact"/>
        <w:numPr>
          <w:ilvl w:val="0"/>
          <w:numId w:val="1022"/>
        </w:numPr>
      </w:pPr>
      <w:r>
        <w:t xml:space="preserve">Established competitors</w:t>
      </w:r>
    </w:p>
    <w:p>
      <w:pPr>
        <w:pStyle w:val="Compact"/>
        <w:numPr>
          <w:ilvl w:val="0"/>
          <w:numId w:val="1022"/>
        </w:numPr>
      </w:pPr>
      <w:r>
        <w:t xml:space="preserve">Customer acquisition cost</w:t>
      </w:r>
    </w:p>
    <w:p>
      <w:pPr>
        <w:pStyle w:val="Compact"/>
        <w:numPr>
          <w:ilvl w:val="0"/>
          <w:numId w:val="1022"/>
        </w:numPr>
      </w:pPr>
      <w:r>
        <w:t xml:space="preserve">Monetization uncertainty</w:t>
      </w:r>
    </w:p>
    <w:bookmarkEnd w:id="54"/>
    <w:bookmarkStart w:id="55" w:name="operational-risks"/>
    <w:p>
      <w:pPr>
        <w:pStyle w:val="Heading3"/>
      </w:pPr>
      <w:r>
        <w:t xml:space="preserve">Operational Risks</w:t>
      </w:r>
    </w:p>
    <w:p>
      <w:pPr>
        <w:pStyle w:val="Compact"/>
        <w:numPr>
          <w:ilvl w:val="0"/>
          <w:numId w:val="1023"/>
        </w:numPr>
      </w:pPr>
      <w:r>
        <w:t xml:space="preserve">High infrastructure expenses</w:t>
      </w:r>
    </w:p>
    <w:p>
      <w:pPr>
        <w:pStyle w:val="Compact"/>
        <w:numPr>
          <w:ilvl w:val="0"/>
          <w:numId w:val="1023"/>
        </w:numPr>
      </w:pPr>
      <w:r>
        <w:t xml:space="preserve">Continuous AI maintenance</w:t>
      </w:r>
    </w:p>
    <w:p>
      <w:pPr>
        <w:pStyle w:val="Compact"/>
        <w:numPr>
          <w:ilvl w:val="0"/>
          <w:numId w:val="1023"/>
        </w:numPr>
      </w:pPr>
      <w:r>
        <w:t xml:space="preserve">Data governance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egal-regulatory-considerations"/>
    <w:p>
      <w:pPr>
        <w:pStyle w:val="Heading1"/>
      </w:pPr>
      <w:r>
        <w:t xml:space="preserve">13. Legal &amp; Regulatory Considerations</w:t>
      </w:r>
    </w:p>
    <w:p>
      <w:pPr>
        <w:pStyle w:val="FirstParagraph"/>
      </w:pPr>
      <w:r>
        <w:t xml:space="preserve">The platform must comply with applicable financial and data protection regulations before commercial deployment.</w:t>
      </w:r>
    </w:p>
    <w:p>
      <w:pPr>
        <w:pStyle w:val="BodyText"/>
      </w:pPr>
      <w:r>
        <w:t xml:space="preserve">Key considerations include:</w:t>
      </w:r>
    </w:p>
    <w:p>
      <w:pPr>
        <w:pStyle w:val="Compact"/>
        <w:numPr>
          <w:ilvl w:val="0"/>
          <w:numId w:val="1024"/>
        </w:numPr>
      </w:pPr>
      <w:r>
        <w:t xml:space="preserve">Financial regulatory compliance</w:t>
      </w:r>
    </w:p>
    <w:p>
      <w:pPr>
        <w:pStyle w:val="Compact"/>
        <w:numPr>
          <w:ilvl w:val="0"/>
          <w:numId w:val="1024"/>
        </w:numPr>
      </w:pPr>
      <w:r>
        <w:t xml:space="preserve">KYC and AML requirements (where applicable)</w:t>
      </w:r>
    </w:p>
    <w:p>
      <w:pPr>
        <w:pStyle w:val="Compact"/>
        <w:numPr>
          <w:ilvl w:val="0"/>
          <w:numId w:val="1024"/>
        </w:numPr>
      </w:pPr>
      <w:r>
        <w:t xml:space="preserve">User consent for data processing</w:t>
      </w:r>
    </w:p>
    <w:p>
      <w:pPr>
        <w:pStyle w:val="Compact"/>
        <w:numPr>
          <w:ilvl w:val="0"/>
          <w:numId w:val="1024"/>
        </w:numPr>
      </w:pPr>
      <w:r>
        <w:t xml:space="preserve">Data privacy obligations</w:t>
      </w:r>
    </w:p>
    <w:p>
      <w:pPr>
        <w:pStyle w:val="Compact"/>
        <w:numPr>
          <w:ilvl w:val="0"/>
          <w:numId w:val="1024"/>
        </w:numPr>
      </w:pPr>
      <w:r>
        <w:t xml:space="preserve">AI transparency</w:t>
      </w:r>
    </w:p>
    <w:p>
      <w:pPr>
        <w:pStyle w:val="Compact"/>
        <w:numPr>
          <w:ilvl w:val="0"/>
          <w:numId w:val="1024"/>
        </w:numPr>
      </w:pPr>
      <w:r>
        <w:t xml:space="preserve">Secure storage of sensitive information</w:t>
      </w:r>
    </w:p>
    <w:p>
      <w:pPr>
        <w:pStyle w:val="Compact"/>
        <w:numPr>
          <w:ilvl w:val="0"/>
          <w:numId w:val="1024"/>
        </w:numPr>
      </w:pPr>
      <w:r>
        <w:t xml:space="preserve">Comprehensive audit logging</w:t>
      </w:r>
    </w:p>
    <w:p>
      <w:pPr>
        <w:pStyle w:val="Compact"/>
        <w:numPr>
          <w:ilvl w:val="0"/>
          <w:numId w:val="1024"/>
        </w:numPr>
      </w:pPr>
      <w:r>
        <w:t xml:space="preserve">Investment risk disclosures</w:t>
      </w:r>
    </w:p>
    <w:p>
      <w:pPr>
        <w:pStyle w:val="FirstParagraph"/>
      </w:pPr>
      <w:r>
        <w:t xml:space="preserve">The AI should function strictly as a decision-support system and should not guarantee financial outcomes.</w:t>
      </w:r>
    </w:p>
    <w:p>
      <w:pPr>
        <w:pStyle w:val="BodyText"/>
      </w:pPr>
      <w:r>
        <w:t xml:space="preserve">Legal review is recommended before production deployment.</w:t>
      </w:r>
    </w:p>
    <w:p>
      <w:r>
        <w:pict>
          <v:rect style="width:0;height:1.5pt" o:hralign="center" o:hrstd="t" o:hr="t"/>
        </w:pict>
      </w:r>
    </w:p>
    <w:bookmarkEnd w:id="57"/>
    <w:bookmarkStart w:id="62" w:name="development-approach"/>
    <w:p>
      <w:pPr>
        <w:pStyle w:val="Heading1"/>
      </w:pPr>
      <w:r>
        <w:t xml:space="preserve">14. Development Approach</w:t>
      </w:r>
    </w:p>
    <w:p>
      <w:pPr>
        <w:pStyle w:val="FirstParagraph"/>
      </w:pPr>
      <w:r>
        <w:t xml:space="preserve">The project will follow a phased development strategy.</w:t>
      </w:r>
    </w:p>
    <w:bookmarkStart w:id="58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25"/>
        </w:numPr>
      </w:pPr>
      <w:r>
        <w:t xml:space="preserve">Product planning</w:t>
      </w:r>
    </w:p>
    <w:p>
      <w:pPr>
        <w:pStyle w:val="Compact"/>
        <w:numPr>
          <w:ilvl w:val="0"/>
          <w:numId w:val="1025"/>
        </w:numPr>
      </w:pPr>
      <w:r>
        <w:t xml:space="preserve">UX research</w:t>
      </w:r>
    </w:p>
    <w:p>
      <w:pPr>
        <w:pStyle w:val="Compact"/>
        <w:numPr>
          <w:ilvl w:val="0"/>
          <w:numId w:val="1025"/>
        </w:numPr>
      </w:pPr>
      <w:r>
        <w:t xml:space="preserve">Documentation</w:t>
      </w:r>
    </w:p>
    <w:bookmarkEnd w:id="58"/>
    <w:bookmarkStart w:id="59" w:name="phase-2"/>
    <w:p>
      <w:pPr>
        <w:pStyle w:val="Heading3"/>
      </w:pPr>
      <w:r>
        <w:t xml:space="preserve">Phase 2</w:t>
      </w:r>
    </w:p>
    <w:p>
      <w:pPr>
        <w:pStyle w:val="Compact"/>
        <w:numPr>
          <w:ilvl w:val="0"/>
          <w:numId w:val="1026"/>
        </w:numPr>
      </w:pPr>
      <w:r>
        <w:t xml:space="preserve">MVP development</w:t>
      </w:r>
    </w:p>
    <w:p>
      <w:pPr>
        <w:pStyle w:val="Compact"/>
        <w:numPr>
          <w:ilvl w:val="0"/>
          <w:numId w:val="1026"/>
        </w:numPr>
      </w:pPr>
      <w:r>
        <w:t xml:space="preserve">Virtual trading simulator</w:t>
      </w:r>
    </w:p>
    <w:p>
      <w:pPr>
        <w:pStyle w:val="Compact"/>
        <w:numPr>
          <w:ilvl w:val="0"/>
          <w:numId w:val="1026"/>
        </w:numPr>
      </w:pPr>
      <w:r>
        <w:t xml:space="preserve">AI learning engine</w:t>
      </w:r>
    </w:p>
    <w:p>
      <w:pPr>
        <w:pStyle w:val="Compact"/>
        <w:numPr>
          <w:ilvl w:val="0"/>
          <w:numId w:val="1026"/>
        </w:numPr>
      </w:pPr>
      <w:r>
        <w:t xml:space="preserve">Deep Research prototype</w:t>
      </w:r>
    </w:p>
    <w:bookmarkEnd w:id="59"/>
    <w:bookmarkStart w:id="60" w:name="phase-3"/>
    <w:p>
      <w:pPr>
        <w:pStyle w:val="Heading3"/>
      </w:pPr>
      <w:r>
        <w:t xml:space="preserve">Phase 3</w:t>
      </w:r>
    </w:p>
    <w:p>
      <w:pPr>
        <w:pStyle w:val="Compact"/>
        <w:numPr>
          <w:ilvl w:val="0"/>
          <w:numId w:val="1027"/>
        </w:numPr>
      </w:pPr>
      <w:r>
        <w:t xml:space="preserve">Real portfolio integration</w:t>
      </w:r>
    </w:p>
    <w:p>
      <w:pPr>
        <w:pStyle w:val="Compact"/>
        <w:numPr>
          <w:ilvl w:val="0"/>
          <w:numId w:val="1027"/>
        </w:numPr>
      </w:pPr>
      <w:r>
        <w:t xml:space="preserve">Advanced AI coaching</w:t>
      </w:r>
    </w:p>
    <w:p>
      <w:pPr>
        <w:pStyle w:val="Compact"/>
        <w:numPr>
          <w:ilvl w:val="0"/>
          <w:numId w:val="1027"/>
        </w:numPr>
      </w:pPr>
      <w:r>
        <w:t xml:space="preserve">Personalized analytics</w:t>
      </w:r>
    </w:p>
    <w:bookmarkEnd w:id="60"/>
    <w:bookmarkStart w:id="61" w:name="phase-4"/>
    <w:p>
      <w:pPr>
        <w:pStyle w:val="Heading3"/>
      </w:pPr>
      <w:r>
        <w:t xml:space="preserve">Phase 4</w:t>
      </w:r>
    </w:p>
    <w:p>
      <w:pPr>
        <w:pStyle w:val="Compact"/>
        <w:numPr>
          <w:ilvl w:val="0"/>
          <w:numId w:val="1028"/>
        </w:numPr>
      </w:pPr>
      <w:r>
        <w:t xml:space="preserve">Performance optimization</w:t>
      </w:r>
    </w:p>
    <w:p>
      <w:pPr>
        <w:pStyle w:val="Compact"/>
        <w:numPr>
          <w:ilvl w:val="0"/>
          <w:numId w:val="1028"/>
        </w:numPr>
      </w:pPr>
      <w:r>
        <w:t xml:space="preserve">Scalability improvements</w:t>
      </w:r>
    </w:p>
    <w:p>
      <w:pPr>
        <w:pStyle w:val="Compact"/>
        <w:numPr>
          <w:ilvl w:val="0"/>
          <w:numId w:val="1028"/>
        </w:numPr>
      </w:pPr>
      <w:r>
        <w:t xml:space="preserve">Commercial deployment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xpected-deliverables"/>
    <w:p>
      <w:pPr>
        <w:pStyle w:val="Heading1"/>
      </w:pPr>
      <w:r>
        <w:t xml:space="preserve">15. Expected Deliverables</w:t>
      </w:r>
    </w:p>
    <w:p>
      <w:pPr>
        <w:pStyle w:val="FirstParagraph"/>
      </w:pPr>
      <w:r>
        <w:t xml:space="preserve">The project will produce:</w:t>
      </w:r>
    </w:p>
    <w:p>
      <w:pPr>
        <w:pStyle w:val="Compact"/>
        <w:numPr>
          <w:ilvl w:val="0"/>
          <w:numId w:val="1029"/>
        </w:numPr>
      </w:pPr>
      <w:r>
        <w:t xml:space="preserve">AI-powered investment platform</w:t>
      </w:r>
    </w:p>
    <w:p>
      <w:pPr>
        <w:pStyle w:val="Compact"/>
        <w:numPr>
          <w:ilvl w:val="0"/>
          <w:numId w:val="1029"/>
        </w:numPr>
      </w:pPr>
      <w:r>
        <w:t xml:space="preserve">Personalized behavioral learning engine</w:t>
      </w:r>
    </w:p>
    <w:p>
      <w:pPr>
        <w:pStyle w:val="Compact"/>
        <w:numPr>
          <w:ilvl w:val="0"/>
          <w:numId w:val="1029"/>
        </w:numPr>
      </w:pPr>
      <w:r>
        <w:t xml:space="preserve">Virtual investment simulator</w:t>
      </w:r>
    </w:p>
    <w:p>
      <w:pPr>
        <w:pStyle w:val="Compact"/>
        <w:numPr>
          <w:ilvl w:val="0"/>
          <w:numId w:val="1029"/>
        </w:numPr>
      </w:pPr>
      <w:r>
        <w:t xml:space="preserve">Deep Research system</w:t>
      </w:r>
    </w:p>
    <w:p>
      <w:pPr>
        <w:pStyle w:val="Compact"/>
        <w:numPr>
          <w:ilvl w:val="0"/>
          <w:numId w:val="1029"/>
        </w:numPr>
      </w:pPr>
      <w:r>
        <w:t xml:space="preserve">Decision intelligence dashboard</w:t>
      </w:r>
    </w:p>
    <w:p>
      <w:pPr>
        <w:pStyle w:val="Compact"/>
        <w:numPr>
          <w:ilvl w:val="0"/>
          <w:numId w:val="1029"/>
        </w:numPr>
      </w:pPr>
      <w:r>
        <w:t xml:space="preserve">Portfolio analytics</w:t>
      </w:r>
    </w:p>
    <w:p>
      <w:pPr>
        <w:pStyle w:val="Compact"/>
        <w:numPr>
          <w:ilvl w:val="0"/>
          <w:numId w:val="1029"/>
        </w:numPr>
      </w:pPr>
      <w:r>
        <w:t xml:space="preserve">Documentation suite</w:t>
      </w:r>
    </w:p>
    <w:p>
      <w:pPr>
        <w:pStyle w:val="Compact"/>
        <w:numPr>
          <w:ilvl w:val="0"/>
          <w:numId w:val="1029"/>
        </w:numPr>
      </w:pPr>
      <w:r>
        <w:t xml:space="preserve">Scalable software architecture</w:t>
      </w:r>
    </w:p>
    <w:p>
      <w:r>
        <w:pict>
          <v:rect style="width:0;height:1.5pt" o:hralign="center" o:hrstd="t" o:hr="t"/>
        </w:pict>
      </w:r>
    </w:p>
    <w:bookmarkEnd w:id="63"/>
    <w:bookmarkStart w:id="64" w:name="future-scope"/>
    <w:p>
      <w:pPr>
        <w:pStyle w:val="Heading1"/>
      </w:pPr>
      <w:r>
        <w:t xml:space="preserve">16. Future Scope</w:t>
      </w:r>
    </w:p>
    <w:p>
      <w:pPr>
        <w:pStyle w:val="FirstParagraph"/>
      </w:pPr>
      <w:r>
        <w:t xml:space="preserve">Potential future enhancements include:</w:t>
      </w:r>
    </w:p>
    <w:p>
      <w:pPr>
        <w:pStyle w:val="Compact"/>
        <w:numPr>
          <w:ilvl w:val="0"/>
          <w:numId w:val="1030"/>
        </w:numPr>
      </w:pPr>
      <w:r>
        <w:t xml:space="preserve">Multi-asset support</w:t>
      </w:r>
    </w:p>
    <w:p>
      <w:pPr>
        <w:pStyle w:val="Compact"/>
        <w:numPr>
          <w:ilvl w:val="0"/>
          <w:numId w:val="1030"/>
        </w:numPr>
      </w:pPr>
      <w:r>
        <w:t xml:space="preserve">International markets</w:t>
      </w:r>
    </w:p>
    <w:p>
      <w:pPr>
        <w:pStyle w:val="Compact"/>
        <w:numPr>
          <w:ilvl w:val="0"/>
          <w:numId w:val="1030"/>
        </w:numPr>
      </w:pPr>
      <w:r>
        <w:t xml:space="preserve">Advanced portfolio optimization</w:t>
      </w:r>
    </w:p>
    <w:p>
      <w:pPr>
        <w:pStyle w:val="Compact"/>
        <w:numPr>
          <w:ilvl w:val="0"/>
          <w:numId w:val="1030"/>
        </w:numPr>
      </w:pPr>
      <w:r>
        <w:t xml:space="preserve">Institutional analytics</w:t>
      </w:r>
    </w:p>
    <w:p>
      <w:pPr>
        <w:pStyle w:val="Compact"/>
        <w:numPr>
          <w:ilvl w:val="0"/>
          <w:numId w:val="1030"/>
        </w:numPr>
      </w:pPr>
      <w:r>
        <w:t xml:space="preserve">AI financial planning</w:t>
      </w:r>
    </w:p>
    <w:p>
      <w:pPr>
        <w:pStyle w:val="Compact"/>
        <w:numPr>
          <w:ilvl w:val="0"/>
          <w:numId w:val="1030"/>
        </w:numPr>
      </w:pPr>
      <w:r>
        <w:t xml:space="preserve">Voice-based AI assistant</w:t>
      </w:r>
    </w:p>
    <w:p>
      <w:pPr>
        <w:pStyle w:val="Compact"/>
        <w:numPr>
          <w:ilvl w:val="0"/>
          <w:numId w:val="1030"/>
        </w:numPr>
      </w:pPr>
      <w:r>
        <w:t xml:space="preserve">Tax planning</w:t>
      </w:r>
    </w:p>
    <w:p>
      <w:pPr>
        <w:pStyle w:val="Compact"/>
        <w:numPr>
          <w:ilvl w:val="0"/>
          <w:numId w:val="1030"/>
        </w:numPr>
      </w:pPr>
      <w:r>
        <w:t xml:space="preserve">Insurance integration</w:t>
      </w:r>
    </w:p>
    <w:p>
      <w:pPr>
        <w:pStyle w:val="Compact"/>
        <w:numPr>
          <w:ilvl w:val="0"/>
          <w:numId w:val="1030"/>
        </w:numPr>
      </w:pPr>
      <w:r>
        <w:t xml:space="preserve">Wealth management services</w:t>
      </w:r>
    </w:p>
    <w:p>
      <w:r>
        <w:pict>
          <v:rect style="width:0;height:1.5pt" o:hralign="center" o:hrstd="t" o:hr="t"/>
        </w:pict>
      </w:r>
    </w:p>
    <w:bookmarkEnd w:id="64"/>
    <w:bookmarkStart w:id="65" w:name="recommendation"/>
    <w:p>
      <w:pPr>
        <w:pStyle w:val="Heading1"/>
      </w:pPr>
      <w:r>
        <w:t xml:space="preserve">17. Recommendation</w:t>
      </w:r>
    </w:p>
    <w:p>
      <w:pPr>
        <w:pStyle w:val="FirstParagraph"/>
      </w:pPr>
      <w:r>
        <w:t xml:space="preserve">Based on the identified market opportunity, technical feasibility, and strategic differentiation, it is recommended that Tradevo proceed to detailed product design and engineering planning.</w:t>
      </w:r>
    </w:p>
    <w:p>
      <w:pPr>
        <w:pStyle w:val="BodyText"/>
      </w:pPr>
      <w:r>
        <w:t xml:space="preserve">The proposed phased development approach minimizes implementation risk while allowing iterative validation of the platform’s core value proposition.</w:t>
      </w:r>
    </w:p>
    <w:p>
      <w:r>
        <w:pict>
          <v:rect style="width:0;height:1.5pt" o:hralign="center" o:hrstd="t" o:hr="t"/>
        </w:pict>
      </w:r>
    </w:p>
    <w:bookmarkEnd w:id="65"/>
    <w:bookmarkStart w:id="66" w:name="conclusion"/>
    <w:p>
      <w:pPr>
        <w:pStyle w:val="Heading1"/>
      </w:pPr>
      <w:r>
        <w:t xml:space="preserve">18. Conclusion</w:t>
      </w:r>
    </w:p>
    <w:p>
      <w:pPr>
        <w:pStyle w:val="FirstParagraph"/>
      </w:pPr>
      <w:r>
        <w:t xml:space="preserve">Tradevo represents an opportunity to redefine retail investing by shifting the focus from transaction execution to investor development.</w:t>
      </w:r>
    </w:p>
    <w:p>
      <w:pPr>
        <w:pStyle w:val="BodyText"/>
      </w:pPr>
      <w:r>
        <w:t xml:space="preserve">Its combination of behavioral learning, explainable artificial intelligence, structured research, and continuous coaching creates a differentiated platform capable of improving long-term investment decision quality.</w:t>
      </w:r>
    </w:p>
    <w:p>
      <w:pPr>
        <w:pStyle w:val="BodyText"/>
      </w:pPr>
      <w:r>
        <w:t xml:space="preserve">Rather than promising profits, Tradevo seeks to build disciplined investors through education, personalization, and intelligent decision support. This philosophy positions the platform for sustainable growth while addressing a meaningful gap in the current investment technology landscape.</w:t>
      </w:r>
    </w:p>
    <w:p>
      <w:r>
        <w:pict>
          <v:rect style="width:0;height:1.5pt" o:hralign="center" o:hrstd="t" o:hr="t"/>
        </w:pict>
      </w:r>
    </w:p>
    <w:bookmarkEnd w:id="66"/>
    <w:bookmarkStart w:id="70" w:name="document-review"/>
    <w:p>
      <w:pPr>
        <w:pStyle w:val="Heading1"/>
      </w:pPr>
      <w:r>
        <w:t xml:space="preserve">Document Review</w:t>
      </w:r>
    </w:p>
    <w:bookmarkStart w:id="67" w:name="strengths"/>
    <w:p>
      <w:pPr>
        <w:pStyle w:val="Heading2"/>
      </w:pPr>
      <w:r>
        <w:t xml:space="preserve">Strengths</w:t>
      </w:r>
    </w:p>
    <w:p>
      <w:pPr>
        <w:pStyle w:val="Compact"/>
        <w:numPr>
          <w:ilvl w:val="0"/>
          <w:numId w:val="1031"/>
        </w:numPr>
      </w:pPr>
      <w:r>
        <w:t xml:space="preserve">Clearly identifies the market problem.</w:t>
      </w:r>
    </w:p>
    <w:p>
      <w:pPr>
        <w:pStyle w:val="Compact"/>
        <w:numPr>
          <w:ilvl w:val="0"/>
          <w:numId w:val="1031"/>
        </w:numPr>
      </w:pPr>
      <w:r>
        <w:t xml:space="preserve">Defines a differentiated product vision.</w:t>
      </w:r>
    </w:p>
    <w:p>
      <w:pPr>
        <w:pStyle w:val="Compact"/>
        <w:numPr>
          <w:ilvl w:val="0"/>
          <w:numId w:val="1031"/>
        </w:numPr>
      </w:pPr>
      <w:r>
        <w:t xml:space="preserve">Aligns technical feasibility with business objectives.</w:t>
      </w:r>
    </w:p>
    <w:p>
      <w:pPr>
        <w:pStyle w:val="Compact"/>
        <w:numPr>
          <w:ilvl w:val="0"/>
          <w:numId w:val="1031"/>
        </w:numPr>
      </w:pPr>
      <w:r>
        <w:t xml:space="preserve">Balances innovation with realistic implementation.</w:t>
      </w:r>
    </w:p>
    <w:bookmarkEnd w:id="67"/>
    <w:bookmarkStart w:id="68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32"/>
        </w:numPr>
      </w:pPr>
      <w:r>
        <w:t xml:space="preserve">Users are willing to engage with a learning-first investment journey.</w:t>
      </w:r>
    </w:p>
    <w:p>
      <w:pPr>
        <w:pStyle w:val="Compact"/>
        <w:numPr>
          <w:ilvl w:val="0"/>
          <w:numId w:val="1032"/>
        </w:numPr>
      </w:pPr>
      <w:r>
        <w:t xml:space="preserve">Reliable financial data sources are available.</w:t>
      </w:r>
    </w:p>
    <w:p>
      <w:pPr>
        <w:pStyle w:val="Compact"/>
        <w:numPr>
          <w:ilvl w:val="0"/>
          <w:numId w:val="1032"/>
        </w:numPr>
      </w:pPr>
      <w:r>
        <w:t xml:space="preserve">Regulatory requirements can be satisfied during implementation.</w:t>
      </w:r>
    </w:p>
    <w:bookmarkEnd w:id="68"/>
    <w:bookmarkStart w:id="69" w:name="recommendation-1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Approved for progression to Product Strategy Review and detailed Product Requirements Definition (PRD).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2026-06-29T09:37:25Z</dcterms:created>
  <dcterms:modified xsi:type="dcterms:W3CDTF">2026-06-29T09:37:25Z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