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B2E39" w14:textId="5F59DE18" w:rsidR="00684845" w:rsidRDefault="00EB5FFA">
      <w:r>
        <w:t>SpEl-</w:t>
      </w:r>
    </w:p>
    <w:sectPr w:rsidR="00684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45"/>
    <w:rsid w:val="00684845"/>
    <w:rsid w:val="00EB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3C72"/>
  <w15:chartTrackingRefBased/>
  <w15:docId w15:val="{90849466-D590-4475-8E7B-3CA922F6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 Tiwari</dc:creator>
  <cp:keywords/>
  <dc:description/>
  <cp:lastModifiedBy>Durgesh Tiwari</cp:lastModifiedBy>
  <cp:revision>2</cp:revision>
  <dcterms:created xsi:type="dcterms:W3CDTF">2020-06-15T07:50:00Z</dcterms:created>
  <dcterms:modified xsi:type="dcterms:W3CDTF">2020-06-15T07:51:00Z</dcterms:modified>
</cp:coreProperties>
</file>