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6B" w:rsidRPr="00C714C8" w:rsidRDefault="00C01EE5">
      <w:pPr>
        <w:rPr>
          <w:b/>
          <w:bCs/>
        </w:rPr>
      </w:pPr>
      <w:r>
        <w:rPr>
          <w:b/>
          <w:bCs/>
        </w:rPr>
        <w:t>Classification Metrics</w:t>
      </w:r>
    </w:p>
    <w:p w:rsidR="00C714C8" w:rsidRDefault="00C714C8">
      <w:r>
        <w:t>For the binary classification problem at hand, with goal of predicting if Email is SPAM or NOT, we have following confusion matrix</w:t>
      </w:r>
      <w:r w:rsidR="00652B9E">
        <w:t xml:space="preserve"> possibility: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1620"/>
        <w:gridCol w:w="1800"/>
      </w:tblGrid>
      <w:tr w:rsidR="00402F61" w:rsidTr="00623CFC">
        <w:tc>
          <w:tcPr>
            <w:tcW w:w="2425" w:type="dxa"/>
            <w:vAlign w:val="center"/>
          </w:tcPr>
          <w:p w:rsidR="00402F61" w:rsidRDefault="00402F61" w:rsidP="00AF17B7">
            <w:pPr>
              <w:jc w:val="center"/>
            </w:pPr>
            <w:bookmarkStart w:id="0" w:name="_GoBack"/>
          </w:p>
        </w:tc>
        <w:tc>
          <w:tcPr>
            <w:tcW w:w="1890" w:type="dxa"/>
            <w:vAlign w:val="center"/>
          </w:tcPr>
          <w:p w:rsidR="00402F61" w:rsidRDefault="00402F61" w:rsidP="00AF17B7">
            <w:pPr>
              <w:jc w:val="center"/>
            </w:pPr>
          </w:p>
        </w:tc>
        <w:tc>
          <w:tcPr>
            <w:tcW w:w="3420" w:type="dxa"/>
            <w:gridSpan w:val="2"/>
            <w:vAlign w:val="center"/>
          </w:tcPr>
          <w:p w:rsidR="00402F61" w:rsidRDefault="00402F61" w:rsidP="00AF17B7">
            <w:pPr>
              <w:jc w:val="center"/>
            </w:pPr>
            <w:r>
              <w:t xml:space="preserve">Actual </w:t>
            </w:r>
          </w:p>
        </w:tc>
      </w:tr>
      <w:tr w:rsidR="00402F61" w:rsidTr="00623CFC">
        <w:tc>
          <w:tcPr>
            <w:tcW w:w="2425" w:type="dxa"/>
            <w:vAlign w:val="center"/>
          </w:tcPr>
          <w:p w:rsidR="00402F61" w:rsidRDefault="00402F61" w:rsidP="00AF17B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02F61" w:rsidRDefault="00402F61" w:rsidP="00AF17B7">
            <w:pPr>
              <w:jc w:val="center"/>
            </w:pPr>
          </w:p>
        </w:tc>
        <w:tc>
          <w:tcPr>
            <w:tcW w:w="1620" w:type="dxa"/>
            <w:vAlign w:val="center"/>
          </w:tcPr>
          <w:p w:rsidR="00402F61" w:rsidRDefault="00402F61" w:rsidP="00AF17B7">
            <w:pPr>
              <w:jc w:val="center"/>
            </w:pPr>
            <w:proofErr w:type="spellStart"/>
            <w:r>
              <w:t>IsSPAM</w:t>
            </w:r>
            <w:proofErr w:type="spellEnd"/>
            <w:r>
              <w:t xml:space="preserve"> = TRUE</w:t>
            </w:r>
          </w:p>
        </w:tc>
        <w:tc>
          <w:tcPr>
            <w:tcW w:w="1800" w:type="dxa"/>
            <w:vAlign w:val="center"/>
          </w:tcPr>
          <w:p w:rsidR="00402F61" w:rsidRDefault="00402F61" w:rsidP="00AF17B7">
            <w:pPr>
              <w:jc w:val="center"/>
            </w:pPr>
            <w:proofErr w:type="spellStart"/>
            <w:r>
              <w:t>IsSPAM</w:t>
            </w:r>
            <w:proofErr w:type="spellEnd"/>
            <w:r>
              <w:t xml:space="preserve"> = FALSE</w:t>
            </w:r>
          </w:p>
        </w:tc>
      </w:tr>
      <w:tr w:rsidR="00402F61" w:rsidTr="00623CFC">
        <w:tc>
          <w:tcPr>
            <w:tcW w:w="2425" w:type="dxa"/>
            <w:vMerge w:val="restart"/>
            <w:vAlign w:val="center"/>
          </w:tcPr>
          <w:p w:rsidR="00402F61" w:rsidRDefault="00402F61" w:rsidP="00AF17B7">
            <w:pPr>
              <w:jc w:val="center"/>
            </w:pPr>
            <w:r>
              <w:t>Predicted</w:t>
            </w:r>
          </w:p>
          <w:p w:rsidR="00402F61" w:rsidRDefault="00402F61" w:rsidP="00AF17B7">
            <w:pPr>
              <w:jc w:val="center"/>
            </w:pPr>
            <w:r>
              <w:t>(Classifier Outcome)</w:t>
            </w:r>
          </w:p>
        </w:tc>
        <w:tc>
          <w:tcPr>
            <w:tcW w:w="1890" w:type="dxa"/>
            <w:vAlign w:val="center"/>
          </w:tcPr>
          <w:p w:rsidR="00402F61" w:rsidRDefault="00402F61" w:rsidP="00AF17B7">
            <w:pPr>
              <w:jc w:val="center"/>
            </w:pPr>
            <w:proofErr w:type="spellStart"/>
            <w:r>
              <w:t>IsSPAM</w:t>
            </w:r>
            <w:proofErr w:type="spellEnd"/>
            <w:r>
              <w:t xml:space="preserve"> = TRUE</w:t>
            </w:r>
          </w:p>
        </w:tc>
        <w:tc>
          <w:tcPr>
            <w:tcW w:w="1620" w:type="dxa"/>
            <w:vAlign w:val="center"/>
          </w:tcPr>
          <w:p w:rsidR="00402F61" w:rsidRDefault="00402F61" w:rsidP="00AF17B7">
            <w:pPr>
              <w:jc w:val="center"/>
            </w:pPr>
            <w:r>
              <w:t>TP</w:t>
            </w:r>
          </w:p>
        </w:tc>
        <w:tc>
          <w:tcPr>
            <w:tcW w:w="1800" w:type="dxa"/>
            <w:vAlign w:val="center"/>
          </w:tcPr>
          <w:p w:rsidR="00402F61" w:rsidRDefault="00402F61" w:rsidP="00AF17B7">
            <w:pPr>
              <w:jc w:val="center"/>
            </w:pPr>
            <w:r>
              <w:t>FP</w:t>
            </w:r>
          </w:p>
        </w:tc>
      </w:tr>
      <w:tr w:rsidR="00402F61" w:rsidTr="00623CFC">
        <w:tc>
          <w:tcPr>
            <w:tcW w:w="2425" w:type="dxa"/>
            <w:vMerge/>
            <w:vAlign w:val="center"/>
          </w:tcPr>
          <w:p w:rsidR="00402F61" w:rsidRDefault="00402F61" w:rsidP="00AF17B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02F61" w:rsidRDefault="00402F61" w:rsidP="00AF17B7">
            <w:pPr>
              <w:jc w:val="center"/>
            </w:pPr>
            <w:proofErr w:type="spellStart"/>
            <w:r>
              <w:t>IsSPAM</w:t>
            </w:r>
            <w:proofErr w:type="spellEnd"/>
            <w:r>
              <w:t xml:space="preserve"> = FALSE</w:t>
            </w:r>
          </w:p>
        </w:tc>
        <w:tc>
          <w:tcPr>
            <w:tcW w:w="1620" w:type="dxa"/>
            <w:vAlign w:val="center"/>
          </w:tcPr>
          <w:p w:rsidR="00402F61" w:rsidRDefault="00402F61" w:rsidP="00AF17B7">
            <w:pPr>
              <w:jc w:val="center"/>
            </w:pPr>
            <w:r>
              <w:t>FN</w:t>
            </w:r>
          </w:p>
        </w:tc>
        <w:tc>
          <w:tcPr>
            <w:tcW w:w="1800" w:type="dxa"/>
            <w:vAlign w:val="center"/>
          </w:tcPr>
          <w:p w:rsidR="00402F61" w:rsidRDefault="00402F61" w:rsidP="00AF17B7">
            <w:pPr>
              <w:jc w:val="center"/>
            </w:pPr>
            <w:r>
              <w:t>TN</w:t>
            </w:r>
          </w:p>
        </w:tc>
      </w:tr>
      <w:tr w:rsidR="00402F61" w:rsidTr="00623CFC">
        <w:tc>
          <w:tcPr>
            <w:tcW w:w="2425" w:type="dxa"/>
            <w:vAlign w:val="center"/>
          </w:tcPr>
          <w:p w:rsidR="00402F61" w:rsidRDefault="00402F61" w:rsidP="00AF17B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02F61" w:rsidRDefault="00402F61" w:rsidP="00AF17B7">
            <w:pPr>
              <w:jc w:val="center"/>
            </w:pPr>
          </w:p>
        </w:tc>
        <w:tc>
          <w:tcPr>
            <w:tcW w:w="1620" w:type="dxa"/>
            <w:vAlign w:val="center"/>
          </w:tcPr>
          <w:p w:rsidR="00402F61" w:rsidRDefault="00402F61" w:rsidP="00AF17B7">
            <w:pPr>
              <w:jc w:val="center"/>
            </w:pPr>
          </w:p>
        </w:tc>
        <w:tc>
          <w:tcPr>
            <w:tcW w:w="1800" w:type="dxa"/>
            <w:vAlign w:val="center"/>
          </w:tcPr>
          <w:p w:rsidR="00402F61" w:rsidRDefault="00402F61" w:rsidP="00AF17B7">
            <w:pPr>
              <w:jc w:val="center"/>
            </w:pPr>
          </w:p>
        </w:tc>
      </w:tr>
      <w:bookmarkEnd w:id="0"/>
    </w:tbl>
    <w:p w:rsidR="00C714C8" w:rsidRDefault="00C714C8"/>
    <w:p w:rsidR="00C01EE5" w:rsidRDefault="00C01EE5">
      <w:r>
        <w:t>Considerations on different classification outcomes</w:t>
      </w:r>
    </w:p>
    <w:p w:rsidR="00AF17B7" w:rsidRDefault="00AF17B7">
      <w:r>
        <w:t>Accuracy (True Positive and True Negative) metric determines ability to classify email a spam or not and needs to be</w:t>
      </w:r>
      <w:r w:rsidR="00C01EE5">
        <w:t xml:space="preserve"> as </w:t>
      </w:r>
      <w:r>
        <w:t>high</w:t>
      </w:r>
      <w:r w:rsidR="00C01EE5">
        <w:t xml:space="preserve"> as possible</w:t>
      </w:r>
      <w:r>
        <w:t>.</w:t>
      </w:r>
    </w:p>
    <w:p w:rsidR="00AF17B7" w:rsidRDefault="00AF17B7">
      <w:r>
        <w:t>False Positive</w:t>
      </w:r>
      <w:r w:rsidR="00652B9E">
        <w:t xml:space="preserve"> (FP)</w:t>
      </w:r>
      <w:r>
        <w:t xml:space="preserve"> rate is the number of times Email is classified as SPAM, while actually it was not. This needs to be</w:t>
      </w:r>
      <w:r w:rsidR="00652B9E">
        <w:t xml:space="preserve"> minimized, as otherwise the SPAM filter could end of deleting lot of important emails that are not SPAM.</w:t>
      </w:r>
      <w:r w:rsidR="00623CFC">
        <w:t xml:space="preserve"> This implies that specificity given by TN / (TN+FP) = ~1</w:t>
      </w:r>
      <w:r w:rsidR="0029657A">
        <w:t>, or as high as possible.</w:t>
      </w:r>
    </w:p>
    <w:p w:rsidR="00652B9E" w:rsidRDefault="00652B9E">
      <w:r>
        <w:t xml:space="preserve">False Negative (FN) rate is the number of times Email is classified as Ham, while actually it was SPAM. This need not be penalized as much </w:t>
      </w:r>
      <w:r w:rsidR="00C01EE5">
        <w:t xml:space="preserve">as </w:t>
      </w:r>
      <w:r>
        <w:t xml:space="preserve">FP rate, since it </w:t>
      </w:r>
      <w:r w:rsidR="001C7CFD">
        <w:t xml:space="preserve">implies we can occasionally allow SPAM messages to reach end user, as long as we </w:t>
      </w:r>
      <w:r>
        <w:t>get better model</w:t>
      </w:r>
      <w:r w:rsidR="001C7CFD">
        <w:t xml:space="preserve"> with very low FP rate.</w:t>
      </w:r>
      <w:r>
        <w:t xml:space="preserve"> It would be expected that the end person can exercise judgement and categorize such emails as SPAM, and take corrective actions as per company’s IT policy.</w:t>
      </w:r>
    </w:p>
    <w:p w:rsidR="00623CFC" w:rsidRDefault="00A500EF">
      <w:r>
        <w:t>The best model is</w:t>
      </w:r>
      <w:r w:rsidR="00654D80">
        <w:t xml:space="preserve"> one</w:t>
      </w:r>
      <w:r>
        <w:t xml:space="preserve"> which provides best accuracy</w:t>
      </w:r>
      <w:r w:rsidR="00C44EB4">
        <w:t xml:space="preserve"> and</w:t>
      </w:r>
      <w:r w:rsidR="00623CFC">
        <w:t xml:space="preserve"> highest specificity</w:t>
      </w:r>
    </w:p>
    <w:p w:rsidR="009D40D5" w:rsidRPr="009D40D5" w:rsidRDefault="009D40D5">
      <w:pPr>
        <w:rPr>
          <w:b/>
          <w:bCs/>
        </w:rPr>
      </w:pPr>
      <w:r w:rsidRPr="009D40D5">
        <w:rPr>
          <w:b/>
          <w:bCs/>
        </w:rPr>
        <w:t>Basic Tree Model &amp; Parameters</w:t>
      </w:r>
    </w:p>
    <w:p w:rsidR="009D40D5" w:rsidRDefault="00A32BA3">
      <w:r>
        <w:t>Parameters tuned for our basic tree are mentioned below along with description:</w:t>
      </w:r>
    </w:p>
    <w:p w:rsidR="00A32BA3" w:rsidRDefault="00A32BA3" w:rsidP="00A32BA3">
      <w:pPr>
        <w:ind w:left="1440" w:hanging="1440"/>
      </w:pPr>
      <w:proofErr w:type="spellStart"/>
      <w:r>
        <w:t>minsplit</w:t>
      </w:r>
      <w:proofErr w:type="spellEnd"/>
      <w:r>
        <w:tab/>
        <w:t xml:space="preserve">- </w:t>
      </w:r>
      <w:r w:rsidRPr="00A32BA3">
        <w:t>the minimum number of observations that must exist in a node in order for a split to be attempted</w:t>
      </w:r>
    </w:p>
    <w:p w:rsidR="00A32BA3" w:rsidRDefault="00A32BA3">
      <w:proofErr w:type="spellStart"/>
      <w:r>
        <w:t>minbucket</w:t>
      </w:r>
      <w:proofErr w:type="spellEnd"/>
      <w:r>
        <w:tab/>
        <w:t xml:space="preserve">- </w:t>
      </w:r>
      <w:r w:rsidRPr="00A32BA3">
        <w:t>the minimum number of observations in any terminal &lt;leaf&gt; node</w:t>
      </w:r>
    </w:p>
    <w:p w:rsidR="00A32BA3" w:rsidRDefault="00A32BA3" w:rsidP="00A32BA3">
      <w:pPr>
        <w:ind w:left="1440" w:hanging="1440"/>
      </w:pPr>
      <w:r>
        <w:t xml:space="preserve">cp </w:t>
      </w:r>
      <w:r>
        <w:tab/>
        <w:t xml:space="preserve">- </w:t>
      </w:r>
      <w:r w:rsidRPr="00A32BA3">
        <w:t>complexity parameter. Any split that does not decrease the overall lack of ﬁt by a factor of cp is not attempted.</w:t>
      </w:r>
      <w:r w:rsidR="00CF5628">
        <w:t xml:space="preserve"> A high cp value implies a split is attempted only if information gain is larger by amount cp. Choosing a higher value of cp reduces number of tree splits, as fewer splits will meet the high bar on information gain as set by high cp parameter.</w:t>
      </w:r>
    </w:p>
    <w:p w:rsidR="00CF5628" w:rsidRDefault="00CF5628" w:rsidP="00A32BA3">
      <w:pPr>
        <w:ind w:left="1440" w:hanging="1440"/>
      </w:pPr>
    </w:p>
    <w:p w:rsidR="00CF5628" w:rsidRDefault="00CF5628" w:rsidP="00A32BA3">
      <w:pPr>
        <w:ind w:left="1440" w:hanging="1440"/>
      </w:pPr>
      <w:r>
        <w:t>In our analysis above parameters are varied.</w:t>
      </w:r>
    </w:p>
    <w:p w:rsidR="00A32BA3" w:rsidRDefault="00A32BA3"/>
    <w:p w:rsidR="009D40D5" w:rsidRDefault="009D40D5"/>
    <w:p w:rsidR="00652B9E" w:rsidRDefault="00652B9E"/>
    <w:p w:rsidR="00652B9E" w:rsidRDefault="00652B9E"/>
    <w:sectPr w:rsidR="0065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C8"/>
    <w:rsid w:val="0008199D"/>
    <w:rsid w:val="001C7CFD"/>
    <w:rsid w:val="0029657A"/>
    <w:rsid w:val="00386B12"/>
    <w:rsid w:val="00402F61"/>
    <w:rsid w:val="004D6D44"/>
    <w:rsid w:val="00623CFC"/>
    <w:rsid w:val="00652B9E"/>
    <w:rsid w:val="00654D80"/>
    <w:rsid w:val="00664CAE"/>
    <w:rsid w:val="007B43E3"/>
    <w:rsid w:val="009D40D5"/>
    <w:rsid w:val="00A32BA3"/>
    <w:rsid w:val="00A500EF"/>
    <w:rsid w:val="00AF17B7"/>
    <w:rsid w:val="00B12B61"/>
    <w:rsid w:val="00C01EE5"/>
    <w:rsid w:val="00C44EB4"/>
    <w:rsid w:val="00C714C8"/>
    <w:rsid w:val="00CF5628"/>
    <w:rsid w:val="00F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57C6"/>
  <w15:chartTrackingRefBased/>
  <w15:docId w15:val="{9526C55D-B6C3-4A3E-9F9A-1BBA0252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Kapila, Gautam</dc:creator>
  <cp:keywords/>
  <dc:description/>
  <cp:lastModifiedBy>Kapila, Gautam</cp:lastModifiedBy>
  <cp:revision>8</cp:revision>
  <dcterms:created xsi:type="dcterms:W3CDTF">2021-02-13T03:18:00Z</dcterms:created>
  <dcterms:modified xsi:type="dcterms:W3CDTF">2021-02-13T21:38:00Z</dcterms:modified>
</cp:coreProperties>
</file>