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8093" w14:textId="77777777" w:rsidR="00A574DA" w:rsidRPr="00A574DA" w:rsidRDefault="00A574DA" w:rsidP="00A574DA">
      <w:pPr>
        <w:rPr>
          <w:b/>
          <w:bCs/>
        </w:rPr>
      </w:pPr>
      <w:r w:rsidRPr="00A574DA">
        <w:rPr>
          <w:rFonts w:ascii="Segoe UI Emoji" w:hAnsi="Segoe UI Emoji" w:cs="Segoe UI Emoji"/>
          <w:b/>
          <w:bCs/>
        </w:rPr>
        <w:t>🚀</w:t>
      </w:r>
      <w:r w:rsidRPr="00A574DA">
        <w:rPr>
          <w:b/>
          <w:bCs/>
        </w:rPr>
        <w:t xml:space="preserve"> Overall Coding Strategy</w:t>
      </w:r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77777777" w:rsidR="00A574DA" w:rsidRPr="00A574DA" w:rsidRDefault="00A574DA" w:rsidP="00A574DA">
      <w:pPr>
        <w:rPr>
          <w:b/>
          <w:bCs/>
        </w:rPr>
      </w:pPr>
      <w:r w:rsidRPr="00A574DA">
        <w:rPr>
          <w:rFonts w:ascii="Segoe UI Symbol" w:hAnsi="Segoe UI Symbol" w:cs="Segoe UI Symbol"/>
          <w:b/>
          <w:bCs/>
        </w:rPr>
        <w:t>🏗</w:t>
      </w:r>
      <w:r w:rsidRPr="00A574DA">
        <w:rPr>
          <w:b/>
          <w:bCs/>
        </w:rPr>
        <w:t xml:space="preserve"> Folder &amp; Code Structure</w:t>
      </w:r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225ED42D" w14:textId="77777777" w:rsidR="00F2639F" w:rsidRDefault="00F2639F" w:rsidP="00F2639F">
      <w:r>
        <w:t>│</w:t>
      </w:r>
    </w:p>
    <w:p w14:paraId="2AFE7693" w14:textId="77777777" w:rsidR="00F2639F" w:rsidRDefault="00F2639F" w:rsidP="00F2639F">
      <w:r>
        <w:t>│── strategies/              # Contains individual trading strategies</w:t>
      </w:r>
    </w:p>
    <w:p w14:paraId="7F17B007" w14:textId="77777777" w:rsidR="00F2639F" w:rsidRDefault="00F2639F" w:rsidP="00F2639F">
      <w:r>
        <w:t>│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lastRenderedPageBreak/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lastRenderedPageBreak/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lastRenderedPageBreak/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0A4555">
      <w:pPr>
        <w:rPr>
          <w:b/>
          <w:bCs/>
        </w:rPr>
      </w:pPr>
      <w:r w:rsidRPr="000A4555">
        <w:rPr>
          <w:b/>
          <w:bCs/>
        </w:rPr>
        <w:t>Best Strategy for Each Market Regime in India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r>
        <w:t xml:space="preserve">PAIR Trading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</w:t>
      </w:r>
      <w:proofErr w:type="gramStart"/>
      <w:r w:rsidR="00854C23">
        <w:t>riskier,</w:t>
      </w:r>
      <w:proofErr w:type="gramEnd"/>
      <w:r w:rsidR="00854C23">
        <w:t xml:space="preserve">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Default="000A4555" w:rsidP="000A4555">
      <w:pPr>
        <w:pStyle w:val="Heading1"/>
      </w:pPr>
      <w:r>
        <w:t>Regimes</w:t>
      </w:r>
    </w:p>
    <w:p w14:paraId="0090FD88" w14:textId="73E94B99" w:rsidR="00242540" w:rsidRDefault="00071F6D" w:rsidP="00071F6D">
      <w:pPr>
        <w:pStyle w:val="Heading2"/>
      </w:pPr>
      <w:r w:rsidRPr="00071F6D">
        <w:t>Best Strategies for a Bull Market</w:t>
      </w:r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26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27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lastRenderedPageBreak/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28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29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lastRenderedPageBreak/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0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1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lastRenderedPageBreak/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pict w14:anchorId="23E40AD9">
          <v:rect id="_x0000_i1032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33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34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35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lastRenderedPageBreak/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36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0B25CE">
      <w:pPr>
        <w:pStyle w:val="Heading2"/>
      </w:pPr>
      <w:r w:rsidRPr="00E86748">
        <w:t>Best Strategies for a Bear Market (Strong Downtrend)</w:t>
      </w:r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37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38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lastRenderedPageBreak/>
        <w:pict w14:anchorId="6F21F70E">
          <v:rect id="_x0000_i1039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0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1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lastRenderedPageBreak/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2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43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lastRenderedPageBreak/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44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45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0CD2C273" w14:textId="77777777" w:rsidR="00E86748" w:rsidRDefault="00E86748"/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r w:rsidRPr="000B25CE">
        <w:lastRenderedPageBreak/>
        <w:t>Best Mean Reversion Strategies</w:t>
      </w:r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46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pict w14:anchorId="36A84E81">
          <v:rect id="_x0000_i1047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48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lastRenderedPageBreak/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49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0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lastRenderedPageBreak/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1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2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r w:rsidRPr="00AE62CE">
        <w:t>Best Strategies for a High Volatility Market</w:t>
      </w:r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lastRenderedPageBreak/>
        <w:pict w14:anchorId="72D287A7">
          <v:rect id="_x0000_i1053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54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lastRenderedPageBreak/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55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56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57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lastRenderedPageBreak/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58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59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0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1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r w:rsidRPr="00D55CAB">
        <w:t>Best Strategies for a Low Volatility Market</w:t>
      </w:r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2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lastRenderedPageBreak/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63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pict w14:anchorId="601389AB">
          <v:rect id="_x0000_i1064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lastRenderedPageBreak/>
        <w:pict w14:anchorId="68953EF5">
          <v:rect id="_x0000_i1065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66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67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lastRenderedPageBreak/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68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r w:rsidRPr="00AC6A8C">
        <w:t>Best Strategies for a Liquidity-Driven Rally</w:t>
      </w:r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69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lastRenderedPageBreak/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0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1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lastRenderedPageBreak/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2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73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lastRenderedPageBreak/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pict w14:anchorId="5ECAFFAF">
          <v:rect id="_x0000_i1074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75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r w:rsidRPr="00A375EC">
        <w:t>Best Strategies for a Sentiment &amp; News-Driven Market</w:t>
      </w:r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76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lastRenderedPageBreak/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77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78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lastRenderedPageBreak/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79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0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lastRenderedPageBreak/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1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2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lastRenderedPageBreak/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pict w14:anchorId="225605A5">
          <v:rect id="_x0000_i1083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84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r w:rsidRPr="001A5E15">
        <w:t>Best Strategies for a Regime Shift Market</w:t>
      </w:r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85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lastRenderedPageBreak/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86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87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lastRenderedPageBreak/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88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pict w14:anchorId="02BA0B39">
          <v:rect id="_x0000_i1089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lastRenderedPageBreak/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pict w14:anchorId="364D30D2">
          <v:rect id="_x0000_i1090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1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77530B68" w14:textId="77777777" w:rsidR="001A5E15" w:rsidRDefault="001A5E15"/>
    <w:p w14:paraId="5FA365FC" w14:textId="77777777" w:rsidR="0096575D" w:rsidRDefault="0096575D"/>
    <w:p w14:paraId="15F26342" w14:textId="77777777" w:rsidR="0096575D" w:rsidRDefault="0096575D"/>
    <w:p w14:paraId="589104E6" w14:textId="77777777" w:rsidR="0096575D" w:rsidRDefault="0096575D"/>
    <w:p w14:paraId="7066FFE7" w14:textId="77777777" w:rsidR="0096575D" w:rsidRPr="0096575D" w:rsidRDefault="0096575D" w:rsidP="0096575D">
      <w:pPr>
        <w:pStyle w:val="Heading2"/>
      </w:pPr>
      <w:r w:rsidRPr="0096575D">
        <w:t>How Did Jim Simons Use Trading Strategies?</w:t>
      </w:r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lastRenderedPageBreak/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092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093" style="width:0;height:1.5pt" o:hralign="center" o:hrstd="t" o:hr="t" fillcolor="#a0a0a0" stroked="f"/>
        </w:pict>
      </w:r>
    </w:p>
    <w:p w14:paraId="117749C1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Comparing Your Approach vs. Jim Simons’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pict w14:anchorId="5E42E843">
          <v:rect id="_x0000_i1094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lastRenderedPageBreak/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095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096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pict w14:anchorId="26DB9951">
          <v:rect id="_x0000_i1097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lastRenderedPageBreak/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098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099" style="width:0;height:1.5pt" o:hralign="center" o:hrstd="t" o:hr="t" fillcolor="#a0a0a0" stroked="f"/>
        </w:pict>
      </w:r>
    </w:p>
    <w:p w14:paraId="144C6C8B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How to Make Your Bot Closer to Jim Simons' Approach (But Realistic for 1 Person)?</w:t>
      </w:r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00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96575D">
      <w:pPr>
        <w:pStyle w:val="Heading2"/>
      </w:pPr>
      <w:r w:rsidRPr="0096575D">
        <w:t>Software Development Roadmap</w:t>
      </w:r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01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lastRenderedPageBreak/>
        <w:t>🔴</w:t>
      </w:r>
      <w:r w:rsidRPr="0096575D">
        <w:rPr>
          <w:b/>
          <w:bCs/>
        </w:rPr>
        <w:t xml:space="preserve"> Phase 1: Market Regime Detection (AI-Powered)</w:t>
      </w:r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02" style="width:0;height:1.5pt" o:hralign="center" o:hrstd="t" o:hr="t" fillcolor="#a0a0a0" stroked="f"/>
        </w:pict>
      </w:r>
    </w:p>
    <w:p w14:paraId="2AB4E3CC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🟠</w:t>
      </w:r>
      <w:r w:rsidRPr="0096575D">
        <w:rPr>
          <w:b/>
          <w:bCs/>
        </w:rPr>
        <w:t xml:space="preserve"> Phase 2: Stock Selection &amp; Statistical Arbitrage</w:t>
      </w:r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lastRenderedPageBreak/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03" style="width:0;height:1.5pt" o:hralign="center" o:hrstd="t" o:hr="t" fillcolor="#a0a0a0" stroked="f"/>
        </w:pict>
      </w:r>
    </w:p>
    <w:p w14:paraId="5FADC8FD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🟢</w:t>
      </w:r>
      <w:r w:rsidRPr="0096575D">
        <w:rPr>
          <w:b/>
          <w:bCs/>
        </w:rPr>
        <w:t xml:space="preserve"> Phase 3: Strategy Execution &amp; Optimization</w:t>
      </w:r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pict w14:anchorId="73BDEBDD">
          <v:rect id="_x0000_i1104" style="width:0;height:1.5pt" o:hralign="center" o:hrstd="t" o:hr="t" fillcolor="#a0a0a0" stroked="f"/>
        </w:pict>
      </w:r>
    </w:p>
    <w:p w14:paraId="4449BA6E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🔵</w:t>
      </w:r>
      <w:r w:rsidRPr="0096575D">
        <w:rPr>
          <w:b/>
          <w:bCs/>
        </w:rPr>
        <w:t xml:space="preserve"> Phase 4: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lastRenderedPageBreak/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05" style="width:0;height:1.5pt" o:hralign="center" o:hrstd="t" o:hr="t" fillcolor="#a0a0a0" stroked="f"/>
        </w:pict>
      </w:r>
    </w:p>
    <w:p w14:paraId="1F1D6E8B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Full Development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06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77912BDA" w14:textId="77777777" w:rsidR="00B95DCE" w:rsidRDefault="00B95DCE" w:rsidP="0096575D"/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lastRenderedPageBreak/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lastRenderedPageBreak/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lastRenderedPageBreak/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Pr="0096575D" w:rsidRDefault="00F2639F" w:rsidP="00F2639F">
      <w:r>
        <w:lastRenderedPageBreak/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sectPr w:rsidR="0080213D" w:rsidRPr="009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AC3BDE"/>
    <w:multiLevelType w:val="multilevel"/>
    <w:tmpl w:val="E94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31"/>
  </w:num>
  <w:num w:numId="2" w16cid:durableId="1753815005">
    <w:abstractNumId w:val="181"/>
  </w:num>
  <w:num w:numId="3" w16cid:durableId="1718893642">
    <w:abstractNumId w:val="53"/>
  </w:num>
  <w:num w:numId="4" w16cid:durableId="430124990">
    <w:abstractNumId w:val="45"/>
  </w:num>
  <w:num w:numId="5" w16cid:durableId="1826899179">
    <w:abstractNumId w:val="112"/>
  </w:num>
  <w:num w:numId="6" w16cid:durableId="1036273853">
    <w:abstractNumId w:val="90"/>
  </w:num>
  <w:num w:numId="7" w16cid:durableId="1488128910">
    <w:abstractNumId w:val="100"/>
  </w:num>
  <w:num w:numId="8" w16cid:durableId="2007827130">
    <w:abstractNumId w:val="188"/>
  </w:num>
  <w:num w:numId="9" w16cid:durableId="1970550314">
    <w:abstractNumId w:val="25"/>
  </w:num>
  <w:num w:numId="10" w16cid:durableId="11608692">
    <w:abstractNumId w:val="51"/>
  </w:num>
  <w:num w:numId="11" w16cid:durableId="737632019">
    <w:abstractNumId w:val="151"/>
  </w:num>
  <w:num w:numId="12" w16cid:durableId="628050181">
    <w:abstractNumId w:val="80"/>
  </w:num>
  <w:num w:numId="13" w16cid:durableId="1976642061">
    <w:abstractNumId w:val="23"/>
  </w:num>
  <w:num w:numId="14" w16cid:durableId="27487003">
    <w:abstractNumId w:val="142"/>
  </w:num>
  <w:num w:numId="15" w16cid:durableId="1414860652">
    <w:abstractNumId w:val="89"/>
  </w:num>
  <w:num w:numId="16" w16cid:durableId="1608780773">
    <w:abstractNumId w:val="109"/>
  </w:num>
  <w:num w:numId="17" w16cid:durableId="2100715319">
    <w:abstractNumId w:val="176"/>
  </w:num>
  <w:num w:numId="18" w16cid:durableId="1856307771">
    <w:abstractNumId w:val="30"/>
  </w:num>
  <w:num w:numId="19" w16cid:durableId="1088304398">
    <w:abstractNumId w:val="85"/>
  </w:num>
  <w:num w:numId="20" w16cid:durableId="726807893">
    <w:abstractNumId w:val="47"/>
  </w:num>
  <w:num w:numId="21" w16cid:durableId="781270377">
    <w:abstractNumId w:val="163"/>
  </w:num>
  <w:num w:numId="22" w16cid:durableId="1911844532">
    <w:abstractNumId w:val="78"/>
  </w:num>
  <w:num w:numId="23" w16cid:durableId="377776510">
    <w:abstractNumId w:val="114"/>
  </w:num>
  <w:num w:numId="24" w16cid:durableId="2100977029">
    <w:abstractNumId w:val="137"/>
  </w:num>
  <w:num w:numId="25" w16cid:durableId="224337364">
    <w:abstractNumId w:val="177"/>
  </w:num>
  <w:num w:numId="26" w16cid:durableId="491332664">
    <w:abstractNumId w:val="2"/>
  </w:num>
  <w:num w:numId="27" w16cid:durableId="1305045635">
    <w:abstractNumId w:val="91"/>
  </w:num>
  <w:num w:numId="28" w16cid:durableId="426580612">
    <w:abstractNumId w:val="153"/>
  </w:num>
  <w:num w:numId="29" w16cid:durableId="324210260">
    <w:abstractNumId w:val="154"/>
  </w:num>
  <w:num w:numId="30" w16cid:durableId="325287727">
    <w:abstractNumId w:val="124"/>
  </w:num>
  <w:num w:numId="31" w16cid:durableId="675425142">
    <w:abstractNumId w:val="179"/>
  </w:num>
  <w:num w:numId="32" w16cid:durableId="1221092356">
    <w:abstractNumId w:val="3"/>
  </w:num>
  <w:num w:numId="33" w16cid:durableId="1632590947">
    <w:abstractNumId w:val="57"/>
  </w:num>
  <w:num w:numId="34" w16cid:durableId="851994612">
    <w:abstractNumId w:val="29"/>
  </w:num>
  <w:num w:numId="35" w16cid:durableId="628631394">
    <w:abstractNumId w:val="81"/>
  </w:num>
  <w:num w:numId="36" w16cid:durableId="97263744">
    <w:abstractNumId w:val="44"/>
  </w:num>
  <w:num w:numId="37" w16cid:durableId="543829811">
    <w:abstractNumId w:val="18"/>
  </w:num>
  <w:num w:numId="38" w16cid:durableId="1788238391">
    <w:abstractNumId w:val="166"/>
  </w:num>
  <w:num w:numId="39" w16cid:durableId="2067142428">
    <w:abstractNumId w:val="36"/>
  </w:num>
  <w:num w:numId="40" w16cid:durableId="173955884">
    <w:abstractNumId w:val="121"/>
  </w:num>
  <w:num w:numId="41" w16cid:durableId="108748427">
    <w:abstractNumId w:val="184"/>
  </w:num>
  <w:num w:numId="42" w16cid:durableId="1935504856">
    <w:abstractNumId w:val="84"/>
  </w:num>
  <w:num w:numId="43" w16cid:durableId="333654802">
    <w:abstractNumId w:val="43"/>
  </w:num>
  <w:num w:numId="44" w16cid:durableId="261575987">
    <w:abstractNumId w:val="19"/>
  </w:num>
  <w:num w:numId="45" w16cid:durableId="446169333">
    <w:abstractNumId w:val="128"/>
  </w:num>
  <w:num w:numId="46" w16cid:durableId="1249581934">
    <w:abstractNumId w:val="168"/>
  </w:num>
  <w:num w:numId="47" w16cid:durableId="145706638">
    <w:abstractNumId w:val="21"/>
  </w:num>
  <w:num w:numId="48" w16cid:durableId="1145123259">
    <w:abstractNumId w:val="158"/>
  </w:num>
  <w:num w:numId="49" w16cid:durableId="1485391844">
    <w:abstractNumId w:val="12"/>
  </w:num>
  <w:num w:numId="50" w16cid:durableId="1867713259">
    <w:abstractNumId w:val="92"/>
  </w:num>
  <w:num w:numId="51" w16cid:durableId="1483353216">
    <w:abstractNumId w:val="42"/>
  </w:num>
  <w:num w:numId="52" w16cid:durableId="516506945">
    <w:abstractNumId w:val="165"/>
  </w:num>
  <w:num w:numId="53" w16cid:durableId="1667856675">
    <w:abstractNumId w:val="26"/>
  </w:num>
  <w:num w:numId="54" w16cid:durableId="2119908917">
    <w:abstractNumId w:val="9"/>
  </w:num>
  <w:num w:numId="55" w16cid:durableId="1690523680">
    <w:abstractNumId w:val="66"/>
  </w:num>
  <w:num w:numId="56" w16cid:durableId="441385452">
    <w:abstractNumId w:val="28"/>
  </w:num>
  <w:num w:numId="57" w16cid:durableId="859121860">
    <w:abstractNumId w:val="133"/>
  </w:num>
  <w:num w:numId="58" w16cid:durableId="200674125">
    <w:abstractNumId w:val="64"/>
  </w:num>
  <w:num w:numId="59" w16cid:durableId="396902974">
    <w:abstractNumId w:val="69"/>
  </w:num>
  <w:num w:numId="60" w16cid:durableId="1446774619">
    <w:abstractNumId w:val="17"/>
  </w:num>
  <w:num w:numId="61" w16cid:durableId="1337998610">
    <w:abstractNumId w:val="150"/>
  </w:num>
  <w:num w:numId="62" w16cid:durableId="393046699">
    <w:abstractNumId w:val="46"/>
  </w:num>
  <w:num w:numId="63" w16cid:durableId="754864088">
    <w:abstractNumId w:val="172"/>
  </w:num>
  <w:num w:numId="64" w16cid:durableId="947347293">
    <w:abstractNumId w:val="103"/>
  </w:num>
  <w:num w:numId="65" w16cid:durableId="417559657">
    <w:abstractNumId w:val="107"/>
  </w:num>
  <w:num w:numId="66" w16cid:durableId="634723566">
    <w:abstractNumId w:val="49"/>
  </w:num>
  <w:num w:numId="67" w16cid:durableId="1454397273">
    <w:abstractNumId w:val="38"/>
  </w:num>
  <w:num w:numId="68" w16cid:durableId="759255664">
    <w:abstractNumId w:val="86"/>
  </w:num>
  <w:num w:numId="69" w16cid:durableId="707990586">
    <w:abstractNumId w:val="104"/>
  </w:num>
  <w:num w:numId="70" w16cid:durableId="948851230">
    <w:abstractNumId w:val="62"/>
  </w:num>
  <w:num w:numId="71" w16cid:durableId="1604418399">
    <w:abstractNumId w:val="33"/>
  </w:num>
  <w:num w:numId="72" w16cid:durableId="2098361830">
    <w:abstractNumId w:val="83"/>
  </w:num>
  <w:num w:numId="73" w16cid:durableId="1730423357">
    <w:abstractNumId w:val="126"/>
  </w:num>
  <w:num w:numId="74" w16cid:durableId="598179578">
    <w:abstractNumId w:val="68"/>
  </w:num>
  <w:num w:numId="75" w16cid:durableId="437599060">
    <w:abstractNumId w:val="32"/>
  </w:num>
  <w:num w:numId="76" w16cid:durableId="385686201">
    <w:abstractNumId w:val="76"/>
  </w:num>
  <w:num w:numId="77" w16cid:durableId="1199928843">
    <w:abstractNumId w:val="148"/>
  </w:num>
  <w:num w:numId="78" w16cid:durableId="1600328011">
    <w:abstractNumId w:val="48"/>
  </w:num>
  <w:num w:numId="79" w16cid:durableId="728918040">
    <w:abstractNumId w:val="24"/>
  </w:num>
  <w:num w:numId="80" w16cid:durableId="1751926579">
    <w:abstractNumId w:val="56"/>
  </w:num>
  <w:num w:numId="81" w16cid:durableId="585069249">
    <w:abstractNumId w:val="54"/>
  </w:num>
  <w:num w:numId="82" w16cid:durableId="172037761">
    <w:abstractNumId w:val="27"/>
  </w:num>
  <w:num w:numId="83" w16cid:durableId="679086749">
    <w:abstractNumId w:val="22"/>
  </w:num>
  <w:num w:numId="84" w16cid:durableId="1836918733">
    <w:abstractNumId w:val="134"/>
  </w:num>
  <w:num w:numId="85" w16cid:durableId="531117189">
    <w:abstractNumId w:val="40"/>
  </w:num>
  <w:num w:numId="86" w16cid:durableId="1684937111">
    <w:abstractNumId w:val="41"/>
  </w:num>
  <w:num w:numId="87" w16cid:durableId="1698265253">
    <w:abstractNumId w:val="169"/>
  </w:num>
  <w:num w:numId="88" w16cid:durableId="212086346">
    <w:abstractNumId w:val="59"/>
  </w:num>
  <w:num w:numId="89" w16cid:durableId="116609338">
    <w:abstractNumId w:val="8"/>
  </w:num>
  <w:num w:numId="90" w16cid:durableId="1785612108">
    <w:abstractNumId w:val="162"/>
  </w:num>
  <w:num w:numId="91" w16cid:durableId="273825791">
    <w:abstractNumId w:val="189"/>
  </w:num>
  <w:num w:numId="92" w16cid:durableId="959146865">
    <w:abstractNumId w:val="157"/>
  </w:num>
  <w:num w:numId="93" w16cid:durableId="53243643">
    <w:abstractNumId w:val="20"/>
  </w:num>
  <w:num w:numId="94" w16cid:durableId="596016237">
    <w:abstractNumId w:val="115"/>
  </w:num>
  <w:num w:numId="95" w16cid:durableId="475537729">
    <w:abstractNumId w:val="79"/>
  </w:num>
  <w:num w:numId="96" w16cid:durableId="590047963">
    <w:abstractNumId w:val="187"/>
  </w:num>
  <w:num w:numId="97" w16cid:durableId="700475176">
    <w:abstractNumId w:val="144"/>
  </w:num>
  <w:num w:numId="98" w16cid:durableId="939996094">
    <w:abstractNumId w:val="75"/>
  </w:num>
  <w:num w:numId="99" w16cid:durableId="907501446">
    <w:abstractNumId w:val="102"/>
  </w:num>
  <w:num w:numId="100" w16cid:durableId="519517002">
    <w:abstractNumId w:val="129"/>
  </w:num>
  <w:num w:numId="101" w16cid:durableId="1413431863">
    <w:abstractNumId w:val="122"/>
  </w:num>
  <w:num w:numId="102" w16cid:durableId="1555434465">
    <w:abstractNumId w:val="7"/>
  </w:num>
  <w:num w:numId="103" w16cid:durableId="1616593123">
    <w:abstractNumId w:val="136"/>
  </w:num>
  <w:num w:numId="104" w16cid:durableId="1482230683">
    <w:abstractNumId w:val="186"/>
  </w:num>
  <w:num w:numId="105" w16cid:durableId="1688169114">
    <w:abstractNumId w:val="140"/>
  </w:num>
  <w:num w:numId="106" w16cid:durableId="1974435158">
    <w:abstractNumId w:val="145"/>
  </w:num>
  <w:num w:numId="107" w16cid:durableId="920404481">
    <w:abstractNumId w:val="71"/>
  </w:num>
  <w:num w:numId="108" w16cid:durableId="634986308">
    <w:abstractNumId w:val="113"/>
  </w:num>
  <w:num w:numId="109" w16cid:durableId="128279359">
    <w:abstractNumId w:val="88"/>
  </w:num>
  <w:num w:numId="110" w16cid:durableId="137576981">
    <w:abstractNumId w:val="72"/>
  </w:num>
  <w:num w:numId="111" w16cid:durableId="1185632571">
    <w:abstractNumId w:val="132"/>
  </w:num>
  <w:num w:numId="112" w16cid:durableId="1045760048">
    <w:abstractNumId w:val="14"/>
  </w:num>
  <w:num w:numId="113" w16cid:durableId="201863823">
    <w:abstractNumId w:val="117"/>
  </w:num>
  <w:num w:numId="114" w16cid:durableId="146285685">
    <w:abstractNumId w:val="125"/>
  </w:num>
  <w:num w:numId="115" w16cid:durableId="2135780947">
    <w:abstractNumId w:val="130"/>
  </w:num>
  <w:num w:numId="116" w16cid:durableId="420683197">
    <w:abstractNumId w:val="73"/>
  </w:num>
  <w:num w:numId="117" w16cid:durableId="2092269486">
    <w:abstractNumId w:val="138"/>
  </w:num>
  <w:num w:numId="118" w16cid:durableId="627666799">
    <w:abstractNumId w:val="15"/>
  </w:num>
  <w:num w:numId="119" w16cid:durableId="1781416864">
    <w:abstractNumId w:val="77"/>
  </w:num>
  <w:num w:numId="120" w16cid:durableId="780144048">
    <w:abstractNumId w:val="55"/>
  </w:num>
  <w:num w:numId="121" w16cid:durableId="639962671">
    <w:abstractNumId w:val="110"/>
  </w:num>
  <w:num w:numId="122" w16cid:durableId="1277831049">
    <w:abstractNumId w:val="135"/>
  </w:num>
  <w:num w:numId="123" w16cid:durableId="1892157075">
    <w:abstractNumId w:val="139"/>
  </w:num>
  <w:num w:numId="124" w16cid:durableId="21709157">
    <w:abstractNumId w:val="146"/>
  </w:num>
  <w:num w:numId="125" w16cid:durableId="1986199803">
    <w:abstractNumId w:val="185"/>
  </w:num>
  <w:num w:numId="126" w16cid:durableId="400761236">
    <w:abstractNumId w:val="108"/>
  </w:num>
  <w:num w:numId="127" w16cid:durableId="1855000788">
    <w:abstractNumId w:val="127"/>
  </w:num>
  <w:num w:numId="128" w16cid:durableId="1714038474">
    <w:abstractNumId w:val="94"/>
  </w:num>
  <w:num w:numId="129" w16cid:durableId="1087117312">
    <w:abstractNumId w:val="118"/>
  </w:num>
  <w:num w:numId="130" w16cid:durableId="16661351">
    <w:abstractNumId w:val="147"/>
  </w:num>
  <w:num w:numId="131" w16cid:durableId="366221644">
    <w:abstractNumId w:val="37"/>
  </w:num>
  <w:num w:numId="132" w16cid:durableId="846872305">
    <w:abstractNumId w:val="74"/>
  </w:num>
  <w:num w:numId="133" w16cid:durableId="324289110">
    <w:abstractNumId w:val="119"/>
  </w:num>
  <w:num w:numId="134" w16cid:durableId="1937979742">
    <w:abstractNumId w:val="39"/>
  </w:num>
  <w:num w:numId="135" w16cid:durableId="1050768411">
    <w:abstractNumId w:val="182"/>
  </w:num>
  <w:num w:numId="136" w16cid:durableId="189684255">
    <w:abstractNumId w:val="167"/>
  </w:num>
  <w:num w:numId="137" w16cid:durableId="1118181906">
    <w:abstractNumId w:val="65"/>
  </w:num>
  <w:num w:numId="138" w16cid:durableId="1919170364">
    <w:abstractNumId w:val="156"/>
  </w:num>
  <w:num w:numId="139" w16cid:durableId="1878083708">
    <w:abstractNumId w:val="93"/>
  </w:num>
  <w:num w:numId="140" w16cid:durableId="1827628240">
    <w:abstractNumId w:val="10"/>
  </w:num>
  <w:num w:numId="141" w16cid:durableId="1905021853">
    <w:abstractNumId w:val="101"/>
  </w:num>
  <w:num w:numId="142" w16cid:durableId="1099910767">
    <w:abstractNumId w:val="170"/>
  </w:num>
  <w:num w:numId="143" w16cid:durableId="2138836098">
    <w:abstractNumId w:val="60"/>
  </w:num>
  <w:num w:numId="144" w16cid:durableId="128520409">
    <w:abstractNumId w:val="13"/>
  </w:num>
  <w:num w:numId="145" w16cid:durableId="424300473">
    <w:abstractNumId w:val="11"/>
  </w:num>
  <w:num w:numId="146" w16cid:durableId="1939210930">
    <w:abstractNumId w:val="96"/>
  </w:num>
  <w:num w:numId="147" w16cid:durableId="1482575802">
    <w:abstractNumId w:val="52"/>
  </w:num>
  <w:num w:numId="148" w16cid:durableId="696850642">
    <w:abstractNumId w:val="106"/>
  </w:num>
  <w:num w:numId="149" w16cid:durableId="1012950887">
    <w:abstractNumId w:val="123"/>
  </w:num>
  <w:num w:numId="150" w16cid:durableId="711269826">
    <w:abstractNumId w:val="61"/>
  </w:num>
  <w:num w:numId="151" w16cid:durableId="1309359670">
    <w:abstractNumId w:val="97"/>
  </w:num>
  <w:num w:numId="152" w16cid:durableId="515508466">
    <w:abstractNumId w:val="149"/>
  </w:num>
  <w:num w:numId="153" w16cid:durableId="177429826">
    <w:abstractNumId w:val="131"/>
  </w:num>
  <w:num w:numId="154" w16cid:durableId="301928294">
    <w:abstractNumId w:val="0"/>
  </w:num>
  <w:num w:numId="155" w16cid:durableId="1817528583">
    <w:abstractNumId w:val="105"/>
  </w:num>
  <w:num w:numId="156" w16cid:durableId="2131047237">
    <w:abstractNumId w:val="141"/>
  </w:num>
  <w:num w:numId="157" w16cid:durableId="1918512558">
    <w:abstractNumId w:val="50"/>
  </w:num>
  <w:num w:numId="158" w16cid:durableId="1985550217">
    <w:abstractNumId w:val="70"/>
  </w:num>
  <w:num w:numId="159" w16cid:durableId="1574044568">
    <w:abstractNumId w:val="16"/>
  </w:num>
  <w:num w:numId="160" w16cid:durableId="443037848">
    <w:abstractNumId w:val="35"/>
  </w:num>
  <w:num w:numId="161" w16cid:durableId="1147551029">
    <w:abstractNumId w:val="160"/>
  </w:num>
  <w:num w:numId="162" w16cid:durableId="675376555">
    <w:abstractNumId w:val="161"/>
  </w:num>
  <w:num w:numId="163" w16cid:durableId="97876552">
    <w:abstractNumId w:val="171"/>
  </w:num>
  <w:num w:numId="164" w16cid:durableId="319776064">
    <w:abstractNumId w:val="159"/>
  </w:num>
  <w:num w:numId="165" w16cid:durableId="1856962703">
    <w:abstractNumId w:val="5"/>
  </w:num>
  <w:num w:numId="166" w16cid:durableId="1874148139">
    <w:abstractNumId w:val="58"/>
  </w:num>
  <w:num w:numId="167" w16cid:durableId="1654338252">
    <w:abstractNumId w:val="67"/>
  </w:num>
  <w:num w:numId="168" w16cid:durableId="1956517306">
    <w:abstractNumId w:val="173"/>
  </w:num>
  <w:num w:numId="169" w16cid:durableId="1294600922">
    <w:abstractNumId w:val="87"/>
  </w:num>
  <w:num w:numId="170" w16cid:durableId="1419063081">
    <w:abstractNumId w:val="183"/>
  </w:num>
  <w:num w:numId="171" w16cid:durableId="1209219751">
    <w:abstractNumId w:val="174"/>
  </w:num>
  <w:num w:numId="172" w16cid:durableId="865480572">
    <w:abstractNumId w:val="120"/>
  </w:num>
  <w:num w:numId="173" w16cid:durableId="1084960353">
    <w:abstractNumId w:val="155"/>
  </w:num>
  <w:num w:numId="174" w16cid:durableId="2027947212">
    <w:abstractNumId w:val="6"/>
  </w:num>
  <w:num w:numId="175" w16cid:durableId="334957516">
    <w:abstractNumId w:val="95"/>
  </w:num>
  <w:num w:numId="176" w16cid:durableId="938949675">
    <w:abstractNumId w:val="98"/>
  </w:num>
  <w:num w:numId="177" w16cid:durableId="627471430">
    <w:abstractNumId w:val="175"/>
  </w:num>
  <w:num w:numId="178" w16cid:durableId="913781665">
    <w:abstractNumId w:val="4"/>
  </w:num>
  <w:num w:numId="179" w16cid:durableId="1234855868">
    <w:abstractNumId w:val="164"/>
  </w:num>
  <w:num w:numId="180" w16cid:durableId="307516856">
    <w:abstractNumId w:val="143"/>
  </w:num>
  <w:num w:numId="181" w16cid:durableId="1544443313">
    <w:abstractNumId w:val="99"/>
  </w:num>
  <w:num w:numId="182" w16cid:durableId="1569226416">
    <w:abstractNumId w:val="63"/>
  </w:num>
  <w:num w:numId="183" w16cid:durableId="95104382">
    <w:abstractNumId w:val="1"/>
  </w:num>
  <w:num w:numId="184" w16cid:durableId="508377296">
    <w:abstractNumId w:val="180"/>
  </w:num>
  <w:num w:numId="185" w16cid:durableId="180976664">
    <w:abstractNumId w:val="111"/>
  </w:num>
  <w:num w:numId="186" w16cid:durableId="67652383">
    <w:abstractNumId w:val="152"/>
  </w:num>
  <w:num w:numId="187" w16cid:durableId="1381589564">
    <w:abstractNumId w:val="34"/>
  </w:num>
  <w:num w:numId="188" w16cid:durableId="1642730634">
    <w:abstractNumId w:val="116"/>
  </w:num>
  <w:num w:numId="189" w16cid:durableId="1318344845">
    <w:abstractNumId w:val="82"/>
  </w:num>
  <w:num w:numId="190" w16cid:durableId="2037659093">
    <w:abstractNumId w:val="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71F6D"/>
    <w:rsid w:val="000A4555"/>
    <w:rsid w:val="000B25CE"/>
    <w:rsid w:val="001A37C3"/>
    <w:rsid w:val="001A5E15"/>
    <w:rsid w:val="00242540"/>
    <w:rsid w:val="00387DF7"/>
    <w:rsid w:val="003A6E2F"/>
    <w:rsid w:val="003D0CDD"/>
    <w:rsid w:val="00523DE1"/>
    <w:rsid w:val="005F5077"/>
    <w:rsid w:val="00606A1E"/>
    <w:rsid w:val="00662EEB"/>
    <w:rsid w:val="00743646"/>
    <w:rsid w:val="007633AF"/>
    <w:rsid w:val="0080213D"/>
    <w:rsid w:val="00846177"/>
    <w:rsid w:val="00854C23"/>
    <w:rsid w:val="008B0F39"/>
    <w:rsid w:val="0096575D"/>
    <w:rsid w:val="00A11196"/>
    <w:rsid w:val="00A375EC"/>
    <w:rsid w:val="00A453F4"/>
    <w:rsid w:val="00A574DA"/>
    <w:rsid w:val="00A96352"/>
    <w:rsid w:val="00AC5E7E"/>
    <w:rsid w:val="00AC6A8C"/>
    <w:rsid w:val="00AE62CE"/>
    <w:rsid w:val="00B95DCE"/>
    <w:rsid w:val="00D55CAB"/>
    <w:rsid w:val="00D65EBE"/>
    <w:rsid w:val="00DD46A8"/>
    <w:rsid w:val="00E86748"/>
    <w:rsid w:val="00ED1F8C"/>
    <w:rsid w:val="00F2639F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34285AF6-8128-4566-84E5-F03C19C7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46</Pages>
  <Words>10372</Words>
  <Characters>59124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31</cp:revision>
  <dcterms:created xsi:type="dcterms:W3CDTF">2025-02-23T14:39:00Z</dcterms:created>
  <dcterms:modified xsi:type="dcterms:W3CDTF">2025-03-01T06:34:00Z</dcterms:modified>
</cp:coreProperties>
</file>