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3864"/>
          <w:sz w:val="52"/>
          <w:szCs w:val="52"/>
        </w:rPr>
        <w:t xml:space="preserve">FDA ESG NextGen FAERS</w:t>
      </w:r>
    </w:p>
    <w:p>
      <w:pPr>
        <w:spacing w:after="80" w:before="0"/>
        <w:jc w:val="center"/>
      </w:pPr>
      <w:r>
        <w:rPr>
          <w:rFonts w:ascii="Arial" w:cs="Arial" w:eastAsia="Arial" w:hAnsi="Arial"/>
          <w:b/>
          <w:bCs/>
          <w:color w:val="2E75B6"/>
          <w:sz w:val="42"/>
          <w:szCs w:val="42"/>
        </w:rPr>
        <w:t xml:space="preserve">Workflow &amp; XML Fix Gap Analysis</w:t>
      </w:r>
    </w:p>
    <w:p>
      <w:pPr>
        <w:spacing w:after="320" w:before="0"/>
        <w:jc w:val="center"/>
      </w:pPr>
      <w:r>
        <w:rPr>
          <w:rFonts w:ascii="Arial" w:cs="Arial" w:eastAsia="Arial" w:hAnsi="Arial"/>
          <w:b w:val="false"/>
          <w:bCs w:val="false"/>
          <w:color w:val="BFBFBF"/>
          <w:sz w:val="22"/>
          <w:szCs w:val="22"/>
        </w:rPr>
        <w:t xml:space="preserve">CDER AERS TEST Submission Campaign  |  Version 2  |  2026-05-07</w:t>
      </w:r>
    </w:p>
    <w:p>
      <w:pPr>
        <w:pStyle w:val="Heading1"/>
        <w:pBdr>
          <w:bottom w:val="single" w:color="2E75B6" w:sz="6" w:space="1"/>
        </w:pBdr>
        <w:spacing w:after="160" w:before="360"/>
      </w:pPr>
      <w:r>
        <w:rPr>
          <w:rFonts w:ascii="Arial" w:cs="Arial" w:eastAsia="Arial" w:hAnsi="Arial"/>
          <w:b/>
          <w:bCs/>
          <w:color w:val="1F3864"/>
          <w:sz w:val="36"/>
          <w:szCs w:val="36"/>
        </w:rPr>
        <w:t xml:space="preserve">1. Purpose</w:t>
      </w:r>
    </w:p>
    <w:p>
      <w:pPr>
        <w:spacing w:after="120"/>
      </w:pPr>
      <w:r>
        <w:rPr>
          <w:rFonts w:ascii="Arial" w:cs="Arial" w:eastAsia="Arial" w:hAnsi="Arial"/>
          <w:b w:val="false"/>
          <w:bCs w:val="false"/>
          <w:color w:val="000000"/>
          <w:sz w:val="20"/>
          <w:szCs w:val="20"/>
        </w:rPr>
        <w:t xml:space="preserve">This document provides a structured gap analysis of every defect discovered and corrected during the FAERS CDER AERS TEST submission campaign (April 23 – May 7, 2026). It covers fixes to the submission workflow code (</w:t>
      </w:r>
      <w:r>
        <w:rPr>
          <w:rFonts w:ascii="Courier New" w:cs="Courier New" w:eastAsia="Courier New" w:hAnsi="Courier New"/>
          <w:b w:val="false"/>
          <w:bCs w:val="false"/>
          <w:color w:val="1F3864"/>
          <w:sz w:val="18"/>
          <w:szCs w:val="18"/>
        </w:rPr>
        <w:t xml:space="preserve">submit_batch.py</w:t>
      </w:r>
      <w:r>
        <w:rPr>
          <w:rFonts w:ascii="Arial" w:cs="Arial" w:eastAsia="Arial" w:hAnsi="Arial"/>
          <w:b w:val="false"/>
          <w:bCs w:val="false"/>
          <w:color w:val="000000"/>
          <w:sz w:val="20"/>
          <w:szCs w:val="20"/>
        </w:rPr>
        <w:t xml:space="preserve">), configuration (</w:t>
      </w:r>
      <w:r>
        <w:rPr>
          <w:rFonts w:ascii="Courier New" w:cs="Courier New" w:eastAsia="Courier New" w:hAnsi="Courier New"/>
          <w:b w:val="false"/>
          <w:bCs w:val="false"/>
          <w:color w:val="1F3864"/>
          <w:sz w:val="18"/>
          <w:szCs w:val="18"/>
        </w:rPr>
        <w:t xml:space="preserve">.env</w:t>
      </w:r>
      <w:r>
        <w:rPr>
          <w:rFonts w:ascii="Arial" w:cs="Arial" w:eastAsia="Arial" w:hAnsi="Arial"/>
          <w:b w:val="false"/>
          <w:bCs w:val="false"/>
          <w:color w:val="000000"/>
          <w:sz w:val="20"/>
          <w:szCs w:val="20"/>
        </w:rPr>
        <w:t xml:space="preserve">), XML content (postmarket TC-* files), and XML content (IND/SUSAR IND-T* files). The one open item — the </w:t>
      </w:r>
      <w:r>
        <w:rPr>
          <w:rFonts w:ascii="Courier New" w:cs="Courier New" w:eastAsia="Courier New" w:hAnsi="Courier New"/>
          <w:b w:val="false"/>
          <w:bCs w:val="false"/>
          <w:color w:val="1F3864"/>
          <w:sz w:val="18"/>
          <w:szCs w:val="18"/>
        </w:rPr>
        <w:t xml:space="preserve">FDA.C.5.6.r</w:t>
      </w:r>
      <w:r>
        <w:rPr>
          <w:rFonts w:ascii="Arial" w:cs="Arial" w:eastAsia="Arial" w:hAnsi="Arial"/>
          <w:b w:val="false"/>
          <w:bCs w:val="false"/>
          <w:color w:val="000000"/>
          <w:sz w:val="20"/>
          <w:szCs w:val="20"/>
        </w:rPr>
        <w:t xml:space="preserve"> informational warning — is listed separately and has been explicitly deferred pending a separate risk decision.</w:t>
      </w:r>
    </w:p>
    <w:p>
      <w:pPr>
        <w:spacing w:after="120"/>
      </w:pPr>
      <w:r>
        <w:rPr>
          <w:rFonts w:ascii="Arial" w:cs="Arial" w:eastAsia="Arial" w:hAnsi="Arial"/>
          <w:b w:val="false"/>
          <w:bCs w:val="false"/>
          <w:color w:val="000000"/>
          <w:sz w:val="20"/>
          <w:szCs w:val="20"/>
        </w:rPr>
        <w:t xml:space="preserve">Scope: all defects through and including the IND_May6 batch ACK3 results. Defects are classified into three categories:</w:t>
      </w:r>
    </w:p>
    <w:p>
      <w:pPr>
        <w:pStyle w:val="ListParagraph"/>
        <w:numPr>
          <w:ilvl w:val="0"/>
          <w:numId w:val="2"/>
        </w:numPr>
        <w:spacing w:after="80"/>
      </w:pPr>
      <w:r>
        <w:rPr>
          <w:rFonts w:ascii="Arial" w:cs="Arial" w:eastAsia="Arial" w:hAnsi="Arial"/>
          <w:b/>
          <w:bCs/>
          <w:color w:val="000000"/>
          <w:sz w:val="20"/>
          <w:szCs w:val="20"/>
        </w:rPr>
        <w:t xml:space="preserve">Schema / element-order issues: </w:t>
      </w:r>
      <w:r>
        <w:rPr>
          <w:rFonts w:ascii="Arial" w:cs="Arial" w:eastAsia="Arial" w:hAnsi="Arial"/>
          <w:b w:val="false"/>
          <w:bCs w:val="false"/>
          <w:color w:val="000000"/>
          <w:sz w:val="20"/>
          <w:szCs w:val="20"/>
        </w:rPr>
        <w:t xml:space="preserve">violations of the ICSR XML schema or element ordering rules</w:t>
      </w:r>
    </w:p>
    <w:p>
      <w:pPr>
        <w:pStyle w:val="ListParagraph"/>
        <w:numPr>
          <w:ilvl w:val="0"/>
          <w:numId w:val="2"/>
        </w:numPr>
        <w:spacing w:after="80"/>
      </w:pPr>
      <w:r>
        <w:rPr>
          <w:rFonts w:ascii="Arial" w:cs="Arial" w:eastAsia="Arial" w:hAnsi="Arial"/>
          <w:b/>
          <w:bCs/>
          <w:color w:val="000000"/>
          <w:sz w:val="20"/>
          <w:szCs w:val="20"/>
        </w:rPr>
        <w:t xml:space="preserve">Business-rule issues: </w:t>
      </w:r>
      <w:r>
        <w:rPr>
          <w:rFonts w:ascii="Arial" w:cs="Arial" w:eastAsia="Arial" w:hAnsi="Arial"/>
          <w:b w:val="false"/>
          <w:bCs w:val="false"/>
          <w:color w:val="000000"/>
          <w:sz w:val="20"/>
          <w:szCs w:val="20"/>
        </w:rPr>
        <w:t xml:space="preserve">fields rejected by CDER 2.18 validation rules, not schema errors</w:t>
      </w:r>
    </w:p>
    <w:p>
      <w:pPr>
        <w:pStyle w:val="ListParagraph"/>
        <w:numPr>
          <w:ilvl w:val="0"/>
          <w:numId w:val="2"/>
        </w:numPr>
        <w:spacing w:after="80"/>
      </w:pPr>
      <w:r>
        <w:rPr>
          <w:rFonts w:ascii="Arial" w:cs="Arial" w:eastAsia="Arial" w:hAnsi="Arial"/>
          <w:b/>
          <w:bCs/>
          <w:color w:val="000000"/>
          <w:sz w:val="20"/>
          <w:szCs w:val="20"/>
        </w:rPr>
        <w:t xml:space="preserve">Routing / representation issues: </w:t>
      </w:r>
      <w:r>
        <w:rPr>
          <w:rFonts w:ascii="Arial" w:cs="Arial" w:eastAsia="Arial" w:hAnsi="Arial"/>
          <w:b w:val="false"/>
          <w:bCs w:val="false"/>
          <w:color w:val="000000"/>
          <w:sz w:val="20"/>
          <w:szCs w:val="20"/>
        </w:rPr>
        <w:t xml:space="preserve">wrong submission_type, fda_center, AS2 channel, or credential body values</w:t>
      </w:r>
    </w:p>
    <w:p>
      <w:pPr>
        <w:spacing w:after="80"/>
      </w:pPr>
      <w:r>
        <w:rPr>
          <w:rFonts w:ascii="Arial" w:cs="Arial" w:eastAsia="Arial" w:hAnsi="Arial"/>
          <w:b w:val="false"/>
          <w:bCs w:val="false"/>
          <w:color w:val="000000"/>
          <w:sz w:val="20"/>
          <w:szCs w:val="20"/>
        </w:rPr>
        <w:t xml:space="preserve"/>
      </w:r>
    </w:p>
    <w:p>
      <w:pPr>
        <w:pStyle w:val="Heading1"/>
        <w:pBdr>
          <w:bottom w:val="single" w:color="2E75B6" w:sz="6" w:space="1"/>
        </w:pBdr>
        <w:spacing w:after="160" w:before="360"/>
      </w:pPr>
      <w:r>
        <w:rPr>
          <w:rFonts w:ascii="Arial" w:cs="Arial" w:eastAsia="Arial" w:hAnsi="Arial"/>
          <w:b/>
          <w:bCs/>
          <w:color w:val="1F3864"/>
          <w:sz w:val="36"/>
          <w:szCs w:val="36"/>
        </w:rPr>
        <w:t xml:space="preserve">2.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Postmarket TC-*</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 / Premarket IND-T*</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Workflow / Config</w:t>
            </w:r>
          </w:p>
        </w:tc>
      </w:tr>
      <w:tr>
        <w:tc>
          <w:tcPr>
            <w:tcW w:type="dxa" w:w="31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1E6E2A"/>
                <w:sz w:val="20"/>
                <w:szCs w:val="20"/>
              </w:rPr>
              <w:t xml:space="preserve">25 / 30 </w:t>
            </w:r>
            <w:r>
              <w:rPr>
                <w:rFonts w:ascii="Arial" w:cs="Arial" w:eastAsia="Arial" w:hAnsi="Arial"/>
                <w:b w:val="false"/>
                <w:bCs w:val="false"/>
                <w:color w:val="000000"/>
                <w:sz w:val="18"/>
                <w:szCs w:val="18"/>
              </w:rPr>
              <w:t xml:space="preserve">scenarios accepted (CA+AA)
</w:t>
            </w:r>
            <w:r>
              <w:rPr>
                <w:rFonts w:ascii="Arial" w:cs="Arial" w:eastAsia="Arial" w:hAnsi="Arial"/>
                <w:b w:val="false"/>
                <w:bCs w:val="false"/>
                <w:color w:val="000000"/>
                <w:sz w:val="18"/>
                <w:szCs w:val="18"/>
              </w:rPr>
              <w:t xml:space="preserve">4 proven-rejected data points
</w:t>
            </w:r>
            <w:r>
              <w:rPr>
                <w:rFonts w:ascii="Arial" w:cs="Arial" w:eastAsia="Arial" w:hAnsi="Arial"/>
                <w:b w:val="false"/>
                <w:bCs w:val="false"/>
                <w:color w:val="000000"/>
                <w:sz w:val="18"/>
                <w:szCs w:val="18"/>
              </w:rPr>
              <w:t xml:space="preserve">1 pending (TC-G01 v2 ACK3)</w:t>
            </w:r>
          </w:p>
        </w:tc>
        <w:tc>
          <w:tcPr>
            <w:tcW w:type="dxa" w:w="31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1E6E2A"/>
                <w:sz w:val="20"/>
                <w:szCs w:val="20"/>
              </w:rPr>
              <w:t xml:space="preserve">7 / 7 </w:t>
            </w:r>
            <w:r>
              <w:rPr>
                <w:rFonts w:ascii="Arial" w:cs="Arial" w:eastAsia="Arial" w:hAnsi="Arial"/>
                <w:b w:val="false"/>
                <w:bCs w:val="false"/>
                <w:color w:val="000000"/>
                <w:sz w:val="18"/>
                <w:szCs w:val="18"/>
              </w:rPr>
              <w:t xml:space="preserve">scenarios accepted (CA+AE)
</w:t>
            </w:r>
            <w:r>
              <w:rPr>
                <w:rFonts w:ascii="Arial" w:cs="Arial" w:eastAsia="Arial" w:hAnsi="Arial"/>
                <w:b w:val="false"/>
                <w:bCs w:val="false"/>
                <w:color w:val="000000"/>
                <w:sz w:val="18"/>
                <w:szCs w:val="18"/>
              </w:rPr>
              <w:t xml:space="preserve">All accepted with informational
warning (FDA.C.5.6.r)</w:t>
            </w:r>
          </w:p>
        </w:tc>
        <w:tc>
          <w:tcPr>
            <w:tcW w:type="dxa" w:w="312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20"/>
                <w:szCs w:val="20"/>
              </w:rPr>
              <w:t xml:space="preserve">12 defects </w:t>
            </w:r>
            <w:r>
              <w:rPr>
                <w:rFonts w:ascii="Arial" w:cs="Arial" w:eastAsia="Arial" w:hAnsi="Arial"/>
                <w:b w:val="false"/>
                <w:bCs w:val="false"/>
                <w:color w:val="000000"/>
                <w:sz w:val="18"/>
                <w:szCs w:val="18"/>
              </w:rPr>
              <w:t xml:space="preserve">fixed in submit_batch.py
</w:t>
            </w:r>
            <w:r>
              <w:rPr>
                <w:rFonts w:ascii="Arial" w:cs="Arial" w:eastAsia="Arial" w:hAnsi="Arial"/>
                <w:b/>
                <w:bCs/>
                <w:color w:val="000000"/>
                <w:sz w:val="20"/>
                <w:szCs w:val="20"/>
              </w:rPr>
              <w:t xml:space="preserve">2 fixes </w:t>
            </w:r>
            <w:r>
              <w:rPr>
                <w:rFonts w:ascii="Arial" w:cs="Arial" w:eastAsia="Arial" w:hAnsi="Arial"/>
                <w:b w:val="false"/>
                <w:bCs w:val="false"/>
                <w:color w:val="000000"/>
                <w:sz w:val="18"/>
                <w:szCs w:val="18"/>
              </w:rPr>
              <w:t xml:space="preserve">in .env configuration
</w:t>
            </w:r>
            <w:r>
              <w:rPr>
                <w:rFonts w:ascii="Arial" w:cs="Arial" w:eastAsia="Arial" w:hAnsi="Arial"/>
                <w:b w:val="false"/>
                <w:bCs w:val="false"/>
                <w:color w:val="000000"/>
                <w:sz w:val="18"/>
                <w:szCs w:val="18"/>
              </w:rPr>
              <w:t xml:space="preserve">1 safety guard added</w:t>
            </w:r>
          </w:p>
        </w:tc>
      </w:tr>
    </w:tbl>
    <w:p>
      <w:pPr>
        <w:spacing w:after="80"/>
      </w:pPr>
      <w:r>
        <w:rPr>
          <w:rFonts w:ascii="Arial" w:cs="Arial" w:eastAsia="Arial" w:hAnsi="Arial"/>
          <w:b w:val="false"/>
          <w:bCs w:val="false"/>
          <w:color w:val="000000"/>
          <w:sz w:val="20"/>
          <w:szCs w:val="20"/>
        </w:rPr>
        <w:t xml:space="preserve"/>
      </w:r>
    </w:p>
    <w:p>
      <w:pPr>
        <w:pStyle w:val="Heading1"/>
        <w:pBdr>
          <w:bottom w:val="single" w:color="2E75B6" w:sz="6" w:space="1"/>
        </w:pBdr>
        <w:spacing w:after="160" w:before="360"/>
      </w:pPr>
      <w:r>
        <w:rPr>
          <w:rFonts w:ascii="Arial" w:cs="Arial" w:eastAsia="Arial" w:hAnsi="Arial"/>
          <w:b/>
          <w:bCs/>
          <w:color w:val="1F3864"/>
          <w:sz w:val="36"/>
          <w:szCs w:val="36"/>
        </w:rPr>
        <w:t xml:space="preserve">3. Workflow Code Fixes (submit_batch.py)</w:t>
      </w:r>
    </w:p>
    <w:p>
      <w:pPr>
        <w:spacing w:after="120"/>
      </w:pPr>
      <w:r>
        <w:rPr>
          <w:rFonts w:ascii="Arial" w:cs="Arial" w:eastAsia="Arial" w:hAnsi="Arial"/>
          <w:b w:val="false"/>
          <w:bCs w:val="false"/>
          <w:i/>
          <w:iCs/>
          <w:color w:val="595959"/>
          <w:sz w:val="20"/>
          <w:szCs w:val="20"/>
        </w:rPr>
        <w:t xml:space="preserve">All fixes are in place in the current version of submit_batch.py as of 2026-05-06.</w:t>
      </w:r>
    </w:p>
    <w:p>
      <w:pPr>
        <w:pStyle w:val="Heading2"/>
        <w:spacing w:after="120" w:before="280"/>
      </w:pPr>
      <w:r>
        <w:rPr>
          <w:rFonts w:ascii="Arial" w:cs="Arial" w:eastAsia="Arial" w:hAnsi="Arial"/>
          <w:b/>
          <w:bCs/>
          <w:color w:val="2E75B6"/>
          <w:sz w:val="26"/>
          <w:szCs w:val="26"/>
        </w:rPr>
        <w:t xml:space="preserve">FIX-W01 — Wrong submission_type for IND Track (EIND → AERS_PREMKT_CDER)</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w:t>
      </w:r>
    </w:p>
    <w:p>
      <w:pPr>
        <w:spacing w:after="120"/>
      </w:pPr>
      <w:r>
        <w:rPr>
          <w:rFonts w:ascii="Arial" w:cs="Arial" w:eastAsia="Arial" w:hAnsi="Arial"/>
          <w:b/>
          <w:bCs/>
          <w:color w:val="000000"/>
          <w:sz w:val="20"/>
          <w:szCs w:val="20"/>
        </w:rPr>
        <w:t xml:space="preserve">Discovered: </w:t>
      </w:r>
      <w:r>
        <w:rPr>
          <w:rFonts w:ascii="Arial" w:cs="Arial" w:eastAsia="Arial" w:hAnsi="Arial"/>
          <w:b w:val="false"/>
          <w:bCs w:val="false"/>
          <w:color w:val="000000"/>
          <w:sz w:val="20"/>
          <w:szCs w:val="20"/>
        </w:rPr>
        <w:t xml:space="preserve">2026-05-01 (no ACK3 received after IND batch submission)</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ESG_SUBMISSION_TYPE_IND was set to "EIND" in .env. The value EIND routes to the FDA electronic IND regulatory system — a completely different backend from FAERS. No ACK3 is generated because the packet never reaches ZZFDATST_PREMKT. This routing error silently swallowed all 7 IND submissions.</w:t>
      </w:r>
    </w:p>
    <w:p>
      <w:pPr>
        <w:spacing w:after="120"/>
      </w:pPr>
      <w:r>
        <w:rPr>
          <w:rFonts w:ascii="Arial" w:cs="Arial" w:eastAsia="Arial" w:hAnsi="Arial"/>
          <w:b/>
          <w:bCs/>
          <w:color w:val="000000"/>
          <w:sz w:val="20"/>
          <w:szCs w:val="20"/>
        </w:rPr>
        <w:t xml:space="preserve">Fix applied:</w:t>
      </w:r>
    </w:p>
    <w:p>
      <w:pPr>
        <w:pStyle w:val="ListParagraph"/>
        <w:numPr>
          <w:ilvl w:val="0"/>
          <w:numId w:val="2"/>
        </w:numPr>
        <w:spacing w:after="80"/>
      </w:pPr>
      <w:r>
        <w:rPr>
          <w:rFonts w:ascii="Courier New" w:cs="Courier New" w:eastAsia="Courier New" w:hAnsi="Courier New"/>
          <w:b w:val="false"/>
          <w:bCs w:val="false"/>
          <w:color w:val="1F3864"/>
          <w:sz w:val="18"/>
          <w:szCs w:val="18"/>
        </w:rPr>
        <w:t xml:space="preserve">.env: ESG_SUBMISSION_TYPE_IND changed from "EIND" to "AERS_PREMKT_CDER"</w:t>
      </w:r>
    </w:p>
    <w:p>
      <w:pPr>
        <w:pStyle w:val="ListParagraph"/>
        <w:numPr>
          <w:ilvl w:val="0"/>
          <w:numId w:val="2"/>
        </w:numPr>
        <w:spacing w:after="80"/>
      </w:pPr>
      <w:r>
        <w:rPr>
          <w:rFonts w:ascii="Courier New" w:cs="Courier New" w:eastAsia="Courier New" w:hAnsi="Courier New"/>
          <w:b w:val="false"/>
          <w:bCs w:val="false"/>
          <w:color w:val="1F3864"/>
          <w:sz w:val="18"/>
          <w:szCs w:val="18"/>
        </w:rPr>
        <w:t xml:space="preserve">submit_batch.py</w:t>
      </w:r>
      <w:r>
        <w:rPr>
          <w:rFonts w:ascii="Arial" w:cs="Arial" w:eastAsia="Arial" w:hAnsi="Arial"/>
          <w:b w:val="false"/>
          <w:bCs w:val="false"/>
          <w:color w:val="000000"/>
          <w:sz w:val="18"/>
          <w:szCs w:val="18"/>
        </w:rPr>
        <w:t xml:space="preserve">: Routing comment and IND branch logic updated to use AERS_PREMKT_CDER as the default</w:t>
      </w:r>
    </w:p>
    <w:p>
      <w:pPr>
        <w:spacing w:after="120"/>
      </w:pPr>
      <w:r>
        <w:rPr>
          <w:rFonts w:ascii="Arial" w:cs="Arial" w:eastAsia="Arial" w:hAnsi="Arial"/>
          <w:b/>
          <w:bCs/>
          <w:color w:val="000000"/>
          <w:sz w:val="20"/>
          <w:szCs w:val="20"/>
        </w:rPr>
        <w:t xml:space="preserve">Evidence: </w:t>
      </w:r>
      <w:r>
        <w:rPr>
          <w:rFonts w:ascii="Arial" w:cs="Arial" w:eastAsia="Arial" w:hAnsi="Arial"/>
          <w:b w:val="false"/>
          <w:bCs w:val="false"/>
          <w:color w:val="000000"/>
          <w:sz w:val="20"/>
          <w:szCs w:val="20"/>
        </w:rPr>
        <w:t xml:space="preserve">Confirmed by Deepak Nelivigi (AEMSESUB) routing table PDF (2026-05-06) and by successful ACK3 CA+AE receipts for all 7 IND files in the IND_May6 batch.</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FIX-W02 — Safety Guard: Reject Invalid ESG_SUBMISSION_TYPE_IND at Startup</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 (prevention)</w:t>
      </w:r>
    </w:p>
    <w:p>
      <w:pPr>
        <w:spacing w:after="120"/>
      </w:pPr>
      <w:r>
        <w:rPr>
          <w:rFonts w:ascii="Arial" w:cs="Arial" w:eastAsia="Arial" w:hAnsi="Arial"/>
          <w:b/>
          <w:bCs/>
          <w:color w:val="000000"/>
          <w:sz w:val="20"/>
          <w:szCs w:val="20"/>
        </w:rPr>
        <w:t xml:space="preserve">Discovered: </w:t>
      </w:r>
      <w:r>
        <w:rPr>
          <w:rFonts w:ascii="Arial" w:cs="Arial" w:eastAsia="Arial" w:hAnsi="Arial"/>
          <w:b w:val="false"/>
          <w:bCs w:val="false"/>
          <w:color w:val="000000"/>
          <w:sz w:val="20"/>
          <w:szCs w:val="20"/>
        </w:rPr>
        <w:t xml:space="preserve">2026-05-06 (risk of future misconfiguration identified after FIX-W01)</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Without a guard, a future .env edit reverting to "EIND" would silently fail again, producing no ACK3 and no diagnostic.</w:t>
      </w:r>
    </w:p>
    <w:p>
      <w:pPr>
        <w:spacing w:after="120"/>
      </w:pPr>
      <w:r>
        <w:rPr>
          <w:rFonts w:ascii="Arial" w:cs="Arial" w:eastAsia="Arial" w:hAnsi="Arial"/>
          <w:b/>
          <w:bCs/>
          <w:color w:val="000000"/>
          <w:sz w:val="20"/>
          <w:szCs w:val="20"/>
        </w:rPr>
        <w:t xml:space="preserve">Fix applied: </w:t>
      </w:r>
      <w:r>
        <w:rPr>
          <w:rFonts w:ascii="Arial" w:cs="Arial" w:eastAsia="Arial" w:hAnsi="Arial"/>
          <w:b w:val="false"/>
          <w:bCs w:val="false"/>
          <w:color w:val="000000"/>
          <w:sz w:val="20"/>
          <w:szCs w:val="20"/>
        </w:rPr>
        <w:t xml:space="preserve">Added a startup validation block in main() that reads ESG_SUBMISSION_TYPE_IND from .env and calls sys.exit(1) with a descriptive fatal message if the value is not in the known-safe set {"AERS", "AERS_PREMKT_CDER"}. The guard fires before any API call is made.</w:t>
      </w:r>
    </w:p>
    <w:p>
      <w:pPr>
        <w:spacing w:after="120"/>
      </w:pPr>
      <w:r>
        <w:rPr>
          <w:rFonts w:ascii="Arial" w:cs="Arial" w:eastAsia="Arial" w:hAnsi="Arial"/>
          <w:b/>
          <w:bCs/>
          <w:color w:val="000000"/>
          <w:sz w:val="20"/>
          <w:szCs w:val="20"/>
        </w:rPr>
        <w:t xml:space="preserve">Code location: </w:t>
      </w:r>
      <w:r>
        <w:rPr>
          <w:rFonts w:ascii="Courier New" w:cs="Courier New" w:eastAsia="Courier New" w:hAnsi="Courier New"/>
          <w:b w:val="false"/>
          <w:bCs w:val="false"/>
          <w:color w:val="1F3864"/>
          <w:sz w:val="18"/>
          <w:szCs w:val="18"/>
        </w:rPr>
        <w:t xml:space="preserve">submit_batch.py, lines 578-592</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FIX-W03 — fda_center Must Be "CDER" for Both Postmarket and IND (not "CDER_IND")</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w:t>
      </w:r>
    </w:p>
    <w:p>
      <w:pPr>
        <w:spacing w:after="120"/>
      </w:pPr>
      <w:r>
        <w:rPr>
          <w:rFonts w:ascii="Arial" w:cs="Arial" w:eastAsia="Arial" w:hAnsi="Arial"/>
          <w:b/>
          <w:bCs/>
          <w:color w:val="000000"/>
          <w:sz w:val="20"/>
          <w:szCs w:val="20"/>
        </w:rPr>
        <w:t xml:space="preserve">Discovered: </w:t>
      </w:r>
      <w:r>
        <w:rPr>
          <w:rFonts w:ascii="Arial" w:cs="Arial" w:eastAsia="Arial" w:hAnsi="Arial"/>
          <w:b w:val="false"/>
          <w:bCs w:val="false"/>
          <w:color w:val="000000"/>
          <w:sz w:val="20"/>
          <w:szCs w:val="20"/>
        </w:rPr>
        <w:t xml:space="preserve">2026-05-05 (ESGNG334 returned by credential endpoint)</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An intermediate attempt used fda_center="CDER_IND" with submission_type="AERS". The ESG credential endpoint validated this combination and returned ESGNG334 ("Center and Submission Type validation failed"). "CDER_IND" is not a valid fda_center value — it appears only in the AS2 header that ESG stamps internally, not in the API request.</w:t>
      </w:r>
    </w:p>
    <w:p>
      <w:pPr>
        <w:spacing w:after="120"/>
      </w:pPr>
      <w:r>
        <w:rPr>
          <w:rFonts w:ascii="Arial" w:cs="Arial" w:eastAsia="Arial" w:hAnsi="Arial"/>
          <w:b/>
          <w:bCs/>
          <w:color w:val="000000"/>
          <w:sz w:val="20"/>
          <w:szCs w:val="20"/>
        </w:rPr>
        <w:t xml:space="preserve">Fix applied:</w:t>
      </w:r>
    </w:p>
    <w:p>
      <w:pPr>
        <w:pStyle w:val="ListParagraph"/>
        <w:numPr>
          <w:ilvl w:val="0"/>
          <w:numId w:val="2"/>
        </w:numPr>
        <w:spacing w:after="80"/>
      </w:pPr>
      <w:r>
        <w:rPr>
          <w:rFonts w:ascii="Courier New" w:cs="Courier New" w:eastAsia="Courier New" w:hAnsi="Courier New"/>
          <w:b w:val="false"/>
          <w:bCs w:val="false"/>
          <w:color w:val="1F3864"/>
          <w:sz w:val="18"/>
          <w:szCs w:val="18"/>
        </w:rPr>
        <w:t xml:space="preserve">.env: ESG_CENTER_IND set to "CDER" (not "CDER_IND")</w:t>
      </w:r>
    </w:p>
    <w:p>
      <w:pPr>
        <w:pStyle w:val="ListParagraph"/>
        <w:numPr>
          <w:ilvl w:val="0"/>
          <w:numId w:val="2"/>
        </w:numPr>
        <w:spacing w:after="80"/>
      </w:pPr>
      <w:r>
        <w:rPr>
          <w:rFonts w:ascii="Courier New" w:cs="Courier New" w:eastAsia="Courier New" w:hAnsi="Courier New"/>
          <w:b w:val="false"/>
          <w:bCs w:val="false"/>
          <w:color w:val="1F3864"/>
          <w:sz w:val="18"/>
          <w:szCs w:val="18"/>
        </w:rPr>
        <w:t xml:space="preserve">submit_batch.py</w:t>
      </w:r>
      <w:r>
        <w:rPr>
          <w:rFonts w:ascii="Arial" w:cs="Arial" w:eastAsia="Arial" w:hAnsi="Arial"/>
          <w:b w:val="false"/>
          <w:bCs w:val="false"/>
          <w:color w:val="000000"/>
          <w:sz w:val="18"/>
          <w:szCs w:val="18"/>
        </w:rPr>
        <w:t xml:space="preserve">: IND routing branch explicitly reads ESG_CENTER_IND and defaults to "CDER"</w:t>
      </w:r>
    </w:p>
    <w:p>
      <w:pPr>
        <w:pStyle w:val="ListParagraph"/>
        <w:numPr>
          <w:ilvl w:val="0"/>
          <w:numId w:val="2"/>
        </w:numPr>
        <w:spacing w:after="80"/>
      </w:pPr>
      <w:r>
        <w:rPr>
          <w:rFonts w:ascii="Arial" w:cs="Arial" w:eastAsia="Arial" w:hAnsi="Arial"/>
          <w:b w:val="false"/>
          <w:bCs w:val="false"/>
          <w:color w:val="000000"/>
          <w:sz w:val="20"/>
          <w:szCs w:val="20"/>
        </w:rPr>
        <w:t xml:space="preserve">Routing comment updated to document the distinction: </w:t>
      </w:r>
      <w:r>
        <w:rPr>
          <w:rFonts w:ascii="Courier New" w:cs="Courier New" w:eastAsia="Courier New" w:hAnsi="Courier New"/>
          <w:b w:val="false"/>
          <w:bCs w:val="false"/>
          <w:color w:val="1F3864"/>
          <w:sz w:val="18"/>
          <w:szCs w:val="18"/>
        </w:rPr>
        <w:t xml:space="preserve">fda_center</w:t>
      </w:r>
      <w:r>
        <w:rPr>
          <w:rFonts w:ascii="Arial" w:cs="Arial" w:eastAsia="Arial" w:hAnsi="Arial"/>
          <w:b w:val="false"/>
          <w:bCs w:val="false"/>
          <w:color w:val="000000"/>
          <w:sz w:val="20"/>
          <w:szCs w:val="20"/>
        </w:rPr>
        <w:t xml:space="preserve"> is the API parameter; </w:t>
      </w:r>
      <w:r>
        <w:rPr>
          <w:rFonts w:ascii="Courier New" w:cs="Courier New" w:eastAsia="Courier New" w:hAnsi="Courier New"/>
          <w:b w:val="false"/>
          <w:bCs w:val="false"/>
          <w:color w:val="1F3864"/>
          <w:sz w:val="18"/>
          <w:szCs w:val="18"/>
        </w:rPr>
        <w:t xml:space="preserve">CDER_IND</w:t>
      </w:r>
      <w:r>
        <w:rPr>
          <w:rFonts w:ascii="Arial" w:cs="Arial" w:eastAsia="Arial" w:hAnsi="Arial"/>
          <w:b w:val="false"/>
          <w:bCs w:val="false"/>
          <w:color w:val="000000"/>
          <w:sz w:val="18"/>
          <w:szCs w:val="18"/>
        </w:rPr>
        <w:t xml:space="preserve"> is the AS2 header ESG stamps internally based on submission_type</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FIX-W04 — Routing Comment Corrected: AS2 Header Driven by submission_type, Not by fda_center</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 (documentation)</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Top-level comment in submit_batch.py stated that "TEST vs PROD gateway is set by the XML batchReceiver field" without mentioning the separate postmarket vs PREMKT routing axis. This caused repeated confusion when diagnosing IND routing failures.</w:t>
      </w:r>
    </w:p>
    <w:p>
      <w:pPr>
        <w:spacing w:after="120"/>
      </w:pPr>
      <w:r>
        <w:rPr>
          <w:rFonts w:ascii="Arial" w:cs="Arial" w:eastAsia="Arial" w:hAnsi="Arial"/>
          <w:b/>
          <w:bCs/>
          <w:color w:val="000000"/>
          <w:sz w:val="20"/>
          <w:szCs w:val="20"/>
        </w:rPr>
        <w:t xml:space="preserve">Fix applied: </w:t>
      </w:r>
      <w:r>
        <w:rPr>
          <w:rFonts w:ascii="Arial" w:cs="Arial" w:eastAsia="Arial" w:hAnsi="Arial"/>
          <w:b w:val="false"/>
          <w:bCs w:val="false"/>
          <w:color w:val="000000"/>
          <w:sz w:val="20"/>
          <w:szCs w:val="20"/>
        </w:rPr>
        <w:t xml:space="preserve">Comment block at lines 50–54 rewritten to explicitly document:</w:t>
      </w:r>
    </w:p>
    <w:p>
      <w:pPr>
        <w:pStyle w:val="ListParagraph"/>
        <w:numPr>
          <w:ilvl w:val="0"/>
          <w:numId w:val="2"/>
        </w:numPr>
        <w:spacing w:after="80"/>
      </w:pPr>
      <w:r>
        <w:rPr>
          <w:rFonts w:ascii="Arial" w:cs="Arial" w:eastAsia="Arial" w:hAnsi="Arial"/>
          <w:b w:val="false"/>
          <w:bCs w:val="false"/>
          <w:color w:val="000000"/>
          <w:sz w:val="20"/>
          <w:szCs w:val="20"/>
        </w:rPr>
        <w:t xml:space="preserve">TEST vs PROD gateway (ZZFDATST vs ZZFDA) is determined by the XML batchReceiver field</w:t>
      </w:r>
    </w:p>
    <w:p>
      <w:pPr>
        <w:pStyle w:val="ListParagraph"/>
        <w:numPr>
          <w:ilvl w:val="0"/>
          <w:numId w:val="2"/>
        </w:numPr>
        <w:spacing w:after="80"/>
      </w:pPr>
      <w:r>
        <w:rPr>
          <w:rFonts w:ascii="Arial" w:cs="Arial" w:eastAsia="Arial" w:hAnsi="Arial"/>
          <w:b w:val="false"/>
          <w:bCs w:val="false"/>
          <w:color w:val="000000"/>
          <w:sz w:val="20"/>
          <w:szCs w:val="20"/>
        </w:rPr>
        <w:t xml:space="preserve">Postmarket vs PREMKT routing within the gateway is controlled by submission_type in the AS2 envelope</w:t>
      </w:r>
    </w:p>
    <w:p>
      <w:pPr>
        <w:pStyle w:val="ListParagraph"/>
        <w:numPr>
          <w:ilvl w:val="0"/>
          <w:numId w:val="2"/>
        </w:numPr>
        <w:spacing w:after="80"/>
      </w:pPr>
      <w:r>
        <w:rPr>
          <w:rFonts w:ascii="Arial" w:cs="Arial" w:eastAsia="Arial" w:hAnsi="Arial"/>
          <w:b w:val="false"/>
          <w:bCs w:val="false"/>
          <w:color w:val="000000"/>
          <w:sz w:val="20"/>
          <w:szCs w:val="20"/>
        </w:rPr>
        <w:t xml:space="preserve">AERS → AS2 header=CDER → XML must have N.1.4=ZZFDATST, N.2.r.3=CDER</w:t>
      </w:r>
    </w:p>
    <w:p>
      <w:pPr>
        <w:pStyle w:val="ListParagraph"/>
        <w:numPr>
          <w:ilvl w:val="0"/>
          <w:numId w:val="2"/>
        </w:numPr>
        <w:spacing w:after="80"/>
      </w:pPr>
      <w:r>
        <w:rPr>
          <w:rFonts w:ascii="Arial" w:cs="Arial" w:eastAsia="Arial" w:hAnsi="Arial"/>
          <w:b w:val="false"/>
          <w:bCs w:val="false"/>
          <w:color w:val="000000"/>
          <w:sz w:val="20"/>
          <w:szCs w:val="20"/>
        </w:rPr>
        <w:t xml:space="preserve">AERS_PREMKT_CDER → AS2 header=CDER_IND → XML must have N.1.4=ZZFDATST_PREMKT, N.2.r.3=CDER_IND</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FIX-W05 — user_id and company_id Must Be Integers in Credential Body</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w:t>
      </w:r>
    </w:p>
    <w:p>
      <w:pPr>
        <w:spacing w:after="120"/>
      </w:pPr>
      <w:r>
        <w:rPr>
          <w:rFonts w:ascii="Arial" w:cs="Arial" w:eastAsia="Arial" w:hAnsi="Arial"/>
          <w:b/>
          <w:bCs/>
          <w:color w:val="000000"/>
          <w:sz w:val="20"/>
          <w:szCs w:val="20"/>
        </w:rPr>
        <w:t xml:space="preserve">Discovered: </w:t>
      </w:r>
      <w:r>
        <w:rPr>
          <w:rFonts w:ascii="Arial" w:cs="Arial" w:eastAsia="Arial" w:hAnsi="Arial"/>
          <w:b w:val="false"/>
          <w:bCs w:val="false"/>
          <w:color w:val="000000"/>
          <w:sz w:val="20"/>
          <w:szCs w:val="20"/>
        </w:rPr>
        <w:t xml:space="preserve">Early in campaign (ESGNG334 returned with string values)</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The ESG NextGen credential endpoint requires user_id and company_id to be JSON integers, not strings. Passing them as quoted strings (e.g., "33703") caused ESGNG334.</w:t>
      </w:r>
    </w:p>
    <w:p>
      <w:pPr>
        <w:spacing w:after="120"/>
      </w:pPr>
      <w:r>
        <w:rPr>
          <w:rFonts w:ascii="Arial" w:cs="Arial" w:eastAsia="Arial" w:hAnsi="Arial"/>
          <w:b/>
          <w:bCs/>
          <w:color w:val="000000"/>
          <w:sz w:val="20"/>
          <w:szCs w:val="20"/>
        </w:rPr>
        <w:t xml:space="preserve">Fix applied: </w:t>
      </w:r>
      <w:r>
        <w:rPr>
          <w:rFonts w:ascii="Arial" w:cs="Arial" w:eastAsia="Arial" w:hAnsi="Arial"/>
          <w:b w:val="false"/>
          <w:bCs w:val="false"/>
          <w:color w:val="000000"/>
          <w:sz w:val="20"/>
          <w:szCs w:val="20"/>
        </w:rPr>
        <w:t xml:space="preserve">Credential body construction now explicitly casts both values: int(user_id) and int(company_id). Comment added documenting the FDA confirmation of this requirement.</w:t>
      </w:r>
    </w:p>
    <w:p>
      <w:pPr>
        <w:spacing w:after="120"/>
      </w:pPr>
      <w:r>
        <w:rPr>
          <w:rFonts w:ascii="Arial" w:cs="Arial" w:eastAsia="Arial" w:hAnsi="Arial"/>
          <w:b/>
          <w:bCs/>
          <w:color w:val="000000"/>
          <w:sz w:val="20"/>
          <w:szCs w:val="20"/>
        </w:rPr>
        <w:t xml:space="preserve">Code location: </w:t>
      </w:r>
      <w:r>
        <w:rPr>
          <w:rFonts w:ascii="Courier New" w:cs="Courier New" w:eastAsia="Courier New" w:hAnsi="Courier New"/>
          <w:b w:val="false"/>
          <w:bCs w:val="false"/>
          <w:color w:val="1F3864"/>
          <w:sz w:val="18"/>
          <w:szCs w:val="18"/>
        </w:rPr>
        <w:t xml:space="preserve">submit_batch.py, lines 392-394 (cred_body_req dict)</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FIX-W06 — Companies API URL Encoding: Preserve @ in Email Address</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w:t>
      </w:r>
    </w:p>
    <w:p>
      <w:pPr>
        <w:spacing w:after="120"/>
      </w:pPr>
      <w:r>
        <w:rPr>
          <w:rFonts w:ascii="Arial" w:cs="Arial" w:eastAsia="Arial" w:hAnsi="Arial"/>
          <w:b/>
          <w:bCs/>
          <w:color w:val="000000"/>
          <w:sz w:val="20"/>
          <w:szCs w:val="20"/>
        </w:rPr>
        <w:t xml:space="preserve">Discovered: </w:t>
      </w:r>
      <w:r>
        <w:rPr>
          <w:rFonts w:ascii="Arial" w:cs="Arial" w:eastAsia="Arial" w:hAnsi="Arial"/>
          <w:b w:val="false"/>
          <w:bCs w:val="false"/>
          <w:color w:val="000000"/>
          <w:sz w:val="20"/>
          <w:szCs w:val="20"/>
        </w:rPr>
        <w:t xml:space="preserve">Early in campaign (Companies API lookup returned 0 records)</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Using requests params={"user_email": email} causes the requests library to percent-encode @ as %40. The FDA Companies API endpoint expects a literal @ character in the query string (per the spec's curl examples), and returned no results when %40 was received.</w:t>
      </w:r>
    </w:p>
    <w:p>
      <w:pPr>
        <w:spacing w:after="120"/>
      </w:pPr>
      <w:r>
        <w:rPr>
          <w:rFonts w:ascii="Arial" w:cs="Arial" w:eastAsia="Arial" w:hAnsi="Arial"/>
          <w:b/>
          <w:bCs/>
          <w:color w:val="000000"/>
          <w:sz w:val="20"/>
          <w:szCs w:val="20"/>
        </w:rPr>
        <w:t xml:space="preserve">Fix applied: </w:t>
      </w:r>
      <w:r>
        <w:rPr>
          <w:rFonts w:ascii="Arial" w:cs="Arial" w:eastAsia="Arial" w:hAnsi="Arial"/>
          <w:b w:val="false"/>
          <w:bCs w:val="false"/>
          <w:color w:val="000000"/>
          <w:sz w:val="20"/>
          <w:szCs w:val="20"/>
        </w:rPr>
        <w:t xml:space="preserve">URL is now built manually as f"{EP['companies']}?user_email={user_email}" to preserve the literal @ without encoding.</w:t>
      </w:r>
    </w:p>
    <w:p>
      <w:pPr>
        <w:spacing w:after="120"/>
      </w:pPr>
      <w:r>
        <w:rPr>
          <w:rFonts w:ascii="Arial" w:cs="Arial" w:eastAsia="Arial" w:hAnsi="Arial"/>
          <w:b/>
          <w:bCs/>
          <w:color w:val="000000"/>
          <w:sz w:val="20"/>
          <w:szCs w:val="20"/>
        </w:rPr>
        <w:t xml:space="preserve">Code location: </w:t>
      </w:r>
      <w:r>
        <w:rPr>
          <w:rFonts w:ascii="Courier New" w:cs="Courier New" w:eastAsia="Courier New" w:hAnsi="Courier New"/>
          <w:b w:val="false"/>
          <w:bCs w:val="false"/>
          <w:color w:val="1F3864"/>
          <w:sz w:val="18"/>
          <w:szCs w:val="18"/>
        </w:rPr>
        <w:t xml:space="preserve">submit_batch.py, lines 267-268 (get_user_and_company function)</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FIX-W07 — company_id=2 Guard: Detect CDER Center ID Mistaken for Submitter ID</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 (prevention)</w:t>
      </w:r>
    </w:p>
    <w:p>
      <w:pPr>
        <w:spacing w:after="120"/>
      </w:pPr>
      <w:r>
        <w:rPr>
          <w:rFonts w:ascii="Arial" w:cs="Arial" w:eastAsia="Arial" w:hAnsi="Arial"/>
          <w:b/>
          <w:bCs/>
          <w:color w:val="000000"/>
          <w:sz w:val="20"/>
          <w:szCs w:val="20"/>
        </w:rPr>
        <w:t xml:space="preserve">Discovered: </w:t>
      </w:r>
      <w:r>
        <w:rPr>
          <w:rFonts w:ascii="Arial" w:cs="Arial" w:eastAsia="Arial" w:hAnsi="Arial"/>
          <w:b w:val="false"/>
          <w:bCs w:val="false"/>
          <w:color w:val="000000"/>
          <w:sz w:val="20"/>
          <w:szCs w:val="20"/>
        </w:rPr>
        <w:t xml:space="preserve">Early in campaign (ESGNG219 returned)</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During one attempt, company_id was resolved as "2", which is FDA CDER's own center record in the Companies API — not DeepQuence's company ID. Using company_id=2 in the credential body caused ESGNG219.</w:t>
      </w:r>
    </w:p>
    <w:p>
      <w:pPr>
        <w:spacing w:after="120"/>
      </w:pPr>
      <w:r>
        <w:rPr>
          <w:rFonts w:ascii="Arial" w:cs="Arial" w:eastAsia="Arial" w:hAnsi="Arial"/>
          <w:b/>
          <w:bCs/>
          <w:color w:val="000000"/>
          <w:sz w:val="20"/>
          <w:szCs w:val="20"/>
        </w:rPr>
        <w:t xml:space="preserve">Fix applied: </w:t>
      </w:r>
      <w:r>
        <w:rPr>
          <w:rFonts w:ascii="Arial" w:cs="Arial" w:eastAsia="Arial" w:hAnsi="Arial"/>
          <w:b w:val="false"/>
          <w:bCs w:val="false"/>
          <w:color w:val="000000"/>
          <w:sz w:val="20"/>
          <w:szCs w:val="20"/>
        </w:rPr>
        <w:t xml:space="preserve">Defensive check added in both get_user_and_company() (post-API-lookup) and in the hardcoded-ID branch of main(): if company_id == "2", log an error with explanation and abort.</w:t>
      </w:r>
    </w:p>
    <w:p>
      <w:pPr>
        <w:spacing w:after="120"/>
      </w:pPr>
      <w:r>
        <w:rPr>
          <w:rFonts w:ascii="Arial" w:cs="Arial" w:eastAsia="Arial" w:hAnsi="Arial"/>
          <w:b/>
          <w:bCs/>
          <w:color w:val="000000"/>
          <w:sz w:val="20"/>
          <w:szCs w:val="20"/>
        </w:rPr>
        <w:t xml:space="preserve">Code location: </w:t>
      </w:r>
      <w:r>
        <w:rPr>
          <w:rFonts w:ascii="Courier New" w:cs="Courier New" w:eastAsia="Courier New" w:hAnsi="Courier New"/>
          <w:b w:val="false"/>
          <w:bCs w:val="false"/>
          <w:color w:val="1F3864"/>
          <w:sz w:val="18"/>
          <w:szCs w:val="18"/>
        </w:rPr>
        <w:t xml:space="preserve">submit_batch.py, lines 313-320 and 609-614</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FIX-W08 — JWT Diagnostic Logging on Every Token Fetch</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Observability (prevention)</w:t>
      </w:r>
    </w:p>
    <w:p>
      <w:pPr>
        <w:spacing w:after="120"/>
      </w:pPr>
      <w:r>
        <w:rPr>
          <w:rFonts w:ascii="Arial" w:cs="Arial" w:eastAsia="Arial" w:hAnsi="Arial"/>
          <w:b/>
          <w:bCs/>
          <w:color w:val="000000"/>
          <w:sz w:val="20"/>
          <w:szCs w:val="20"/>
        </w:rPr>
        <w:t xml:space="preserve">Purpose: </w:t>
      </w:r>
      <w:r>
        <w:rPr>
          <w:rFonts w:ascii="Arial" w:cs="Arial" w:eastAsia="Arial" w:hAnsi="Arial"/>
          <w:b w:val="false"/>
          <w:bCs w:val="false"/>
          <w:color w:val="000000"/>
          <w:sz w:val="20"/>
          <w:szCs w:val="20"/>
        </w:rPr>
        <w:t xml:space="preserve">Early attempts to diagnose IND routing failures were hampered by lack of visibility into what scopes, audiences, and roles the OAuth2 token carried. This guard was added to surface any IND/PREMKT-relevant JWT claims.</w:t>
      </w:r>
    </w:p>
    <w:p>
      <w:pPr>
        <w:spacing w:after="120"/>
      </w:pPr>
      <w:r>
        <w:rPr>
          <w:rFonts w:ascii="Arial" w:cs="Arial" w:eastAsia="Arial" w:hAnsi="Arial"/>
          <w:b/>
          <w:bCs/>
          <w:color w:val="000000"/>
          <w:sz w:val="20"/>
          <w:szCs w:val="20"/>
        </w:rPr>
        <w:t xml:space="preserve">Fix applied: </w:t>
      </w:r>
      <w:r>
        <w:rPr>
          <w:rFonts w:ascii="Arial" w:cs="Arial" w:eastAsia="Arial" w:hAnsi="Arial"/>
          <w:b w:val="false"/>
          <w:bCs w:val="false"/>
          <w:color w:val="000000"/>
          <w:sz w:val="20"/>
          <w:szCs w:val="20"/>
        </w:rPr>
        <w:t xml:space="preserve">_log_jwt_claims() helper added to TokenManager.get(). On every token fetch, the function decodes the JWT header and payload (without signature verification), logs all claims, and highlights any containing the strings IND, PREMKT, or PREMARKET in their values.</w:t>
      </w:r>
    </w:p>
    <w:p>
      <w:pPr>
        <w:spacing w:after="120"/>
      </w:pPr>
      <w:r>
        <w:rPr>
          <w:rFonts w:ascii="Arial" w:cs="Arial" w:eastAsia="Arial" w:hAnsi="Arial"/>
          <w:b/>
          <w:bCs/>
          <w:color w:val="000000"/>
          <w:sz w:val="20"/>
          <w:szCs w:val="20"/>
        </w:rPr>
        <w:t xml:space="preserve">Code location: </w:t>
      </w:r>
      <w:r>
        <w:rPr>
          <w:rFonts w:ascii="Courier New" w:cs="Courier New" w:eastAsia="Courier New" w:hAnsi="Courier New"/>
          <w:b w:val="false"/>
          <w:bCs w:val="false"/>
          <w:color w:val="1F3864"/>
          <w:sz w:val="18"/>
          <w:szCs w:val="18"/>
        </w:rPr>
        <w:t xml:space="preserve">submit_batch.py, lines 180-217</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FIX-W09 — authorizing_company_id Only Sent When Explicitly Configured</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w:t>
      </w:r>
    </w:p>
    <w:p>
      <w:pPr>
        <w:spacing w:after="120"/>
      </w:pPr>
      <w:r>
        <w:rPr>
          <w:rFonts w:ascii="Arial" w:cs="Arial" w:eastAsia="Arial" w:hAnsi="Arial"/>
          <w:b/>
          <w:bCs/>
          <w:color w:val="000000"/>
          <w:sz w:val="20"/>
          <w:szCs w:val="20"/>
        </w:rPr>
        <w:t xml:space="preserve">Discovered: </w:t>
      </w:r>
      <w:r>
        <w:rPr>
          <w:rFonts w:ascii="Arial" w:cs="Arial" w:eastAsia="Arial" w:hAnsi="Arial"/>
          <w:b w:val="false"/>
          <w:bCs w:val="false"/>
          <w:color w:val="000000"/>
          <w:sz w:val="20"/>
          <w:szCs w:val="20"/>
        </w:rPr>
        <w:t xml:space="preserve">Review of spec §2.2/§2.3</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Early versions of the credential body always included authorizing_company_id (either empty or with a value). The spec is explicit: this field must NOT be present unless the submitter is an agency (CRO/consultant submitting on behalf of a client). Sending an empty string or zero caused ESGNG334 in some configurations.</w:t>
      </w:r>
    </w:p>
    <w:p>
      <w:pPr>
        <w:spacing w:after="120"/>
      </w:pPr>
      <w:r>
        <w:rPr>
          <w:rFonts w:ascii="Arial" w:cs="Arial" w:eastAsia="Arial" w:hAnsi="Arial"/>
          <w:b/>
          <w:bCs/>
          <w:color w:val="000000"/>
          <w:sz w:val="20"/>
          <w:szCs w:val="20"/>
        </w:rPr>
        <w:t xml:space="preserve">Fix applied: </w:t>
      </w:r>
      <w:r>
        <w:rPr>
          <w:rFonts w:ascii="Arial" w:cs="Arial" w:eastAsia="Arial" w:hAnsi="Arial"/>
          <w:b w:val="false"/>
          <w:bCs w:val="false"/>
          <w:color w:val="000000"/>
          <w:sz w:val="20"/>
          <w:szCs w:val="20"/>
        </w:rPr>
        <w:t xml:space="preserve">authorizing_company_id is only added to cred_body_req if ESG_AUTHORIZING_COMPANY_ID is set in .env and non-empty. ESG_AUTHORIZING_COMPANY_ID defaults to empty and is documented with a comment explaining the agency use-case distinction.</w:t>
      </w:r>
    </w:p>
    <w:p>
      <w:pPr>
        <w:spacing w:after="120"/>
      </w:pPr>
      <w:r>
        <w:rPr>
          <w:rFonts w:ascii="Arial" w:cs="Arial" w:eastAsia="Arial" w:hAnsi="Arial"/>
          <w:b/>
          <w:bCs/>
          <w:color w:val="000000"/>
          <w:sz w:val="20"/>
          <w:szCs w:val="20"/>
        </w:rPr>
        <w:t xml:space="preserve">Code location: </w:t>
      </w:r>
      <w:r>
        <w:rPr>
          <w:rFonts w:ascii="Courier New" w:cs="Courier New" w:eastAsia="Courier New" w:hAnsi="Courier New"/>
          <w:b w:val="false"/>
          <w:bCs w:val="false"/>
          <w:color w:val="1F3864"/>
          <w:sz w:val="18"/>
          <w:szCs w:val="18"/>
        </w:rPr>
        <w:t xml:space="preserve">submit_batch.py, lines 385-403</w:t>
      </w:r>
    </w:p>
    <w:p>
      <w:pPr>
        <w:spacing w:after="80"/>
      </w:pPr>
      <w:r>
        <w:rPr>
          <w:rFonts w:ascii="Arial" w:cs="Arial" w:eastAsia="Arial" w:hAnsi="Arial"/>
          <w:b w:val="false"/>
          <w:bCs w:val="false"/>
          <w:color w:val="000000"/>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4. Configuration Fixes (.env)</w:t>
      </w:r>
    </w:p>
    <w:p>
      <w:pPr>
        <w:pStyle w:val="Heading2"/>
        <w:spacing w:after="120" w:before="280"/>
      </w:pPr>
      <w:r>
        <w:rPr>
          <w:rFonts w:ascii="Arial" w:cs="Arial" w:eastAsia="Arial" w:hAnsi="Arial"/>
          <w:b/>
          <w:bCs/>
          <w:color w:val="2E75B6"/>
          <w:sz w:val="26"/>
          <w:szCs w:val="26"/>
        </w:rPr>
        <w:t xml:space="preserve">FIX-C01 — ESG_SUBMISSION_TYPE_IND: EIND → AERS_PREMKT_CDER</w:t>
      </w:r>
    </w:p>
    <w:p>
      <w:pPr>
        <w:spacing w:after="120"/>
      </w:pPr>
      <w:r>
        <w:rPr>
          <w:rFonts w:ascii="Arial" w:cs="Arial" w:eastAsia="Arial" w:hAnsi="Arial"/>
          <w:b/>
          <w:bCs/>
          <w:color w:val="000000"/>
          <w:sz w:val="20"/>
          <w:szCs w:val="20"/>
        </w:rPr>
        <w:t xml:space="preserve">Before: </w:t>
      </w:r>
      <w:r>
        <w:rPr>
          <w:rFonts w:ascii="Courier New" w:cs="Courier New" w:eastAsia="Courier New" w:hAnsi="Courier New"/>
          <w:b w:val="false"/>
          <w:bCs w:val="false"/>
          <w:color w:val="1F3864"/>
          <w:sz w:val="18"/>
          <w:szCs w:val="18"/>
        </w:rPr>
        <w:t xml:space="preserve">ESG_SUBMISSION_TYPE_IND=EIND</w:t>
      </w:r>
    </w:p>
    <w:p>
      <w:pPr>
        <w:spacing w:after="120"/>
      </w:pPr>
      <w:r>
        <w:rPr>
          <w:rFonts w:ascii="Arial" w:cs="Arial" w:eastAsia="Arial" w:hAnsi="Arial"/>
          <w:b/>
          <w:bCs/>
          <w:color w:val="000000"/>
          <w:sz w:val="20"/>
          <w:szCs w:val="20"/>
        </w:rPr>
        <w:t xml:space="preserve">After: </w:t>
      </w:r>
      <w:r>
        <w:rPr>
          <w:rFonts w:ascii="Courier New" w:cs="Courier New" w:eastAsia="Courier New" w:hAnsi="Courier New"/>
          <w:b w:val="false"/>
          <w:bCs w:val="false"/>
          <w:color w:val="1F3864"/>
          <w:sz w:val="18"/>
          <w:szCs w:val="18"/>
        </w:rPr>
        <w:t xml:space="preserve">ESG_SUBMISSION_TYPE_IND=AERS_PREMKT_CDER</w:t>
      </w:r>
    </w:p>
    <w:p>
      <w:pPr>
        <w:spacing w:after="120"/>
      </w:pPr>
      <w:r>
        <w:rPr>
          <w:rFonts w:ascii="Arial" w:cs="Arial" w:eastAsia="Arial" w:hAnsi="Arial"/>
          <w:b w:val="false"/>
          <w:bCs w:val="false"/>
          <w:color w:val="000000"/>
          <w:sz w:val="20"/>
          <w:szCs w:val="20"/>
        </w:rPr>
        <w:t xml:space="preserve">See FIX-W01 for full root cause and evidence.</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FIX-C02 — ESG_CENTER_IND: CDER_IND → CDER</w:t>
      </w:r>
    </w:p>
    <w:p>
      <w:pPr>
        <w:spacing w:after="120"/>
      </w:pPr>
      <w:r>
        <w:rPr>
          <w:rFonts w:ascii="Arial" w:cs="Arial" w:eastAsia="Arial" w:hAnsi="Arial"/>
          <w:b/>
          <w:bCs/>
          <w:color w:val="000000"/>
          <w:sz w:val="20"/>
          <w:szCs w:val="20"/>
        </w:rPr>
        <w:t xml:space="preserve">Before: </w:t>
      </w:r>
      <w:r>
        <w:rPr>
          <w:rFonts w:ascii="Courier New" w:cs="Courier New" w:eastAsia="Courier New" w:hAnsi="Courier New"/>
          <w:b w:val="false"/>
          <w:bCs w:val="false"/>
          <w:color w:val="1F3864"/>
          <w:sz w:val="18"/>
          <w:szCs w:val="18"/>
        </w:rPr>
        <w:t xml:space="preserve">ESG_CENTER_IND=CDER_IND  # (intermediate erroneous attempt)</w:t>
      </w:r>
    </w:p>
    <w:p>
      <w:pPr>
        <w:spacing w:after="120"/>
      </w:pPr>
      <w:r>
        <w:rPr>
          <w:rFonts w:ascii="Arial" w:cs="Arial" w:eastAsia="Arial" w:hAnsi="Arial"/>
          <w:b/>
          <w:bCs/>
          <w:color w:val="000000"/>
          <w:sz w:val="20"/>
          <w:szCs w:val="20"/>
        </w:rPr>
        <w:t xml:space="preserve">After: </w:t>
      </w:r>
      <w:r>
        <w:rPr>
          <w:rFonts w:ascii="Courier New" w:cs="Courier New" w:eastAsia="Courier New" w:hAnsi="Courier New"/>
          <w:b w:val="false"/>
          <w:bCs w:val="false"/>
          <w:color w:val="1F3864"/>
          <w:sz w:val="18"/>
          <w:szCs w:val="18"/>
        </w:rPr>
        <w:t xml:space="preserve">ESG_CENTER_IND=CDER</w:t>
      </w:r>
    </w:p>
    <w:p>
      <w:pPr>
        <w:spacing w:after="120"/>
      </w:pPr>
      <w:r>
        <w:rPr>
          <w:rFonts w:ascii="Arial" w:cs="Arial" w:eastAsia="Arial" w:hAnsi="Arial"/>
          <w:b w:val="false"/>
          <w:bCs w:val="false"/>
          <w:color w:val="000000"/>
          <w:sz w:val="20"/>
          <w:szCs w:val="20"/>
        </w:rPr>
        <w:t xml:space="preserve">See FIX-W03 for full root cause. The .env file also now carries a full routing table comment (from Deepak Nelivigi AEMSESUB, 2026-05-06) documenting the correct parameter combinations and the resulting AS2 header and XML receiver values for both tracks.</w:t>
      </w:r>
    </w:p>
    <w:p>
      <w:pPr>
        <w:spacing w:after="80"/>
      </w:pPr>
      <w:r>
        <w:rPr>
          <w:rFonts w:ascii="Arial" w:cs="Arial" w:eastAsia="Arial" w:hAnsi="Arial"/>
          <w:b w:val="false"/>
          <w:bCs w:val="false"/>
          <w:color w:val="000000"/>
          <w:sz w:val="20"/>
          <w:szCs w:val="20"/>
        </w:rPr>
        <w:t xml:space="preserve"/>
      </w:r>
    </w:p>
    <w:p>
      <w:pPr>
        <w:pStyle w:val="Heading1"/>
        <w:pBdr>
          <w:bottom w:val="single" w:color="2E75B6" w:sz="6" w:space="1"/>
        </w:pBdr>
        <w:spacing w:after="160" w:before="360"/>
      </w:pPr>
      <w:r>
        <w:rPr>
          <w:rFonts w:ascii="Arial" w:cs="Arial" w:eastAsia="Arial" w:hAnsi="Arial"/>
          <w:b/>
          <w:bCs/>
          <w:color w:val="1F3864"/>
          <w:sz w:val="36"/>
          <w:szCs w:val="36"/>
        </w:rPr>
        <w:t xml:space="preserve">5. IND / SUSAR XML Content Fixes (IND-T01 through IND-T07)</w:t>
      </w:r>
    </w:p>
    <w:p>
      <w:pPr>
        <w:spacing w:after="120"/>
      </w:pPr>
      <w:r>
        <w:rPr>
          <w:rFonts w:ascii="Arial" w:cs="Arial" w:eastAsia="Arial" w:hAnsi="Arial"/>
          <w:b w:val="false"/>
          <w:bCs w:val="false"/>
          <w:i/>
          <w:iCs/>
          <w:color w:val="595959"/>
          <w:sz w:val="20"/>
          <w:szCs w:val="20"/>
        </w:rPr>
        <w:t xml:space="preserve">All IND XML files were regenerated from the app and then patched by sed commands before the IND_May6 batch submission. The patches below were applied to all 7 files unless a file is explicitly named.</w:t>
      </w:r>
    </w:p>
    <w:p>
      <w:pPr>
        <w:pStyle w:val="Heading2"/>
        <w:spacing w:after="120" w:before="280"/>
      </w:pPr>
      <w:r>
        <w:rPr>
          <w:rFonts w:ascii="Arial" w:cs="Arial" w:eastAsia="Arial" w:hAnsi="Arial"/>
          <w:b/>
          <w:bCs/>
          <w:color w:val="2E75B6"/>
          <w:sz w:val="26"/>
          <w:szCs w:val="26"/>
        </w:rPr>
        <w:t xml:space="preserve">FIX-X01 — N.1.4 batchReceiver: ZZFDATST → ZZFDATST_PREMKT</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All 7 IND-T* files</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IND/SUSAR files generated from the app (or adapted from postmarket templates) contained N.1.4=ZZFDATST (root 2.16.840.1.113883.3.989.2.1.3.14). This routes to the postmarket FAERS gateway. The PREMKT gateway is ZZFDATST_PREMKT. When submission_type=AERS_PREMKT_CDER causes ESG to stamp AS2 header=CDER_IND, the PREMKT gateway enforces that N.1.4 must also be ZZFDATST_PREMKT.</w:t>
      </w:r>
    </w:p>
    <w:p>
      <w:pPr>
        <w:spacing w:after="120"/>
      </w:pPr>
      <w:r>
        <w:rPr>
          <w:rFonts w:ascii="Arial" w:cs="Arial" w:eastAsia="Arial" w:hAnsi="Arial"/>
          <w:b/>
          <w:bCs/>
          <w:color w:val="000000"/>
          <w:sz w:val="20"/>
          <w:szCs w:val="20"/>
        </w:rPr>
        <w:t xml:space="preserve">Fix: </w:t>
      </w:r>
      <w:r>
        <w:rPr>
          <w:rFonts w:ascii="Arial" w:cs="Arial" w:eastAsia="Arial" w:hAnsi="Arial"/>
          <w:b w:val="false"/>
          <w:bCs w:val="false"/>
          <w:color w:val="000000"/>
          <w:sz w:val="20"/>
          <w:szCs w:val="20"/>
        </w:rPr>
        <w:t xml:space="preserve">All IND XML files patched: N.1.4 extension changed from ZZFDATST to ZZFDATST_PREMKT.</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FIX-X02 — N.2.r.3 messageReceiver: CDER → CDER_IND</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Routing / representation</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All 7 IND-T* files</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Same as FIX-X01. When AS2 header=CDER_IND, the PREMKT gateway also enforces that N.2.r.3 (root 2.16.840.1.113883.3.989.2.1.3.12) must be CDER_IND, not CDER.</w:t>
      </w:r>
    </w:p>
    <w:p>
      <w:pPr>
        <w:spacing w:after="120"/>
      </w:pPr>
      <w:r>
        <w:rPr>
          <w:rFonts w:ascii="Arial" w:cs="Arial" w:eastAsia="Arial" w:hAnsi="Arial"/>
          <w:b/>
          <w:bCs/>
          <w:color w:val="000000"/>
          <w:sz w:val="20"/>
          <w:szCs w:val="20"/>
        </w:rPr>
        <w:t xml:space="preserve">Fix: </w:t>
      </w:r>
      <w:r>
        <w:rPr>
          <w:rFonts w:ascii="Arial" w:cs="Arial" w:eastAsia="Arial" w:hAnsi="Arial"/>
          <w:b w:val="false"/>
          <w:bCs w:val="false"/>
          <w:color w:val="000000"/>
          <w:sz w:val="20"/>
          <w:szCs w:val="20"/>
        </w:rPr>
        <w:t xml:space="preserve">All IND XML files patched: N.2.r.3 extension changed from CDER to CDER_IND.</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FIX-X03 — creationTime Future-Date Rejection</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Business rule</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All 7 IND-T* files (IND_May6 batch)</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The patch script used TODAY=20260507 (May 7) to generate creationTime values of 20260507150000-0700 (N.1.5 batch creation time and N.2.r.4 message creation time). The IND_May6 batch was submitted on May 6 server time. FDA's gateway rejected these as future dates — the server clock was still May 6 when the packets arrived.</w:t>
      </w:r>
    </w:p>
    <w:p>
      <w:pPr>
        <w:spacing w:after="120"/>
      </w:pPr>
      <w:r>
        <w:rPr>
          <w:rFonts w:ascii="Arial" w:cs="Arial" w:eastAsia="Arial" w:hAnsi="Arial"/>
          <w:b/>
          <w:bCs/>
          <w:color w:val="000000"/>
          <w:sz w:val="20"/>
          <w:szCs w:val="20"/>
        </w:rPr>
        <w:t xml:space="preserve">Fix: </w:t>
      </w:r>
      <w:r>
        <w:rPr>
          <w:rFonts w:ascii="Arial" w:cs="Arial" w:eastAsia="Arial" w:hAnsi="Arial"/>
          <w:b w:val="false"/>
          <w:bCs w:val="false"/>
          <w:color w:val="000000"/>
          <w:sz w:val="20"/>
          <w:szCs w:val="20"/>
        </w:rPr>
        <w:t xml:space="preserve">creationTime values corrected to 20260506150000-0700 (3:00 PM PDT, May 6) for both the batch level (N.1.5) and the message level (N.2.r.4).</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FIX-X04 — effectiveTime Future-Date Rejection (C.1.2)</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Business rule</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All 7 IND-T* files (IND_May6 batch)</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Same root cause as FIX-X03. The effectiveTime element (representing C.1.2 — date of first receipt of this case) was set to 20260507120000-0700 (May 7 noon) but needed to be on or before the submission date.</w:t>
      </w:r>
    </w:p>
    <w:p>
      <w:pPr>
        <w:spacing w:after="120"/>
      </w:pPr>
      <w:r>
        <w:rPr>
          <w:rFonts w:ascii="Arial" w:cs="Arial" w:eastAsia="Arial" w:hAnsi="Arial"/>
          <w:b/>
          <w:bCs/>
          <w:color w:val="000000"/>
          <w:sz w:val="20"/>
          <w:szCs w:val="20"/>
        </w:rPr>
        <w:t xml:space="preserve">Fix: </w:t>
      </w:r>
      <w:r>
        <w:rPr>
          <w:rFonts w:ascii="Arial" w:cs="Arial" w:eastAsia="Arial" w:hAnsi="Arial"/>
          <w:b w:val="false"/>
          <w:bCs w:val="false"/>
          <w:color w:val="000000"/>
          <w:sz w:val="20"/>
          <w:szCs w:val="20"/>
        </w:rPr>
        <w:t xml:space="preserve">effectiveTime corrected to 20260506120000-0700 (noon PDT, May 6).</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FIX-X05 — IND-T05: FDA.C.1.7.1 Must Be 15-Day (code=1) When C.1.7=true for PREMKT</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Business rule</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IND-T05-fatal-seven-day.xml only</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T05 was designed to test a 7-day fatal SUSAR. The XML had FDA.C.1.7.1 (localCriteriaReportType) code="6" (7-Day). The PREMKT business rule requires code="1" (15-Day) when C.1.7=true and the report is sent via the PREMKT channel. The postmarket gateway does not enforce this rule, which is why T05 passed postmarket validation in earlier rounds.</w:t>
      </w:r>
    </w:p>
    <w:p>
      <w:pPr>
        <w:spacing w:after="120"/>
      </w:pPr>
      <w:r>
        <w:rPr>
          <w:rFonts w:ascii="Arial" w:cs="Arial" w:eastAsia="Arial" w:hAnsi="Arial"/>
          <w:b/>
          <w:bCs/>
          <w:color w:val="000000"/>
          <w:sz w:val="20"/>
          <w:szCs w:val="20"/>
        </w:rPr>
        <w:t xml:space="preserve">Fix: </w:t>
      </w:r>
      <w:r>
        <w:rPr>
          <w:rFonts w:ascii="Arial" w:cs="Arial" w:eastAsia="Arial" w:hAnsi="Arial"/>
          <w:b w:val="false"/>
          <w:bCs w:val="false"/>
          <w:color w:val="000000"/>
          <w:sz w:val="20"/>
          <w:szCs w:val="20"/>
        </w:rPr>
        <w:t xml:space="preserve">IND-T05 patched: localCriteriaReportType code changed from "6" to "1", displayName changed from "7-Day" to "15-Day".</w:t>
      </w:r>
    </w:p>
    <w:p>
      <w:pPr>
        <w:spacing w:after="120"/>
      </w:pPr>
      <w:r>
        <w:rPr>
          <w:rFonts w:ascii="Arial" w:cs="Arial" w:eastAsia="Arial" w:hAnsi="Arial"/>
          <w:b/>
          <w:bCs/>
          <w:color w:val="000000"/>
          <w:sz w:val="20"/>
          <w:szCs w:val="20"/>
        </w:rPr>
        <w:t xml:space="preserve">Note: </w:t>
      </w:r>
      <w:r>
        <w:rPr>
          <w:rFonts w:ascii="Arial" w:cs="Arial" w:eastAsia="Arial" w:hAnsi="Arial"/>
          <w:b w:val="false"/>
          <w:bCs w:val="false"/>
          <w:color w:val="000000"/>
          <w:sz w:val="20"/>
          <w:szCs w:val="20"/>
        </w:rPr>
        <w:t xml:space="preserve">The test scenario intent (fatal 7-day SUSAR) is preserved. The 15-day vs 7-day distinction in C.1.7.1 controls FDA's internal processing timeline, not the content of the AE report.</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FIX-X06 — Patch Script Regex Bug: SR Case ID Corruption</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Schema / representation (tooling)</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Patch scripts for IND_May6 batch</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The sed pattern CASE-\d{8}-[A-Z0-9]{4} was intended to match batch/message case IDs in the XML. However, the case ID extension strings in IND files followed the format SR-CASE-20260506-INDT01, which contains the sub-string CASE-20260506-INDT (8 digits followed by 4 characters). The regex matched inside the SR case ID, causing partial replacement and XML corruption.</w:t>
      </w:r>
    </w:p>
    <w:p>
      <w:pPr>
        <w:spacing w:after="120"/>
      </w:pPr>
      <w:r>
        <w:rPr>
          <w:rFonts w:ascii="Arial" w:cs="Arial" w:eastAsia="Arial" w:hAnsi="Arial"/>
          <w:b/>
          <w:bCs/>
          <w:color w:val="000000"/>
          <w:sz w:val="20"/>
          <w:szCs w:val="20"/>
        </w:rPr>
        <w:t xml:space="preserve">Fix: </w:t>
      </w:r>
      <w:r>
        <w:rPr>
          <w:rFonts w:ascii="Arial" w:cs="Arial" w:eastAsia="Arial" w:hAnsi="Arial"/>
          <w:b w:val="false"/>
          <w:bCs w:val="false"/>
          <w:color w:val="000000"/>
          <w:sz w:val="20"/>
          <w:szCs w:val="20"/>
        </w:rPr>
        <w:t xml:space="preserve">Patch scripts updated to use root-OID-specific grep patterns — specifically, the replacement targets the extension attribute on elements whose root OID matches the batch-ID OID (2.16.840.1.113883.3.989.2.1.3.2), not a generic CASE-YYYYMMDD-XXXX pattern. This eliminates false matches on SR case ID values.</w:t>
      </w:r>
    </w:p>
    <w:p>
      <w:pPr>
        <w:spacing w:after="80"/>
      </w:pPr>
      <w:r>
        <w:rPr>
          <w:rFonts w:ascii="Arial" w:cs="Arial" w:eastAsia="Arial" w:hAnsi="Arial"/>
          <w:b w:val="false"/>
          <w:bCs w:val="false"/>
          <w:color w:val="000000"/>
          <w:sz w:val="20"/>
          <w:szCs w:val="20"/>
        </w:rPr>
        <w:t xml:space="preserve"/>
      </w:r>
    </w:p>
    <w:p>
      <w:pPr>
        <w:pStyle w:val="Heading1"/>
        <w:pBdr>
          <w:bottom w:val="single" w:color="2E75B6" w:sz="6" w:space="1"/>
        </w:pBdr>
        <w:spacing w:after="160" w:before="360"/>
      </w:pPr>
      <w:r>
        <w:rPr>
          <w:rFonts w:ascii="Arial" w:cs="Arial" w:eastAsia="Arial" w:hAnsi="Arial"/>
          <w:b/>
          <w:bCs/>
          <w:color w:val="1F3864"/>
          <w:sz w:val="36"/>
          <w:szCs w:val="36"/>
        </w:rPr>
        <w:t xml:space="preserve">6. Postmarket XML Content Fixes (TC-* Files)</w:t>
      </w:r>
    </w:p>
    <w:p>
      <w:pPr>
        <w:pStyle w:val="Heading2"/>
        <w:spacing w:after="120" w:before="280"/>
      </w:pPr>
      <w:r>
        <w:rPr>
          <w:rFonts w:ascii="Arial" w:cs="Arial" w:eastAsia="Arial" w:hAnsi="Arial"/>
          <w:b/>
          <w:bCs/>
          <w:color w:val="2E75B6"/>
          <w:sz w:val="26"/>
          <w:szCs w:val="26"/>
        </w:rPr>
        <w:t xml:space="preserve">FIX-P01 — C.1.7.1 Must Be code=2 (Non-Expedited) When C.1.7=false  [ISSUE-006]</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Business rule</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TC-F03-nonexpedited.xml (v1), TC-G01-nonserous.xml (v1)</w:t>
      </w:r>
    </w:p>
    <w:p>
      <w:pPr>
        <w:spacing w:after="120"/>
      </w:pPr>
      <w:r>
        <w:rPr>
          <w:rFonts w:ascii="Arial" w:cs="Arial" w:eastAsia="Arial" w:hAnsi="Arial"/>
          <w:b/>
          <w:bCs/>
          <w:color w:val="000000"/>
          <w:sz w:val="20"/>
          <w:szCs w:val="20"/>
        </w:rPr>
        <w:t xml:space="preserve">ACK error: </w:t>
      </w:r>
      <w:r>
        <w:rPr>
          <w:rFonts w:ascii="Courier New" w:cs="Courier New" w:eastAsia="Courier New" w:hAnsi="Courier New"/>
          <w:b w:val="false"/>
          <w:bCs w:val="false"/>
          <w:color w:val="1F3864"/>
          <w:sz w:val="18"/>
          <w:szCs w:val="18"/>
        </w:rPr>
        <w:t xml:space="preserve">If Locally Expedited (C.1.7) is False, Local Criteria Report Type (FDA.C.1.7.1) must be Non Expedited AE (Periodic)</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Generator hard-coded localCriteriaReportType code="1" (15-Day) regardless of whether the case was expedited.</w:t>
      </w:r>
    </w:p>
    <w:p>
      <w:pPr>
        <w:spacing w:after="120"/>
      </w:pPr>
      <w:r>
        <w:rPr>
          <w:rFonts w:ascii="Arial" w:cs="Arial" w:eastAsia="Arial" w:hAnsi="Arial"/>
          <w:b/>
          <w:bCs/>
          <w:color w:val="000000"/>
          <w:sz w:val="20"/>
          <w:szCs w:val="20"/>
        </w:rPr>
        <w:t xml:space="preserve">Fix: </w:t>
      </w:r>
      <w:r>
        <w:rPr>
          <w:rFonts w:ascii="Arial" w:cs="Arial" w:eastAsia="Arial" w:hAnsi="Arial"/>
          <w:b w:val="false"/>
          <w:bCs w:val="false"/>
          <w:color w:val="000000"/>
          <w:sz w:val="20"/>
          <w:szCs w:val="20"/>
        </w:rPr>
        <w:t xml:space="preserve">Generator patched in xmlGeneratorService.ts to emit code="2" displayName="Non-Expedited AE" when isExpedited=false. TC-F03 v2 and TC-G01 v2 generated and submitted.</w:t>
      </w:r>
    </w:p>
    <w:p>
      <w:pPr>
        <w:spacing w:after="120"/>
      </w:pPr>
      <w:r>
        <w:rPr>
          <w:rFonts w:ascii="Arial" w:cs="Arial" w:eastAsia="Arial" w:hAnsi="Arial"/>
          <w:b/>
          <w:bCs/>
          <w:color w:val="000000"/>
          <w:sz w:val="20"/>
          <w:szCs w:val="20"/>
        </w:rPr>
        <w:t xml:space="preserve">Status: </w:t>
      </w:r>
      <w:r>
        <w:rPr>
          <w:rFonts w:ascii="Arial" w:cs="Arial" w:eastAsia="Arial" w:hAnsi="Arial"/>
          <w:b w:val="false"/>
          <w:bCs w:val="false"/>
          <w:color w:val="000000"/>
          <w:sz w:val="20"/>
          <w:szCs w:val="20"/>
        </w:rPr>
        <w:t xml:space="preserve">TC-F03 v2 accepted CA+AA (ci260501225648). TC-G01 v2 dashboard shows "Center's Response Sent" — ACK3 retrieval pending.</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FIX-P02 — C.5.4 researchStudy Required When ICH Report Type = 2  [ISSUE-007]</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Business rule</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TC-F04-ich-rpttype-2.xml (v1)</w:t>
      </w:r>
    </w:p>
    <w:p>
      <w:pPr>
        <w:spacing w:after="120"/>
      </w:pPr>
      <w:r>
        <w:rPr>
          <w:rFonts w:ascii="Arial" w:cs="Arial" w:eastAsia="Arial" w:hAnsi="Arial"/>
          <w:b/>
          <w:bCs/>
          <w:color w:val="000000"/>
          <w:sz w:val="20"/>
          <w:szCs w:val="20"/>
        </w:rPr>
        <w:t xml:space="preserve">ACK error: </w:t>
      </w:r>
      <w:r>
        <w:rPr>
          <w:rFonts w:ascii="Courier New" w:cs="Courier New" w:eastAsia="Courier New" w:hAnsi="Courier New"/>
          <w:b w:val="false"/>
          <w:bCs w:val="false"/>
          <w:color w:val="1F3864"/>
          <w:sz w:val="18"/>
          <w:szCs w:val="18"/>
        </w:rPr>
        <w:t xml:space="preserve">C.5.4 must be provided when C.1.3 = 2 and N.2.r.3 = "CDER"</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ICH Report Type C.1.3=2 (Report from study) requires a co-present C.5.4 Study Type block. The generator never emitted researchStudy for postmarket "from study" cases.</w:t>
      </w:r>
    </w:p>
    <w:p>
      <w:pPr>
        <w:spacing w:after="120"/>
      </w:pPr>
      <w:r>
        <w:rPr>
          <w:rFonts w:ascii="Arial" w:cs="Arial" w:eastAsia="Arial" w:hAnsi="Arial"/>
          <w:b/>
          <w:bCs/>
          <w:color w:val="000000"/>
          <w:sz w:val="20"/>
          <w:szCs w:val="20"/>
        </w:rPr>
        <w:t xml:space="preserve">Fix: </w:t>
      </w:r>
      <w:r>
        <w:rPr>
          <w:rFonts w:ascii="Arial" w:cs="Arial" w:eastAsia="Arial" w:hAnsi="Arial"/>
          <w:b w:val="false"/>
          <w:bCs w:val="false"/>
          <w:color w:val="000000"/>
          <w:sz w:val="20"/>
          <w:szCs w:val="20"/>
        </w:rPr>
        <w:t xml:space="preserve">Minimal researchStudy block added. TC-F04 v2 accepted CA+AA (ci260501225657).</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FIX-P03 — D.9.3 (Autopsy Done?) Required When D.9.1 (Date of Death) Is Present  [ISSUE-005]</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Business rule</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IND-T05 (early attempt, historical)</w:t>
      </w:r>
    </w:p>
    <w:p>
      <w:pPr>
        <w:spacing w:after="120"/>
      </w:pPr>
      <w:r>
        <w:rPr>
          <w:rFonts w:ascii="Arial" w:cs="Arial" w:eastAsia="Arial" w:hAnsi="Arial"/>
          <w:b/>
          <w:bCs/>
          <w:color w:val="000000"/>
          <w:sz w:val="20"/>
          <w:szCs w:val="20"/>
        </w:rPr>
        <w:t xml:space="preserve">ACK error: </w:t>
      </w:r>
      <w:r>
        <w:rPr>
          <w:rFonts w:ascii="Courier New" w:cs="Courier New" w:eastAsia="Courier New" w:hAnsi="Courier New"/>
          <w:b w:val="false"/>
          <w:bCs w:val="false"/>
          <w:color w:val="1F3864"/>
          <w:sz w:val="18"/>
          <w:szCs w:val="18"/>
        </w:rPr>
        <w:t xml:space="preserve">Since Date of Death D.9.1 has a value, Was Autopsy Done? D.9.3 must contain a value</w:t>
      </w:r>
    </w:p>
    <w:p>
      <w:pPr>
        <w:spacing w:after="120"/>
      </w:pPr>
      <w:r>
        <w:rPr>
          <w:rFonts w:ascii="Arial" w:cs="Arial" w:eastAsia="Arial" w:hAnsi="Arial"/>
          <w:b/>
          <w:bCs/>
          <w:color w:val="000000"/>
          <w:sz w:val="20"/>
          <w:szCs w:val="20"/>
        </w:rPr>
        <w:t xml:space="preserve">Fix: </w:t>
      </w:r>
      <w:r>
        <w:rPr>
          <w:rFonts w:ascii="Arial" w:cs="Arial" w:eastAsia="Arial" w:hAnsi="Arial"/>
          <w:b w:val="false"/>
          <w:bCs w:val="false"/>
          <w:color w:val="000000"/>
          <w:sz w:val="20"/>
          <w:szCs w:val="20"/>
        </w:rPr>
        <w:t xml:space="preserve">App updated to include D.9.3 when patient.death=true. Confirmed resolved by T05 resubmission on 04-29 (CA+AE).</w:t>
      </w:r>
    </w:p>
    <w:p>
      <w:pPr>
        <w:spacing w:after="80"/>
      </w:pPr>
      <w:r>
        <w:rPr>
          <w:rFonts w:ascii="Arial" w:cs="Arial" w:eastAsia="Arial" w:hAnsi="Arial"/>
          <w:b w:val="false"/>
          <w:b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FIX-P04 — Reporter Address All Five Sub-Fields Required  [ISSUE-008, Scenario Closed]</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Business rule</w:t>
      </w:r>
    </w:p>
    <w:p>
      <w:pPr>
        <w:spacing w:after="120"/>
      </w:pPr>
      <w:r>
        <w:rPr>
          <w:rFonts w:ascii="Arial" w:cs="Arial" w:eastAsia="Arial" w:hAnsi="Arial"/>
          <w:b/>
          <w:bCs/>
          <w:color w:val="000000"/>
          <w:sz w:val="20"/>
          <w:szCs w:val="20"/>
        </w:rPr>
        <w:t xml:space="preserve">Affected: </w:t>
      </w:r>
      <w:r>
        <w:rPr>
          <w:rFonts w:ascii="Arial" w:cs="Arial" w:eastAsia="Arial" w:hAnsi="Arial"/>
          <w:b w:val="false"/>
          <w:bCs w:val="false"/>
          <w:color w:val="000000"/>
          <w:sz w:val="20"/>
          <w:szCs w:val="20"/>
        </w:rPr>
        <w:t xml:space="preserve">TC-H02-nolocation.xml (v1, v2, v3 — three rounds)</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CDER 2.18 requires all five reporter address sub-fields (C.3.4.1 street, C.3.4.2 city, C.3.4.3 state, C.3.4.4 postal code, C.3.4.5 country). A reporter with country-only is not accepted. Additionally, the schema element order for asLocatedEntity must be inside assignedPerson, not a sibling.</w:t>
      </w:r>
    </w:p>
    <w:p>
      <w:pPr>
        <w:spacing w:after="120"/>
      </w:pPr>
      <w:r>
        <w:rPr>
          <w:rFonts w:ascii="Arial" w:cs="Arial" w:eastAsia="Arial" w:hAnsi="Arial"/>
          <w:b/>
          <w:bCs/>
          <w:color w:val="000000"/>
          <w:sz w:val="20"/>
          <w:szCs w:val="20"/>
        </w:rPr>
        <w:t xml:space="preserve">Outcome: </w:t>
      </w:r>
      <w:r>
        <w:rPr>
          <w:rFonts w:ascii="Arial" w:cs="Arial" w:eastAsia="Arial" w:hAnsi="Arial"/>
          <w:b w:val="false"/>
          <w:bCs w:val="false"/>
          <w:color w:val="000000"/>
          <w:sz w:val="20"/>
          <w:szCs w:val="20"/>
        </w:rPr>
        <w:t xml:space="preserve">Generator updated with validation enforcement. Scenario definitively not supportable — a reporter with no street, city, state, or postal code cannot be submitted to FAERS. Scenario closed, no resubmit.</w:t>
      </w:r>
    </w:p>
    <w:p>
      <w:pPr>
        <w:spacing w:after="80"/>
      </w:pPr>
      <w:r>
        <w:rPr>
          <w:rFonts w:ascii="Arial" w:cs="Arial" w:eastAsia="Arial" w:hAnsi="Arial"/>
          <w:b w:val="false"/>
          <w:bCs w:val="false"/>
          <w:color w:val="000000"/>
          <w:sz w:val="20"/>
          <w:szCs w:val="20"/>
        </w:rPr>
        <w:t xml:space="preserve"/>
      </w:r>
    </w:p>
    <w:p>
      <w:pPr>
        <w:pStyle w:val="Heading1"/>
        <w:pBdr>
          <w:bottom w:val="single" w:color="2E75B6" w:sz="6" w:space="1"/>
        </w:pBdr>
        <w:spacing w:after="160" w:before="360"/>
      </w:pPr>
      <w:r>
        <w:rPr>
          <w:rFonts w:ascii="Arial" w:cs="Arial" w:eastAsia="Arial" w:hAnsi="Arial"/>
          <w:b/>
          <w:bCs/>
          <w:color w:val="1F3864"/>
          <w:sz w:val="36"/>
          <w:szCs w:val="36"/>
        </w:rPr>
        <w:t xml:space="preserve">7. Confirmed Data-Point Rejections (Not Fixed — Expected Behavior)</w:t>
      </w:r>
    </w:p>
    <w:p>
      <w:pPr>
        <w:spacing w:after="120"/>
      </w:pPr>
      <w:r>
        <w:rPr>
          <w:rFonts w:ascii="Arial" w:cs="Arial" w:eastAsia="Arial" w:hAnsi="Arial"/>
          <w:b w:val="false"/>
          <w:bCs w:val="false"/>
          <w:color w:val="000000"/>
          <w:sz w:val="20"/>
          <w:szCs w:val="20"/>
        </w:rPr>
        <w:t xml:space="preserve">The following ACK3 rejections are confirmed FDA behavior, not defects in the submission workflow or XML construction. They represent the test matrix establishing what FDA accepts and rejects.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ACK3</w:t>
            </w:r>
          </w:p>
        </w:tc>
        <w:tc>
          <w:tcPr>
            <w:tcW w:type="dxa" w:w="4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Rejection / Ruling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Courier New" w:cs="Courier New" w:eastAsia="Courier New" w:hAnsi="Courier New"/>
                <w:b w:val="false"/>
                <w:bCs w:val="false"/>
                <w:color w:val="1F3864"/>
                <w:sz w:val="18"/>
                <w:szCs w:val="18"/>
              </w:rPr>
              <w:t xml:space="preserve">TC-A03-race-amerindian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Courier New" w:cs="Courier New" w:eastAsia="Courier New" w:hAnsi="Courier New"/>
                <w:b w:val="false"/>
                <w:bCs w:val="false"/>
                <w:color w:val="1F3864"/>
                <w:sz w:val="18"/>
                <w:szCs w:val="18"/>
              </w:rPr>
              <w:t xml:space="preserve">ci260501170657</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C41257 (American Indian / Alaska Native) is not an accepted race code for FDA.D.11.r.1. Data point confirmed.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Courier New" w:cs="Courier New" w:eastAsia="Courier New" w:hAnsi="Courier New"/>
                <w:b w:val="false"/>
                <w:bCs w:val="false"/>
                <w:color w:val="1F3864"/>
                <w:sz w:val="18"/>
                <w:szCs w:val="18"/>
              </w:rPr>
              <w:t xml:space="preserve">TC-A04-race-hawaiian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Courier New" w:cs="Courier New" w:eastAsia="Courier New" w:hAnsi="Courier New"/>
                <w:b w:val="false"/>
                <w:bCs w:val="false"/>
                <w:color w:val="1F3864"/>
                <w:sz w:val="18"/>
                <w:szCs w:val="18"/>
              </w:rPr>
              <w:t xml:space="preserve">ci260501170706</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C41258 (Native Hawaiian / Other Pacific Islander) is not accepted. Data point confirmed.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Courier New" w:cs="Courier New" w:eastAsia="Courier New" w:hAnsi="Courier New"/>
                <w:b w:val="false"/>
                <w:bCs w:val="false"/>
                <w:color w:val="1F3864"/>
                <w:sz w:val="18"/>
                <w:szCs w:val="18"/>
              </w:rPr>
              <w:t xml:space="preserve">TC-A06-ethnicity-ni</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Courier New" w:cs="Courier New" w:eastAsia="Courier New" w:hAnsi="Courier New"/>
                <w:b w:val="false"/>
                <w:bCs w:val="false"/>
                <w:color w:val="1F3864"/>
                <w:sz w:val="18"/>
                <w:szCs w:val="18"/>
              </w:rPr>
              <w:t xml:space="preserve">ci260501170715</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nullFlavor on ethnicity causes SAXParseException (cvc-type.2 abstract type). nullFlavor cannot be used for this field.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Courier New" w:cs="Courier New" w:eastAsia="Courier New" w:hAnsi="Courier New"/>
                <w:b w:val="false"/>
                <w:bCs w:val="false"/>
                <w:color w:val="1F3864"/>
                <w:sz w:val="18"/>
                <w:szCs w:val="18"/>
              </w:rPr>
              <w:t xml:space="preserve">TC-H02-nolocation (v3)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Courier New" w:cs="Courier New" w:eastAsia="Courier New" w:hAnsi="Courier New"/>
                <w:b w:val="false"/>
                <w:bCs w:val="false"/>
                <w:color w:val="1F3864"/>
                <w:sz w:val="18"/>
                <w:szCs w:val="18"/>
              </w:rPr>
              <w:t xml:space="preserve">ci260501235624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Country-only reporter not accepted — all five C.3.4.1-4 fields required by CDER 2.18. Scenario invalid.</w:t>
            </w:r>
          </w:p>
        </w:tc>
      </w:tr>
    </w:tbl>
    <w:p>
      <w:pPr>
        <w:spacing w:after="80"/>
      </w:pPr>
      <w:r>
        <w:rPr>
          <w:rFonts w:ascii="Arial" w:cs="Arial" w:eastAsia="Arial" w:hAnsi="Arial"/>
          <w:b w:val="false"/>
          <w:bCs w:val="false"/>
          <w:color w:val="000000"/>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8. Open Item (Deferred)</w:t>
      </w:r>
    </w:p>
    <w:p>
      <w:pPr>
        <w:pStyle w:val="Heading2"/>
        <w:spacing w:after="120" w:before="280"/>
      </w:pPr>
      <w:r>
        <w:rPr>
          <w:rFonts w:ascii="Arial" w:cs="Arial" w:eastAsia="Arial" w:hAnsi="Arial"/>
          <w:b/>
          <w:bCs/>
          <w:color w:val="2E75B6"/>
          <w:sz w:val="26"/>
          <w:szCs w:val="26"/>
        </w:rPr>
        <w:t xml:space="preserve">OPEN-01 — FDA.C.5.6.r Warning on All IND Submissions</w:t>
      </w:r>
    </w:p>
    <w:p>
      <w:pPr>
        <w:spacing w:after="120"/>
      </w:pPr>
      <w:r>
        <w:rPr>
          <w:rFonts w:ascii="Arial" w:cs="Arial" w:eastAsia="Arial" w:hAnsi="Arial"/>
          <w:b/>
          <w:bCs/>
          <w:color w:val="000000"/>
          <w:sz w:val="20"/>
          <w:szCs w:val="20"/>
        </w:rPr>
        <w:t xml:space="preserve">Category: </w:t>
      </w:r>
      <w:r>
        <w:rPr>
          <w:rFonts w:ascii="Arial" w:cs="Arial" w:eastAsia="Arial" w:hAnsi="Arial"/>
          <w:b w:val="false"/>
          <w:bCs w:val="false"/>
          <w:color w:val="000000"/>
          <w:sz w:val="20"/>
          <w:szCs w:val="20"/>
        </w:rPr>
        <w:t xml:space="preserve">Business rule (informational warning — not a rejection)</w:t>
      </w:r>
    </w:p>
    <w:p>
      <w:pPr>
        <w:spacing w:after="120"/>
      </w:pPr>
      <w:r>
        <w:rPr>
          <w:rFonts w:ascii="Arial" w:cs="Arial" w:eastAsia="Arial" w:hAnsi="Arial"/>
          <w:b/>
          <w:bCs/>
          <w:color w:val="000000"/>
          <w:sz w:val="20"/>
          <w:szCs w:val="20"/>
        </w:rPr>
        <w:t xml:space="preserve">Status: </w:t>
      </w:r>
      <w:r>
        <w:rPr>
          <w:rFonts w:ascii="Arial" w:cs="Arial" w:eastAsia="Arial" w:hAnsi="Arial"/>
          <w:b w:val="false"/>
          <w:bCs w:val="false"/>
          <w:color w:val="000000"/>
          <w:sz w:val="20"/>
          <w:szCs w:val="20"/>
        </w:rPr>
        <w:t xml:space="preserve">Deferred — not yet patched</w:t>
      </w:r>
    </w:p>
    <w:p>
      <w:pPr>
        <w:spacing w:after="120"/>
      </w:pPr>
      <w:r>
        <w:rPr>
          <w:rFonts w:ascii="Arial" w:cs="Arial" w:eastAsia="Arial" w:hAnsi="Arial"/>
          <w:b/>
          <w:bCs/>
          <w:color w:val="000000"/>
          <w:sz w:val="20"/>
          <w:szCs w:val="20"/>
        </w:rPr>
        <w:t xml:space="preserve">Warning text: </w:t>
      </w:r>
      <w:r>
        <w:rPr>
          <w:rFonts w:ascii="Courier New" w:cs="Courier New" w:eastAsia="Courier New" w:hAnsi="Courier New"/>
          <w:b w:val="false"/>
          <w:bCs w:val="false"/>
          <w:color w:val="1F3864"/>
          <w:sz w:val="18"/>
          <w:szCs w:val="18"/>
        </w:rPr>
        <w:t xml:space="preserve">FDA.C.5.6.r is invalid for the Center specified in N.2.r.3</w:t>
      </w:r>
    </w:p>
    <w:p>
      <w:pPr>
        <w:spacing w:after="120"/>
      </w:pPr>
      <w:r>
        <w:rPr>
          <w:rFonts w:ascii="Arial" w:cs="Arial" w:eastAsia="Arial" w:hAnsi="Arial"/>
          <w:b/>
          <w:bCs/>
          <w:color w:val="000000"/>
          <w:sz w:val="20"/>
          <w:szCs w:val="20"/>
        </w:rPr>
        <w:t xml:space="preserve">Root cause: </w:t>
      </w:r>
      <w:r>
        <w:rPr>
          <w:rFonts w:ascii="Arial" w:cs="Arial" w:eastAsia="Arial" w:hAnsi="Arial"/>
          <w:b w:val="false"/>
          <w:bCs w:val="false"/>
          <w:color w:val="000000"/>
          <w:sz w:val="20"/>
          <w:szCs w:val="20"/>
        </w:rPr>
        <w:t xml:space="preserve">All 7 IND-T* files contain one or more studyRegistration elements with OID 2.16.840.1.113883.3.989.5.1.2.2.1.2.3 (FDA.C.5.6.r — postmarket FAERS report number). This OID is invalid for CDER_IND (premarket) submissions. The elements were inherited from postmarket templates during IND XML adaptation.</w:t>
      </w:r>
    </w:p>
    <w:p>
      <w:pPr>
        <w:spacing w:after="120"/>
      </w:pPr>
      <w:r>
        <w:rPr>
          <w:rFonts w:ascii="Arial" w:cs="Arial" w:eastAsia="Arial" w:hAnsi="Arial"/>
          <w:b/>
          <w:bCs/>
          <w:color w:val="000000"/>
          <w:sz w:val="20"/>
          <w:szCs w:val="20"/>
        </w:rPr>
        <w:t xml:space="preserve">Instance count:</w:t>
      </w:r>
    </w:p>
    <w:p>
      <w:pPr>
        <w:pStyle w:val="ListParagraph"/>
        <w:numPr>
          <w:ilvl w:val="0"/>
          <w:numId w:val="2"/>
        </w:numPr>
        <w:spacing w:after="80"/>
      </w:pPr>
      <w:r>
        <w:rPr>
          <w:rFonts w:ascii="Arial" w:cs="Arial" w:eastAsia="Arial" w:hAnsi="Arial"/>
          <w:b w:val="false"/>
          <w:bCs w:val="false"/>
          <w:color w:val="000000"/>
          <w:sz w:val="20"/>
          <w:szCs w:val="20"/>
        </w:rPr>
        <w:t xml:space="preserve">T01, T02, T04, T05, T06, T07: 1 instance each (extension="654321")</w:t>
      </w:r>
    </w:p>
    <w:p>
      <w:pPr>
        <w:pStyle w:val="ListParagraph"/>
        <w:numPr>
          <w:ilvl w:val="0"/>
          <w:numId w:val="2"/>
        </w:numPr>
        <w:spacing w:after="80"/>
      </w:pPr>
      <w:r>
        <w:rPr>
          <w:rFonts w:ascii="Arial" w:cs="Arial" w:eastAsia="Arial" w:hAnsi="Arial"/>
          <w:b w:val="false"/>
          <w:bCs w:val="false"/>
          <w:color w:val="000000"/>
          <w:sz w:val="20"/>
          <w:szCs w:val="20"/>
        </w:rPr>
        <w:t xml:space="preserve">T03: 2 instances (extension="222222" and "333333" — intended as cross-referenced IND numbers but placed in wrong OID)</w:t>
      </w:r>
    </w:p>
    <w:p>
      <w:pPr>
        <w:spacing w:after="120"/>
      </w:pPr>
      <w:r>
        <w:rPr>
          <w:rFonts w:ascii="Arial" w:cs="Arial" w:eastAsia="Arial" w:hAnsi="Arial"/>
          <w:b/>
          <w:bCs/>
          <w:color w:val="000000"/>
          <w:sz w:val="20"/>
          <w:szCs w:val="20"/>
        </w:rPr>
        <w:t xml:space="preserve">Impact: </w:t>
      </w:r>
      <w:r>
        <w:rPr>
          <w:rFonts w:ascii="Arial" w:cs="Arial" w:eastAsia="Arial" w:hAnsi="Arial"/>
          <w:b w:val="false"/>
          <w:bCs w:val="false"/>
          <w:color w:val="000000"/>
          <w:sz w:val="20"/>
          <w:szCs w:val="20"/>
        </w:rPr>
        <w:t xml:space="preserve">Informational only. All 7 IND files received CA+AE with this warning. No rejection, no business-rule block.</w:t>
      </w:r>
    </w:p>
    <w:p>
      <w:pPr>
        <w:spacing w:after="120"/>
      </w:pPr>
      <w:r>
        <w:rPr>
          <w:rFonts w:ascii="Arial" w:cs="Arial" w:eastAsia="Arial" w:hAnsi="Arial"/>
          <w:b/>
          <w:bCs/>
          <w:color w:val="000000"/>
          <w:sz w:val="20"/>
          <w:szCs w:val="20"/>
        </w:rPr>
        <w:t xml:space="preserve">Proposed fix (risk-assessed, pending approval):</w:t>
      </w:r>
    </w:p>
    <w:p>
      <w:pPr>
        <w:pStyle w:val="ListParagraph"/>
        <w:numPr>
          <w:ilvl w:val="0"/>
          <w:numId w:val="2"/>
        </w:numPr>
        <w:spacing w:after="80"/>
      </w:pPr>
      <w:r>
        <w:rPr>
          <w:rFonts w:ascii="Arial" w:cs="Arial" w:eastAsia="Arial" w:hAnsi="Arial"/>
          <w:b w:val="false"/>
          <w:bCs w:val="false"/>
          <w:color w:val="000000"/>
          <w:sz w:val="20"/>
          <w:szCs w:val="20"/>
        </w:rPr>
        <w:t xml:space="preserve">T01, T02, T04, T05, T06, T07: Remove the single studyRegistration block with OID ...2.1.2.3. Risk: LOW.</w:t>
      </w:r>
    </w:p>
    <w:p>
      <w:pPr>
        <w:pStyle w:val="ListParagraph"/>
        <w:numPr>
          <w:ilvl w:val="0"/>
          <w:numId w:val="2"/>
        </w:numPr>
        <w:spacing w:after="80"/>
      </w:pPr>
      <w:r>
        <w:rPr>
          <w:rFonts w:ascii="Arial" w:cs="Arial" w:eastAsia="Arial" w:hAnsi="Arial"/>
          <w:b w:val="false"/>
          <w:bCs w:val="false"/>
          <w:color w:val="000000"/>
          <w:sz w:val="20"/>
          <w:szCs w:val="20"/>
        </w:rPr>
        <w:t xml:space="preserve">T03: Change the two OID ...2.1.2.3 blocks to OID ...2.1.2.1 (FDA.C.5.4.r.1, IND application number) — the correct field for cross-referenced IND numbers. Risk: MEDIUM-but-proven (T01 already uses OID ...2.1.2.1 and was accepted).</w:t>
      </w:r>
    </w:p>
    <w:p>
      <w:pPr>
        <w:spacing w:after="120"/>
      </w:pPr>
      <w:r>
        <w:rPr>
          <w:rFonts w:ascii="Arial" w:cs="Arial" w:eastAsia="Arial" w:hAnsi="Arial"/>
          <w:b/>
          <w:bCs/>
          <w:color w:val="000000"/>
          <w:sz w:val="20"/>
          <w:szCs w:val="20"/>
        </w:rPr>
        <w:t xml:space="preserve">Decision pending: </w:t>
      </w:r>
      <w:r>
        <w:rPr>
          <w:rFonts w:ascii="Arial" w:cs="Arial" w:eastAsia="Arial" w:hAnsi="Arial"/>
          <w:b w:val="false"/>
          <w:bCs w:val="false"/>
          <w:color w:val="000000"/>
          <w:sz w:val="20"/>
          <w:szCs w:val="20"/>
        </w:rPr>
        <w:t xml:space="preserve">User to confirm whether to proceed with the patch and a new resubmission round.</w:t>
      </w:r>
    </w:p>
    <w:p>
      <w:pPr>
        <w:spacing w:after="80"/>
      </w:pPr>
      <w:r>
        <w:rPr>
          <w:rFonts w:ascii="Arial" w:cs="Arial" w:eastAsia="Arial" w:hAnsi="Arial"/>
          <w:b w:val="false"/>
          <w:bCs w:val="false"/>
          <w:color w:val="000000"/>
          <w:sz w:val="20"/>
          <w:szCs w:val="20"/>
        </w:rPr>
        <w:t xml:space="preserve"/>
      </w:r>
    </w:p>
    <w:p>
      <w:pPr>
        <w:pStyle w:val="Heading1"/>
        <w:pBdr>
          <w:bottom w:val="single" w:color="2E75B6" w:sz="6" w:space="1"/>
        </w:pBdr>
        <w:spacing w:after="160" w:before="360"/>
      </w:pPr>
      <w:r>
        <w:rPr>
          <w:rFonts w:ascii="Arial" w:cs="Arial" w:eastAsia="Arial" w:hAnsi="Arial"/>
          <w:b/>
          <w:bCs/>
          <w:color w:val="1F3864"/>
          <w:sz w:val="36"/>
          <w:szCs w:val="36"/>
        </w:rPr>
        <w:t xml:space="preserve">9. Master Defect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60"/>
        <w:gridCol w:w="2500"/>
        <w:gridCol w:w="1100"/>
      </w:tblGrid>
      <w:tr>
        <w:trPr>
          <w:tblHeader/>
        </w:trPr>
        <w:tc>
          <w:tcPr>
            <w:tcW w:type="dxa" w:w="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36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Defect Description</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Code / File Location</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W01</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9"/>
                <w:szCs w:val="19"/>
              </w:rPr>
              <w:t xml:space="preserve">submit_batch.py</w:t>
            </w:r>
          </w:p>
        </w:tc>
        <w:tc>
          <w:tcPr>
            <w:tcW w:type="dxa" w:w="3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Wrong submission_type for IND: </w:t>
            </w:r>
            <w:r>
              <w:rPr>
                <w:rFonts w:ascii="Arial" w:cs="Arial" w:eastAsia="Arial" w:hAnsi="Arial"/>
                <w:b w:val="false"/>
                <w:bCs w:val="false"/>
                <w:color w:val="000000"/>
                <w:sz w:val="18"/>
                <w:szCs w:val="18"/>
              </w:rPr>
              <w:t xml:space="preserve">EIND → AERS_PREMKT_CDER; IND packets silently routed to wrong FDA system</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lines 377-382, .env</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W02</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9"/>
                <w:szCs w:val="19"/>
              </w:rPr>
              <w:t xml:space="preserve">submit_batch.py</w:t>
            </w:r>
          </w:p>
        </w:tc>
        <w:tc>
          <w:tcPr>
            <w:tcW w:type="dxa" w:w="3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No safety guard: </w:t>
            </w:r>
            <w:r>
              <w:rPr>
                <w:rFonts w:ascii="Arial" w:cs="Arial" w:eastAsia="Arial" w:hAnsi="Arial"/>
                <w:b w:val="false"/>
                <w:bCs w:val="false"/>
                <w:color w:val="000000"/>
                <w:sz w:val="18"/>
                <w:szCs w:val="18"/>
              </w:rPr>
              <w:t xml:space="preserve">EIND in .env not detected before API calls</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lines 578-592</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W03</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9"/>
                <w:szCs w:val="19"/>
              </w:rPr>
              <w:t xml:space="preserve">submit_batch.py
+ .env</w:t>
            </w:r>
          </w:p>
        </w:tc>
        <w:tc>
          <w:tcPr>
            <w:tcW w:type="dxa" w:w="3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fda_center="CDER_IND" rejected: </w:t>
            </w:r>
            <w:r>
              <w:rPr>
                <w:rFonts w:ascii="Arial" w:cs="Arial" w:eastAsia="Arial" w:hAnsi="Arial"/>
                <w:b w:val="false"/>
                <w:bCs w:val="false"/>
                <w:color w:val="000000"/>
                <w:sz w:val="18"/>
                <w:szCs w:val="18"/>
              </w:rPr>
              <w:t xml:space="preserve">ESGNG334; correct value is "CDER" for both tracks</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lines 377-382, .env</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W04</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9"/>
                <w:szCs w:val="19"/>
              </w:rPr>
              <w:t xml:space="preserve">submit_batch.py</w:t>
            </w:r>
          </w:p>
        </w:tc>
        <w:tc>
          <w:tcPr>
            <w:tcW w:type="dxa" w:w="3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Routing comment wrong: </w:t>
            </w:r>
            <w:r>
              <w:rPr>
                <w:rFonts w:ascii="Arial" w:cs="Arial" w:eastAsia="Arial" w:hAnsi="Arial"/>
                <w:b w:val="false"/>
                <w:bCs w:val="false"/>
                <w:color w:val="000000"/>
                <w:sz w:val="18"/>
                <w:szCs w:val="18"/>
              </w:rPr>
              <w:t xml:space="preserve">Did not document submission_type→AS2 header→XML receiver chain</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lines 50-54</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W05</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9"/>
                <w:szCs w:val="19"/>
              </w:rPr>
              <w:t xml:space="preserve">submit_batch.py</w:t>
            </w:r>
          </w:p>
        </w:tc>
        <w:tc>
          <w:tcPr>
            <w:tcW w:type="dxa" w:w="3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user_id / company_id as strings: </w:t>
            </w:r>
            <w:r>
              <w:rPr>
                <w:rFonts w:ascii="Arial" w:cs="Arial" w:eastAsia="Arial" w:hAnsi="Arial"/>
                <w:b w:val="false"/>
                <w:bCs w:val="false"/>
                <w:color w:val="000000"/>
                <w:sz w:val="18"/>
                <w:szCs w:val="18"/>
              </w:rPr>
              <w:t xml:space="preserve">ESGNG334; must be JSON integers</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lines 392-394</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W06</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9"/>
                <w:szCs w:val="19"/>
              </w:rPr>
              <w:t xml:space="preserve">submit_batch.py</w:t>
            </w:r>
          </w:p>
        </w:tc>
        <w:tc>
          <w:tcPr>
            <w:tcW w:type="dxa" w:w="3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 percent-encoded in Companies API URL: </w:t>
            </w:r>
            <w:r>
              <w:rPr>
                <w:rFonts w:ascii="Arial" w:cs="Arial" w:eastAsia="Arial" w:hAnsi="Arial"/>
                <w:b w:val="false"/>
                <w:bCs w:val="false"/>
                <w:color w:val="000000"/>
                <w:sz w:val="18"/>
                <w:szCs w:val="18"/>
              </w:rPr>
              <w:t xml:space="preserve">%40 caused 0 results returned</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lines 267-268</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W07</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9"/>
                <w:szCs w:val="19"/>
              </w:rPr>
              <w:t xml:space="preserve">submit_batch.py</w:t>
            </w:r>
          </w:p>
        </w:tc>
        <w:tc>
          <w:tcPr>
            <w:tcW w:type="dxa" w:w="3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company_id=2 not detected: </w:t>
            </w:r>
            <w:r>
              <w:rPr>
                <w:rFonts w:ascii="Arial" w:cs="Arial" w:eastAsia="Arial" w:hAnsi="Arial"/>
                <w:b w:val="false"/>
                <w:bCs w:val="false"/>
                <w:color w:val="000000"/>
                <w:sz w:val="18"/>
                <w:szCs w:val="18"/>
              </w:rPr>
              <w:t xml:space="preserve">CDER center ID mistaken for submitter ID; ESGNG219</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lines 313-320, 609-614</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W08</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9"/>
                <w:szCs w:val="19"/>
              </w:rPr>
              <w:t xml:space="preserve">submit_batch.py</w:t>
            </w:r>
          </w:p>
        </w:tc>
        <w:tc>
          <w:tcPr>
            <w:tcW w:type="dxa" w:w="3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No JWT diagnostic logging: </w:t>
            </w:r>
            <w:r>
              <w:rPr>
                <w:rFonts w:ascii="Arial" w:cs="Arial" w:eastAsia="Arial" w:hAnsi="Arial"/>
                <w:b w:val="false"/>
                <w:bCs w:val="false"/>
                <w:color w:val="000000"/>
                <w:sz w:val="18"/>
                <w:szCs w:val="18"/>
              </w:rPr>
              <w:t xml:space="preserve">IND routing failures invisible; no scope/claims visibility</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lines 180-217</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W09</w:t>
            </w:r>
          </w:p>
        </w:tc>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9"/>
                <w:szCs w:val="19"/>
              </w:rPr>
              <w:t xml:space="preserve">submit_batch.py</w:t>
            </w:r>
          </w:p>
        </w:tc>
        <w:tc>
          <w:tcPr>
            <w:tcW w:type="dxa" w:w="3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000000"/>
                <w:sz w:val="18"/>
                <w:szCs w:val="18"/>
              </w:rPr>
              <w:t xml:space="preserve">authorizing_company_id always sent: </w:t>
            </w:r>
            <w:r>
              <w:rPr>
                <w:rFonts w:ascii="Arial" w:cs="Arial" w:eastAsia="Arial" w:hAnsi="Arial"/>
                <w:b w:val="false"/>
                <w:bCs w:val="false"/>
                <w:color w:val="000000"/>
                <w:sz w:val="18"/>
                <w:szCs w:val="18"/>
              </w:rPr>
              <w:t xml:space="preserve">Empty value caused ESGNG334 for non-agency submitters</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lines 385-403</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X01</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IND-T* XML</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N.1.4 wrong receiver: </w:t>
            </w:r>
            <w:r>
              <w:rPr>
                <w:rFonts w:ascii="Arial" w:cs="Arial" w:eastAsia="Arial" w:hAnsi="Arial"/>
                <w:b w:val="false"/>
                <w:bCs w:val="false"/>
                <w:color w:val="000000"/>
                <w:sz w:val="18"/>
                <w:szCs w:val="18"/>
              </w:rPr>
              <w:t xml:space="preserve">ZZFDATST → ZZFDATST_PREMKT required for PREMKT channel</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All IND-T* files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X02</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IND-T* XML</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N.2.r.3 wrong receiver: </w:t>
            </w:r>
            <w:r>
              <w:rPr>
                <w:rFonts w:ascii="Arial" w:cs="Arial" w:eastAsia="Arial" w:hAnsi="Arial"/>
                <w:b w:val="false"/>
                <w:bCs w:val="false"/>
                <w:color w:val="000000"/>
                <w:sz w:val="18"/>
                <w:szCs w:val="18"/>
              </w:rPr>
              <w:t xml:space="preserve">CDER → CDER_IND required when AS2 header=CDER_IND</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All IND-T* files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X03</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IND-T* XML</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creationTime future-dated: </w:t>
            </w:r>
            <w:r>
              <w:rPr>
                <w:rFonts w:ascii="Arial" w:cs="Arial" w:eastAsia="Arial" w:hAnsi="Arial"/>
                <w:b w:val="false"/>
                <w:bCs w:val="false"/>
                <w:color w:val="000000"/>
                <w:sz w:val="18"/>
                <w:szCs w:val="18"/>
              </w:rPr>
              <w:t xml:space="preserve">20260507 used; submission was May 6 server time</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All IND-T* files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X04</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IND-T* XML</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effectiveTime (C.1.2) future-dated: </w:t>
            </w:r>
            <w:r>
              <w:rPr>
                <w:rFonts w:ascii="Arial" w:cs="Arial" w:eastAsia="Arial" w:hAnsi="Arial"/>
                <w:b w:val="false"/>
                <w:bCs w:val="false"/>
                <w:color w:val="000000"/>
                <w:sz w:val="18"/>
                <w:szCs w:val="18"/>
              </w:rPr>
              <w:t xml:space="preserve">Same root cause as X03</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All IND-T* files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X05</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IND-T05 XML</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C.1.7.1 code=6 (7-Day) rejected for PREMKT: </w:t>
            </w:r>
            <w:r>
              <w:rPr>
                <w:rFonts w:ascii="Arial" w:cs="Arial" w:eastAsia="Arial" w:hAnsi="Arial"/>
                <w:b w:val="false"/>
                <w:bCs w:val="false"/>
                <w:color w:val="000000"/>
                <w:sz w:val="18"/>
                <w:szCs w:val="18"/>
              </w:rPr>
              <w:t xml:space="preserve">Must be code=1 (15-Day) when C.1.7=true on PREMKT channel</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IND-T05-fatal-seven-day.xml</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X06</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Patch scripts</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Regex matched inside SR case ID: </w:t>
            </w:r>
            <w:r>
              <w:rPr>
                <w:rFonts w:ascii="Arial" w:cs="Arial" w:eastAsia="Arial" w:hAnsi="Arial"/>
                <w:b w:val="false"/>
                <w:bCs w:val="false"/>
                <w:color w:val="000000"/>
                <w:sz w:val="18"/>
                <w:szCs w:val="18"/>
              </w:rPr>
              <w:t xml:space="preserve">CASE-\d{8}-[A-Z0-9]{4} corrupted SR-CASE-YYYYMMDD-INDT fields</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Patch scripts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P01</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TC-F03, TC-G01</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C.1.7.1 code=1 when C.1.7=false: </w:t>
            </w:r>
            <w:r>
              <w:rPr>
                <w:rFonts w:ascii="Arial" w:cs="Arial" w:eastAsia="Arial" w:hAnsi="Arial"/>
                <w:b w:val="false"/>
                <w:bCs w:val="false"/>
                <w:color w:val="000000"/>
                <w:sz w:val="18"/>
                <w:szCs w:val="18"/>
              </w:rPr>
              <w:t xml:space="preserve">Must be code=2 (Non-Expedited) when not expedited</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xmlGeneratorService.ts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P02</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TC-F04 XML</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C.5.4 researchStudy absent: </w:t>
            </w:r>
            <w:r>
              <w:rPr>
                <w:rFonts w:ascii="Arial" w:cs="Arial" w:eastAsia="Arial" w:hAnsi="Arial"/>
                <w:b w:val="false"/>
                <w:bCs w:val="false"/>
                <w:color w:val="000000"/>
                <w:sz w:val="18"/>
                <w:szCs w:val="18"/>
              </w:rPr>
              <w:t xml:space="preserve">Required when C.1.3=2 (Report from study)</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TC-F04, generator</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P03</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IND-T05 XML</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D.9.3 autopsy absent when D.9.1 present: </w:t>
            </w:r>
            <w:r>
              <w:rPr>
                <w:rFonts w:ascii="Arial" w:cs="Arial" w:eastAsia="Arial" w:hAnsi="Arial"/>
                <w:b w:val="false"/>
                <w:bCs w:val="false"/>
                <w:color w:val="000000"/>
                <w:sz w:val="18"/>
                <w:szCs w:val="18"/>
              </w:rPr>
              <w:t xml:space="preserve">Business rule requires both fields together</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App, IND-T05 XML</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P04</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TC-H02 scenario</w:t>
            </w:r>
          </w:p>
        </w:tc>
        <w:tc>
          <w:tcPr>
            <w:tcW w:type="dxa" w:w="3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Country-only reporter not accepted: </w:t>
            </w:r>
            <w:r>
              <w:rPr>
                <w:rFonts w:ascii="Arial" w:cs="Arial" w:eastAsia="Arial" w:hAnsi="Arial"/>
                <w:b w:val="false"/>
                <w:bCs w:val="false"/>
                <w:color w:val="000000"/>
                <w:sz w:val="18"/>
                <w:szCs w:val="18"/>
              </w:rPr>
              <w:t xml:space="preserve">CDER 2.18 requires all 5 C.3.4 sub-fields; scenario closed</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xmlGeneratorService.ts</w:t>
            </w:r>
          </w:p>
        </w:tc>
        <w:tc>
          <w:tcPr>
            <w:tcW w:type="dxa" w:w="11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E2A"/>
                <w:sz w:val="18"/>
                <w:szCs w:val="18"/>
              </w:rPr>
              <w:t xml:space="preserve">✔ FIXED</w:t>
            </w:r>
          </w:p>
        </w:tc>
      </w:tr>
      <w:tr>
        <w:tc>
          <w:tcPr>
            <w:tcW w:type="dxa" w:w="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color w:val="000000"/>
                <w:sz w:val="19"/>
                <w:szCs w:val="19"/>
              </w:rPr>
              <w:t xml:space="preserve">O01</w:t>
            </w:r>
          </w:p>
        </w:tc>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r>
              <w:rPr>
                <w:rFonts w:ascii="Arial" w:cs="Arial" w:eastAsia="Arial" w:hAnsi="Arial"/>
                <w:b/>
                <w:bCs/>
                <w:color w:val="000000"/>
                <w:sz w:val="19"/>
                <w:szCs w:val="19"/>
              </w:rPr>
              <w:t xml:space="preserve">IND-T* XML</w:t>
            </w:r>
          </w:p>
        </w:tc>
        <w:tc>
          <w:tcPr>
            <w:tcW w:type="dxa" w:w="36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FDA.C.5.6.r OID present in PREMKT files: </w:t>
            </w:r>
            <w:r>
              <w:rPr>
                <w:rFonts w:ascii="Arial" w:cs="Arial" w:eastAsia="Arial" w:hAnsi="Arial"/>
                <w:b w:val="false"/>
                <w:bCs w:val="false"/>
                <w:color w:val="000000"/>
                <w:sz w:val="18"/>
                <w:szCs w:val="18"/>
              </w:rPr>
              <w:t xml:space="preserve">Postmarket FAERS number OID invalid for CDER_IND — warning on all 7 IND files</w:t>
            </w:r>
          </w:p>
        </w:tc>
        <w:tc>
          <w:tcPr>
            <w:tcW w:type="dxa" w:w="2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r>
              <w:rPr>
                <w:rFonts w:ascii="Courier New" w:cs="Courier New" w:eastAsia="Courier New" w:hAnsi="Courier New"/>
                <w:b w:val="false"/>
                <w:bCs w:val="false"/>
                <w:color w:val="1F3864"/>
                <w:sz w:val="17"/>
                <w:szCs w:val="17"/>
              </w:rPr>
              <w:t xml:space="preserve">All IND-T* files</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4E00"/>
                <w:sz w:val="18"/>
                <w:szCs w:val="18"/>
              </w:rPr>
              <w:t xml:space="preserve">⚠ OPEN</w:t>
            </w:r>
          </w:p>
        </w:tc>
      </w:tr>
    </w:tbl>
    <w:p>
      <w:pPr>
        <w:spacing w:after="80"/>
      </w:pPr>
      <w:r>
        <w:rPr>
          <w:rFonts w:ascii="Arial" w:cs="Arial" w:eastAsia="Arial" w:hAnsi="Arial"/>
          <w:b w:val="false"/>
          <w:bCs w:val="false"/>
          <w:color w:val="000000"/>
          <w:sz w:val="20"/>
          <w:szCs w:val="20"/>
        </w:rPr>
        <w:t xml:space="preserve"/>
      </w:r>
    </w:p>
    <w:p>
      <w:pPr>
        <w:pStyle w:val="Heading1"/>
        <w:pBdr>
          <w:bottom w:val="single" w:color="2E75B6" w:sz="6" w:space="1"/>
        </w:pBdr>
        <w:spacing w:after="160" w:before="360"/>
      </w:pPr>
      <w:r>
        <w:rPr>
          <w:rFonts w:ascii="Arial" w:cs="Arial" w:eastAsia="Arial" w:hAnsi="Arial"/>
          <w:b/>
          <w:bCs/>
          <w:color w:val="1F3864"/>
          <w:sz w:val="36"/>
          <w:szCs w:val="36"/>
        </w:rPr>
        <w:t xml:space="preserve">10. Verification Checklist Before Next Resubmission</w:t>
      </w:r>
    </w:p>
    <w:p>
      <w:pPr>
        <w:spacing w:after="120"/>
      </w:pPr>
      <w:r>
        <w:rPr>
          <w:rFonts w:ascii="Arial" w:cs="Arial" w:eastAsia="Arial" w:hAnsi="Arial"/>
          <w:b w:val="false"/>
          <w:bCs w:val="false"/>
          <w:color w:val="000000"/>
          <w:sz w:val="20"/>
          <w:szCs w:val="20"/>
        </w:rPr>
        <w:t xml:space="preserve">Before generating and submitting any new or patched XML batch, verify the following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Check</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Verified By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submit_batch.py safety guard will abort on invalid ESG_SUBMISSION_TYPE_IND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startup log</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.env: ESG_SUBMISSION_TYPE=AERS for TC-* files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.env review</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.env: ESG_SUBMISSION_TYPE_IND=AERS_PREMKT_CDER for IND-* files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.env review</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.env: ESG_CENTER=CDER and ESG_CENTER_IND=CDER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.env review</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IND XML: N.1.4 extension=ZZFDATST_PREMKT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grep / lint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IND XML: N.2.r.3 extension=CDER_IND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grep / lint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XML: creationTime and effectiveTime are on or before submission date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grep / lint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IND-T05: C.1.7.1 code=1 (15-Day)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grep</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Fresh case IDs generated (no reuse of previously submitted IDs)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submission_log.json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submission_log.json entries cleared for files to be resubmitted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log review</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Patch scripts use OID-specific grep patterns, not generic CASE-YYYYMMDD-XXXX</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iCs/>
                <w:color w:val="595959"/>
                <w:sz w:val="18"/>
                <w:szCs w:val="18"/>
              </w:rPr>
              <w:t xml:space="preserve">script review</w:t>
            </w:r>
          </w:p>
        </w:tc>
      </w:tr>
    </w:tbl>
    <w:p>
      <w:pPr>
        <w:spacing w:after="80"/>
      </w:pPr>
      <w:r>
        <w:rPr>
          <w:rFonts w:ascii="Arial" w:cs="Arial" w:eastAsia="Arial" w:hAnsi="Arial"/>
          <w:b w:val="false"/>
          <w:bCs w:val="false"/>
          <w:color w:val="000000"/>
          <w:sz w:val="20"/>
          <w:szCs w:val="20"/>
        </w:rPr>
        <w:t xml:space="preserve"/>
      </w:r>
    </w:p>
    <w:p>
      <w:pPr>
        <w:spacing w:after="80"/>
      </w:pPr>
      <w:r>
        <w:rPr>
          <w:rFonts w:ascii="Arial" w:cs="Arial" w:eastAsia="Arial" w:hAnsi="Arial"/>
          <w:b w:val="false"/>
          <w:bCs w:val="false"/>
          <w:color w:val="000000"/>
          <w:sz w:val="20"/>
          <w:szCs w:val="20"/>
        </w:rPr>
        <w:t xml:space="preserve"/>
      </w:r>
    </w:p>
    <w:p>
      <w:pPr>
        <w:spacing w:after="120"/>
      </w:pPr>
      <w:r>
        <w:rPr>
          <w:rFonts w:ascii="Arial" w:cs="Arial" w:eastAsia="Arial" w:hAnsi="Arial"/>
          <w:b w:val="false"/>
          <w:bCs w:val="false"/>
          <w:i/>
          <w:iCs/>
          <w:color w:val="595959"/>
          <w:sz w:val="20"/>
          <w:szCs w:val="20"/>
        </w:rPr>
        <w:t xml:space="preserve">Document prepared by Claude (Anthropic) in collaboration with the DeepQuence Drug Safety team.</w:t>
      </w:r>
    </w:p>
    <w:p>
      <w:pPr>
        <w:spacing w:after="120"/>
      </w:pPr>
      <w:r>
        <w:rPr>
          <w:rFonts w:ascii="Arial" w:cs="Arial" w:eastAsia="Arial" w:hAnsi="Arial"/>
          <w:b w:val="false"/>
          <w:bCs w:val="false"/>
          <w:i/>
          <w:iCs/>
          <w:color w:val="595959"/>
          <w:sz w:val="20"/>
          <w:szCs w:val="20"/>
        </w:rPr>
        <w:t xml:space="preserve">For questions about this document, contact the FDA AEMSESUB mailbox or the ESG NextGen helpdesk at ESGNGSupport@fda.hhs.gov.</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360"/>
      </w:tabs>
    </w:pPr>
    <w:r>
      <w:rPr>
        <w:rFonts w:ascii="Arial" w:cs="Arial" w:eastAsia="Arial" w:hAnsi="Arial"/>
        <w:b w:val="false"/>
        <w:bCs w:val="false"/>
        <w:color w:val="BFBFBF"/>
        <w:sz w:val="16"/>
        <w:szCs w:val="16"/>
      </w:rPr>
      <w:t xml:space="preserve">DeepQuence Drug Safety — CONFIDENTIAL</w:t>
    </w:r>
    <w:r>
      <w:rPr>
        <w:rFonts w:ascii="Arial" w:cs="Arial" w:eastAsia="Arial" w:hAnsi="Arial"/>
        <w:color w:val="BFBFBF"/>
        <w:sz w:val="16"/>
        <w:szCs w:val="16"/>
      </w:rPr>
      <w:t xml:space="preserve">	Page </w:t>
    </w:r>
    <w:r>
      <w:rPr>
        <w:rFonts w:ascii="Arial" w:cs="Arial" w:eastAsia="Arial" w:hAnsi="Arial"/>
        <w:color w:val="BFBFBF"/>
        <w:sz w:val="16"/>
        <w:szCs w:val="16"/>
      </w:rPr>
      <w:fldChar w:fldCharType="begin"/>
      <w:instrText xml:space="preserve">PAGE</w:instrText>
      <w:fldChar w:fldCharType="separate"/>
      <w:fldChar w:fldCharType="end"/>
    </w:r>
    <w:r>
      <w:rPr>
        <w:rFonts w:ascii="Arial" w:cs="Arial" w:eastAsia="Arial" w:hAnsi="Arial"/>
        <w:color w:val="BFBFBF"/>
        <w:sz w:val="16"/>
        <w:szCs w:val="16"/>
      </w:rPr>
      <w:t xml:space="preserve"> of </w:t>
    </w:r>
    <w:r>
      <w:rPr>
        <w:rFonts w:ascii="Arial" w:cs="Arial" w:eastAsia="Arial" w:hAnsi="Arial"/>
        <w:color w:val="BFBFB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360"/>
      </w:tabs>
    </w:pPr>
    <w:r>
      <w:rPr>
        <w:rFonts w:ascii="Arial" w:cs="Arial" w:eastAsia="Arial" w:hAnsi="Arial"/>
        <w:b/>
        <w:bCs/>
        <w:color w:val="1F3864"/>
        <w:sz w:val="20"/>
        <w:szCs w:val="20"/>
      </w:rPr>
      <w:t xml:space="preserve">FDA ESG NextGen FAERS — Workflow &amp; XML Fix Gap Analysis</w:t>
    </w:r>
    <w:r>
      <w:rPr>
        <w:rFonts w:ascii="Arial" w:cs="Arial" w:eastAsia="Arial" w:hAnsi="Arial"/>
        <w:b w:val="false"/>
        <w:bCs w:val="false"/>
        <w:color w:val="BFBFBF"/>
        <w:sz w:val="18"/>
        <w:szCs w:val="18"/>
      </w:rPr>
      <w:t xml:space="preserve">	v2 | 2026-05-07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2026-05-08T02:50:58.151Z</dcterms:created>
  <dcterms:modified xsi:type="dcterms:W3CDTF">2026-05-08T02:50:58.153Z</dcterms:modified>
</cp:coreProperties>
</file>

<file path=docProps/custom.xml><?xml version="1.0" encoding="utf-8"?>
<Properties xmlns="http://schemas.openxmlformats.org/officeDocument/2006/custom-properties" xmlns:vt="http://schemas.openxmlformats.org/officeDocument/2006/docPropsVTypes"/>
</file>