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FAERS XML — ACK Gap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Package: CASE-20260412-CF97.xml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ACK: ci260412060025   |   Result: CR / AR   |   Rejections: 8   |   Date: 2026-04-12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ACK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FDA ESG NextGen CDER FAERS TEST environment (ZZFDATST) returned a Case Rejected (CR) / Application Acknowledgment Reject (AR) for CASE-20260412-CF97. Eight rejections were raised across two distinct groups: four future-date timing violations and four content / business-rule violations. The package was not loaded.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2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Acknowledgment Reject — parsing error, no data extracted, re-send the entire transaction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Rejected — 8 specific business-rule violations listed below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Rejection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eight rejections fall into two independent groups: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1680"/>
        <w:gridCol w:w="4560"/>
        <w:gridCol w:w="1200"/>
      </w:tblGrid>
      <w:tr>
        <w:trPr>
          <w:tblHeader/>
        </w:trPr>
        <w:tc>
          <w:tcPr>
            <w:tcW w:type="dxa" w:w="4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text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C.1.5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contains future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PDT→UTC lag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C.1.9.1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value required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element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N.1.5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contains future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PDT→UTC lag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C.1.2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contains future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PDT→UTC lag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E.i.7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value not allowed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 code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N.2.r.4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contains future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PDT→UTC lag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D.7.2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value not allowed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attr</w:t>
            </w:r>
          </w:p>
        </w:tc>
      </w:tr>
      <w:tr>
        <w:tc>
          <w:tcPr>
            <w:tcW w:type="dxa" w:w="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FDA.D.11.r.1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value not allowed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elems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Group A — Timestamp / Future-Date Rejections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Rejections 1, 3, 4, and 6 share a single root cause and a single fix.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R1/3/4/6</w:t>
            </w:r>
          </w:p>
        </w:tc>
        <w:tc>
          <w:tcPr>
            <w:tcW w:type="dxa" w:w="15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⏱ Timestamp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Creation timestamps appear future-dated to FDA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creationTime / availabilityTime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C.1.2 (availabilityTime), C.1.5 (batch/ICSR date), N.1.5 (creationTime), N.2.r.4 (MCCI creationTime)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ACK time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ci260412060025 → 06:00:25 UTC (02:00 EDT) on 2026-04-12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CF97 time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20260412055821-0700 → 12:58:21 UTC (08:58 EDT) on 2026-04-12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CF97 timestamps are ~6 h 58 min in the future relative to FDA's processing clock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v37 comparison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v37 used creationTime 20260331161451-0700 (March 31) — submitted April 10 — all dates safely past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ZZFDATST TEST system runs an overnight batch. When it processed CF97 at approximately 06:00 UTC, the submission's creation timestamps (in PDT, UTC-7) converted to 12:58 UTC — nearly 7 hours in the future relative to the processing clock. This causes all four date fields that reference the submission creation time to fail the "not a future date" business rule.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⚠️  Required fix — Timestamp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app must NOT use the real-time PDT clock as the creationTime value.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the case receipt date (effectiveTime/low = 20260315) or any date safely in the past.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consistent with E2B(R3) intent: these fields record when the report was created,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when the XML file was generated by the application.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Safest pattern: set creationTime = availabilityTime = effectiveTime/low value (20260315).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 — correct timestamp alignment: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WRONG: real-time PDT clock (converts to future UTC)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&lt;creationTime value="20260412055821-0700"/&gt;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&lt;availabilityTime value="20260412055821"/&gt;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CORRECT: use case receipt date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&lt;creationTime value="20260315000000-0700"/&gt;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&lt;availabilityTime value="20260315000000"/&gt;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Apply same value to: MCCI creationTime, PORR creationTime,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controlActProcess effectiveTime, investigationEvent availabilityTime --&gt;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Group B — Content / Business-Rule Rejections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Four distinct content violations were identified. Each is a regression from the v37 golden reference (CASE-20260331-EMJQ_fixed_v37_patch.xml), which achieved full acceptance (Case CA + Batch AA).</w:t>
      </w:r>
    </w:p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4.1  Rejection 2 — C.1.9.1: Missing otherCaseIds Element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156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Missing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otherCaseIds investigationCharacteristic absent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subjectOf2[code=2]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E2B field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C.1.9.1 — Other Case Identifiers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value required for tag C.1.9.1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 as second subjectOf2/investigationCharacteristic (code=2, nullFlavor=NI)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CF97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 — only ICH ReportType (code=1) subjectOf2 is present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XPath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//investigationEvent/subjectOf2/investigationCharacteristic[code/@code="2"]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Insert the following block immediately after the ICH ReportType subjectOf2 element, before the closing &lt;/investigationEvent&gt; tag: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ADD: otherCaseIds — required by FAERS 2.18 business rules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&lt;subjectOf2 typeCode="SUBJ"&gt;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&lt;investigationCharacteristic classCode="OBS" moodCode="EVN"&gt;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&lt;code code="2" codeSystem="2.16.840.1.113883.3.989.2.1.1.23"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displayName="otherCaseIds"/&gt;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&lt;value xsi:type="BL" nullFlavor="NI"/&gt;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&lt;/investigationCharacteristic&gt;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&lt;/subjectOf2&gt;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4.2  Rejection 5 — E.i.7: Disallowed Outcome Code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R5</w:t>
            </w:r>
          </w:p>
        </w:tc>
        <w:tc>
          <w:tcPr>
            <w:tcW w:type="dxa" w:w="156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Invalid value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Reaction 2 outcome code=6 not in FAERS 2.18 value set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observation[code=27]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E2B field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E.i.7 — Outcome of Reaction/Event at Time of Last Observation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value not allowed for tag E.i.7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Reaction 1 (Nausea)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code=1 (Recovered/Resolved) — correct per narrative (resolved 10-Mar)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Reaction 2 (Hepatic)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code=6 (Unknown) — NOT in FAERS 2.18 allowed set; narrative says still elevated/hospitalized → code=3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reactions use code=3 with explicit displayName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Allowed codes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= Recovered/Resolved, 2 = Recovering, 3 = Not Recovered/Ongoing, 4 = Sequelae, 5 = Fatal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Reaction 2 (Hepatic enzyme increased) — outcome observation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WRONG (CF97)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code="6" codeSystem="2.16.840.1.113883.3.989.2.1.1.11"/&gt;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CORRECT — matches narrative and v37 --&gt;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code="3"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displayName="not recovered/not resolved/ongoing"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codeSystem="2.16.840.1.113883.3.989.2.1.1.11"/&gt;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4.3  Rejection 7 — D.7.2: Missing codeSystemVersion on Indications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R7</w:t>
            </w:r>
          </w:p>
        </w:tc>
        <w:tc>
          <w:tcPr>
            <w:tcW w:type="dxa" w:w="156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Missing attr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Indication CE values missing codeSystemVersion="25.0"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indication value/@codeSystemVersion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E2B field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D.7.2 — Indication for Use in Case (drug)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value not allowed for tag D.7.2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Affects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suspect drug (Testdrugimab) and concomitant drug (Lisinopril) indication observations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codeSystemVersion="25.0" present on both indication CE values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CF97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codeSystemVersion absent on both indication CE values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Reaction (code=29) CE values correctly carry codeSystemVersion="25.0"; indication does not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Indication values — BOTH drugs affected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WRONG (CF97) — no codeSystemVersion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code="10039073" codeSystem="2.16.840.1.113883.6.163"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displayName="Rheumatoid arthritis"/&gt;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code="10020772" codeSystem="2.16.840.1.113883.6.163"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displayName="Hypertension"/&gt;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CORRECT — add codeSystemVersion="25.0" to both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code="10039073" displayName="Rheumatoid arthritis"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codeSystem="2.16.840.1.113883.6.163" codeSystemVersion="25.0"/&gt;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code="10020772" displayName="Hypertension"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codeSystem="2.16.840.1.113883.6.163" codeSystemVersion="25.0"/&gt;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4.4  Rejection 8 — FDA.D.11.r.1: Missing Dechallenge and Rechallenge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R8</w:t>
            </w:r>
          </w:p>
        </w:tc>
        <w:tc>
          <w:tcPr>
            <w:tcW w:type="dxa" w:w="1560"/>
            <w:tcBorders>
              <w:top w:val="single" w:color="D6B656" w:sz="4"/>
              <w:left w:val="single" w:color="D6B656" w:sz="4"/>
              <w:bottom w:val="single" w:color="D6B656" w:sz="4"/>
              <w:right w:val="single" w:color="D6B656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Missing elems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Dechallenge + Rechallenge observations absent from both drug blocks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C49492 / C49494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E2B field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FDA.D.11.r.1 — Action Taken with Drug (FDA-specific)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 value not allowed for tag FDA.D.11.r.1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Affects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suspect drug (Testdrugimab) and concomitant drug (Lisinopril) blocks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Dechallenge (C49492, code=3) and Rechallenge (C49494, code=3) present in BOTH drug blocks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CF97 state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Neither Dechallenge nor Rechallenge observations present in either drug block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action taken codes themselves (code=1 suspect, code=4 concomitant) are correct and match v37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the following two outboundRelationship2 elements to EACH drug substanceAdministration block, immediately after the Action Taken observation: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ADD to BOTH suspect (Testdrugimab) and concomitant (Lisinopril)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Insert after the Action Taken outboundRelationship2 block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&lt;outboundRelationship2 typeCode="COMP"&gt;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&lt;observation classCode="OBS" moodCode="EVN"&gt;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&lt;code code="C49492" codeSystem="2.16.840.1.113883.3.26.1.1"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displayName="Dechallenge"/&gt;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&lt;value xsi:type="CE" code="3" codeSystem="2.16.840.1.113883.3.989.2.1.1.16"/&gt;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&lt;/observation&gt;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&lt;/outboundRelationship2&gt;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&lt;outboundRelationship2 typeCode="COMP"&gt;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&lt;observation classCode="OBS" moodCode="EVN"&gt;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&lt;code code="C49494" codeSystem="2.16.840.1.113883.3.26.1.1"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   displayName="Rechallenge"/&gt;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&lt;value xsi:type="CE" code="3" codeSystem="2.16.840.1.113883.3.989.2.1.1.17"/&gt;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&lt;/observation&gt;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&lt;/outboundRelationship2&gt;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Consolidated Fix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Apply all five fixes to produce the next candidate package. Confirm each before submission.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40"/>
        <w:gridCol w:w="1680"/>
        <w:gridCol w:w="444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</w:t>
            </w:r>
          </w:p>
        </w:tc>
        <w:tc>
          <w:tcPr>
            <w:tcW w:type="dxa" w:w="1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4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R1/3/4/6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Timestamps</w:t>
            </w:r>
          </w:p>
        </w:tc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creationTime/availabilityTime to case receipt date (20260315), not real-time PDT clock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 + PORR + investigationEvent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C.1.9.1</w:t>
            </w:r>
          </w:p>
        </w:tc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otherCaseIds subjectOf2/investigationCharacteristic (code=2, nullFlavor=NI) after ICH ReportType block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investigationEvent tail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E.i.7</w:t>
            </w:r>
          </w:p>
        </w:tc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Reaction 2 (Hepatic enzyme) outcome from code=6 → code=3 with displayName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Reaction 2 outcome obs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R7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D.7.2</w:t>
            </w:r>
          </w:p>
        </w:tc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codeSystemVersion="25.0" to both indication CE values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Suspect + concomitant drug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R8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FDA.D.11.r.1</w:t>
            </w:r>
          </w:p>
        </w:tc>
        <w:tc>
          <w:tcPr>
            <w:tcW w:type="dxa" w:w="4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Dechallenge (C49492/code=3) + Rechallenge (C49494/code=3) to both drug substanceAdministration blocks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drug blocks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Validation Methodology Update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four content rejections were not caught during pre-submission manual validation because the review was incremental — checking only previously named open findings rather than performing a full element-and-attribute diff against v37. Effective from this package forward, validation will run three passes before any submission is declared ready: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9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1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element-presence diff vs v37: every element in golden must be accounted for, including otherCaseIds, Dechallenge, Rechallenge, age group, concomitantTherapy flag, and all investigationCharacteristic elements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2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Attribute completeness on all CE values: codeSystemVersion="25.0" on every MedDRA-coded field (reactions AND indications); displayName on all outcome observations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 3</w:t>
            </w:r>
          </w:p>
        </w:tc>
        <w:tc>
          <w:tcPr>
            <w:tcW w:type="dxa" w:w="7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Business-rule code validity: outcome codes 1–5 only; expedited flag consistent with report type; concomitantTherapy consistent with drug section; fax not a placeholder; timestamps use past dates not real-time clock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End of report.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after="0"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CONFIDENTIAL — DeepQuence Inc.   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left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DeepQuence FAERS Submission  </w:t>
    </w:r>
    <w:r>
      <w:rPr>
        <w:rFonts w:ascii="Arial" w:cs="Arial" w:eastAsia="Arial" w:hAnsi="Arial"/>
        <w:color w:val="595959"/>
        <w:sz w:val="20"/>
        <w:szCs w:val="20"/>
      </w:rPr>
      <w:t xml:space="preserve">|  ACK Gap Report  |  CASE-20260412-CF97  |  ACK ci260412060025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2026-04-12T16:31:07.497Z</dcterms:created>
  <dcterms:modified xsi:type="dcterms:W3CDTF">2026-04-12T16:31:07.497Z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