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1A9DC" w14:textId="4F66CDBF" w:rsidR="00AB7150" w:rsidRPr="00AB7150" w:rsidRDefault="00AB7150" w:rsidP="003F0759">
      <w:pPr>
        <w:pStyle w:val="Heading1"/>
        <w:rPr>
          <w:color w:val="auto"/>
        </w:rPr>
      </w:pPr>
      <w:r w:rsidRPr="00AB7150">
        <w:rPr>
          <w:color w:val="auto"/>
        </w:rPr>
        <w:t>To support your MTC Zero experience, please complete this template by providing: Internal description, External description and timing by scenario.</w:t>
      </w:r>
    </w:p>
    <w:p w14:paraId="6524C122" w14:textId="6F1D361B" w:rsidR="003F0759" w:rsidRPr="00BF5D37" w:rsidRDefault="00BD2A49" w:rsidP="003F0759">
      <w:pPr>
        <w:pStyle w:val="Heading1"/>
      </w:pPr>
      <w:r>
        <w:t>Internal d</w:t>
      </w:r>
      <w:r w:rsidR="003F0759" w:rsidRPr="00BF5D37">
        <w:t>escription</w:t>
      </w:r>
      <w:r>
        <w:t>s of the experience(s)</w:t>
      </w:r>
      <w:r w:rsidR="003F0759" w:rsidRPr="00BF5D37">
        <w:t xml:space="preserve"> to be used by the MTC with sellers: </w:t>
      </w:r>
    </w:p>
    <w:p w14:paraId="4E1229F0" w14:textId="72518B11" w:rsidR="00BD2A49" w:rsidRPr="00BD2A49" w:rsidRDefault="00BD2A49" w:rsidP="003F0759">
      <w:pPr>
        <w:rPr>
          <w:b/>
        </w:rPr>
      </w:pPr>
    </w:p>
    <w:p w14:paraId="29DFCE4E" w14:textId="64CF6396" w:rsidR="003F0759" w:rsidRPr="00BD1692" w:rsidRDefault="00BD1692" w:rsidP="003F0759">
      <w:pPr>
        <w:rPr>
          <w:b/>
        </w:rPr>
      </w:pPr>
      <w:r w:rsidRPr="00BD1692">
        <w:rPr>
          <w:b/>
        </w:rPr>
        <w:t>Business Analytics &amp; AI Demo for Azure 10 Solutions</w:t>
      </w:r>
    </w:p>
    <w:p w14:paraId="02C8DB33" w14:textId="50244E5C" w:rsidR="00BD1692" w:rsidRPr="00BF5D37" w:rsidRDefault="00BD1692" w:rsidP="00BD1692">
      <w:r>
        <w:t xml:space="preserve">Intelligent Customer Care </w:t>
      </w:r>
      <w:r>
        <w:t>with Bot Framework, Cognitive Services, Big Data, Machine Learning, Dynamics</w:t>
      </w:r>
    </w:p>
    <w:p w14:paraId="72BCEC0C" w14:textId="7261E291" w:rsidR="00BD1692" w:rsidRPr="00BD1692" w:rsidRDefault="00BD1692" w:rsidP="00BD1692">
      <w:pPr>
        <w:rPr>
          <w:b/>
        </w:rPr>
      </w:pPr>
      <w:r w:rsidRPr="00BD1692">
        <w:rPr>
          <w:b/>
        </w:rPr>
        <w:t>Abstract:</w:t>
      </w:r>
    </w:p>
    <w:p w14:paraId="643FDAD7" w14:textId="5957E229" w:rsidR="00BD1692" w:rsidRDefault="00BD1692" w:rsidP="00BD1692">
      <w:r w:rsidRPr="00BD1692">
        <w:t>This</w:t>
      </w:r>
      <w:r>
        <w:t xml:space="preserve"> demo walks through a customer experience who is looking for insurance for her new car. The intelligent customer care bot will engage in a conversation with the customer and recommend quotes based on the customer profile and other factors. At some point, the bot will involve a human agent when it senses churn risk. The human agent can access the customer profile information and determine the best promotions and offers. Finally, the entire process metrics can be viewed from the operational dashboard and provide leaders on insights of the business.</w:t>
      </w:r>
    </w:p>
    <w:p w14:paraId="1B8C245A" w14:textId="77777777" w:rsidR="00612713" w:rsidRDefault="00612713" w:rsidP="00BD1692"/>
    <w:p w14:paraId="22254EF8" w14:textId="1B0365D1" w:rsidR="003F0759" w:rsidRPr="00BD1692" w:rsidRDefault="00BD1692" w:rsidP="003F0759">
      <w:r>
        <w:rPr>
          <w:noProof/>
          <w:lang w:eastAsia="ko-KR"/>
        </w:rPr>
        <w:drawing>
          <wp:inline distT="114300" distB="114300" distL="114300" distR="114300" wp14:anchorId="6C65D1BF" wp14:editId="15BB255D">
            <wp:extent cx="6675120" cy="1166601"/>
            <wp:effectExtent l="0" t="0" r="0" b="0"/>
            <wp:docPr id="34" name="image66.png" descr="Flow.png"/>
            <wp:cNvGraphicFramePr/>
            <a:graphic xmlns:a="http://schemas.openxmlformats.org/drawingml/2006/main">
              <a:graphicData uri="http://schemas.openxmlformats.org/drawingml/2006/picture">
                <pic:pic xmlns:pic="http://schemas.openxmlformats.org/drawingml/2006/picture">
                  <pic:nvPicPr>
                    <pic:cNvPr id="0" name="image66.png" descr="Flow.png"/>
                    <pic:cNvPicPr preferRelativeResize="0"/>
                  </pic:nvPicPr>
                  <pic:blipFill>
                    <a:blip r:embed="rId11" cstate="screen">
                      <a:extLst>
                        <a:ext uri="{28A0092B-C50C-407E-A947-70E740481C1C}">
                          <a14:useLocalDpi xmlns:a14="http://schemas.microsoft.com/office/drawing/2010/main"/>
                        </a:ext>
                      </a:extLst>
                    </a:blip>
                    <a:srcRect b="37344"/>
                    <a:stretch>
                      <a:fillRect/>
                    </a:stretch>
                  </pic:blipFill>
                  <pic:spPr>
                    <a:xfrm>
                      <a:off x="0" y="0"/>
                      <a:ext cx="6675120" cy="1166601"/>
                    </a:xfrm>
                    <a:prstGeom prst="rect">
                      <a:avLst/>
                    </a:prstGeom>
                    <a:ln/>
                  </pic:spPr>
                </pic:pic>
              </a:graphicData>
            </a:graphic>
          </wp:inline>
        </w:drawing>
      </w:r>
    </w:p>
    <w:p w14:paraId="7BCFCC24" w14:textId="77777777" w:rsidR="00BD1692" w:rsidRPr="009B47A2" w:rsidRDefault="00BD1692" w:rsidP="003F0759">
      <w:pPr>
        <w:rPr>
          <w:i/>
        </w:rPr>
      </w:pPr>
    </w:p>
    <w:p w14:paraId="0C534B40" w14:textId="77777777" w:rsidR="003F0759" w:rsidRPr="00BD2A49" w:rsidRDefault="00BD2A49" w:rsidP="009B47A2">
      <w:pPr>
        <w:pStyle w:val="Heading1"/>
      </w:pPr>
      <w:r>
        <w:t xml:space="preserve">External customer ready description of the experience(s) that can be added </w:t>
      </w:r>
      <w:r w:rsidR="003F0759" w:rsidRPr="00BF5D37">
        <w:t xml:space="preserve">to a Strategy Briefing agenda: </w:t>
      </w:r>
    </w:p>
    <w:p w14:paraId="727A90D7" w14:textId="77777777" w:rsidR="00BD2A49" w:rsidRPr="00BD2A49" w:rsidRDefault="00BD2A49" w:rsidP="00BD2A49"/>
    <w:p w14:paraId="0090A77E" w14:textId="77777777" w:rsidR="00BD1692" w:rsidRPr="00BD1692" w:rsidRDefault="00BD1692" w:rsidP="00BD1692">
      <w:pPr>
        <w:rPr>
          <w:b/>
        </w:rPr>
      </w:pPr>
      <w:r w:rsidRPr="00BD1692">
        <w:rPr>
          <w:b/>
        </w:rPr>
        <w:t>Business Analytics &amp; AI Demo for Azure 10 Solutions</w:t>
      </w:r>
    </w:p>
    <w:p w14:paraId="48762FB1" w14:textId="77777777" w:rsidR="00BD1692" w:rsidRPr="00BF5D37" w:rsidRDefault="00BD1692" w:rsidP="00BD1692">
      <w:r>
        <w:t>Intelligent Customer Care with Bot Framework, Cognitive Services, Big Data, Machine Learning, Dynamics</w:t>
      </w:r>
    </w:p>
    <w:p w14:paraId="79106580" w14:textId="77777777" w:rsidR="00BD1692" w:rsidRPr="00BD1692" w:rsidRDefault="00BD1692" w:rsidP="00BD1692">
      <w:pPr>
        <w:rPr>
          <w:b/>
        </w:rPr>
      </w:pPr>
      <w:r w:rsidRPr="00BD1692">
        <w:rPr>
          <w:b/>
        </w:rPr>
        <w:t>Abstract:</w:t>
      </w:r>
    </w:p>
    <w:p w14:paraId="0512E0C1" w14:textId="77777777" w:rsidR="00BD1692" w:rsidRDefault="00BD1692" w:rsidP="00BD1692">
      <w:r w:rsidRPr="00BD1692">
        <w:t>This</w:t>
      </w:r>
      <w:r>
        <w:t xml:space="preserve"> demo walks through a customer experience who is looking for insurance for her new car. The intelligent customer care bot will engage in a conversation with the customer and recommend quotes based on the customer profile and other factors. At some point, the bot will involve a human agent when it senses churn risk. The human agent can access the customer profile information and determine the best promotions and offers. Finally, the entire process metrics can be viewed from the operational dashboard and provide leaders on insights of the business.</w:t>
      </w:r>
    </w:p>
    <w:p w14:paraId="62A7C173" w14:textId="77777777" w:rsidR="00350B2A" w:rsidRDefault="00350B2A" w:rsidP="003F0759"/>
    <w:p w14:paraId="44C94B38" w14:textId="6FE1F406" w:rsidR="00A54BE9" w:rsidRDefault="00A90A97" w:rsidP="00A90A97">
      <w:pPr>
        <w:pStyle w:val="Heading1"/>
      </w:pPr>
      <w:r>
        <w:t>Tim</w:t>
      </w:r>
      <w:r w:rsidR="00A54BE9">
        <w:t>ing approximations per scenario:</w:t>
      </w:r>
    </w:p>
    <w:tbl>
      <w:tblPr>
        <w:tblStyle w:val="TableGrid"/>
        <w:tblW w:w="0" w:type="auto"/>
        <w:tblLook w:val="04A0" w:firstRow="1" w:lastRow="0" w:firstColumn="1" w:lastColumn="0" w:noHBand="0" w:noVBand="1"/>
      </w:tblPr>
      <w:tblGrid>
        <w:gridCol w:w="2024"/>
        <w:gridCol w:w="8478"/>
      </w:tblGrid>
      <w:tr w:rsidR="00A54BE9" w14:paraId="551783CE" w14:textId="77777777" w:rsidTr="00A54BE9">
        <w:tc>
          <w:tcPr>
            <w:tcW w:w="1075" w:type="dxa"/>
          </w:tcPr>
          <w:p w14:paraId="492E73DC" w14:textId="10544777" w:rsidR="00A54BE9" w:rsidRPr="00A54BE9" w:rsidRDefault="00BD1692" w:rsidP="00A54BE9">
            <w:pPr>
              <w:pStyle w:val="Agendatimeentry"/>
            </w:pPr>
            <w:r>
              <w:t>5</w:t>
            </w:r>
            <w:r w:rsidR="00A54BE9">
              <w:t xml:space="preserve"> </w:t>
            </w:r>
            <w:r w:rsidR="00A54BE9" w:rsidRPr="00A54BE9">
              <w:t>min</w:t>
            </w:r>
          </w:p>
        </w:tc>
        <w:tc>
          <w:tcPr>
            <w:tcW w:w="9427" w:type="dxa"/>
          </w:tcPr>
          <w:p w14:paraId="1217C20B" w14:textId="6760D734" w:rsidR="00BD1692" w:rsidRDefault="00BD1692" w:rsidP="00BD1692">
            <w:r>
              <w:rPr>
                <w:b/>
              </w:rPr>
              <w:t>Scenario walkthrough – Chat Bot</w:t>
            </w:r>
          </w:p>
          <w:p w14:paraId="347BD1C0" w14:textId="77777777" w:rsidR="00BD1692" w:rsidRDefault="00BD1692" w:rsidP="00BD1692">
            <w:pPr>
              <w:numPr>
                <w:ilvl w:val="0"/>
                <w:numId w:val="6"/>
              </w:numPr>
              <w:autoSpaceDE/>
              <w:autoSpaceDN/>
              <w:adjustRightInd/>
              <w:spacing w:before="0" w:line="276" w:lineRule="auto"/>
              <w:ind w:hanging="360"/>
              <w:contextualSpacing/>
            </w:pPr>
            <w:r>
              <w:t>The customer just purchased a new car and needs an insurance quote.</w:t>
            </w:r>
          </w:p>
          <w:p w14:paraId="0D2A7D9B" w14:textId="77777777" w:rsidR="00BD1692" w:rsidRDefault="00BD1692" w:rsidP="00BD1692">
            <w:pPr>
              <w:numPr>
                <w:ilvl w:val="0"/>
                <w:numId w:val="6"/>
              </w:numPr>
              <w:autoSpaceDE/>
              <w:autoSpaceDN/>
              <w:adjustRightInd/>
              <w:spacing w:before="0" w:line="276" w:lineRule="auto"/>
              <w:ind w:hanging="360"/>
              <w:contextualSpacing/>
            </w:pPr>
            <w:r>
              <w:t>The customer goes to their insurance provider’s website for support via a “Get Started” link.</w:t>
            </w:r>
          </w:p>
          <w:p w14:paraId="32216865" w14:textId="77777777" w:rsidR="00BD1692" w:rsidRDefault="00BD1692" w:rsidP="00BD1692">
            <w:pPr>
              <w:numPr>
                <w:ilvl w:val="0"/>
                <w:numId w:val="6"/>
              </w:numPr>
              <w:autoSpaceDE/>
              <w:autoSpaceDN/>
              <w:adjustRightInd/>
              <w:spacing w:before="0" w:line="276" w:lineRule="auto"/>
              <w:ind w:hanging="360"/>
              <w:contextualSpacing/>
            </w:pPr>
            <w:r>
              <w:t>The customer service bot requests verification information.</w:t>
            </w:r>
          </w:p>
          <w:p w14:paraId="46AEB04D" w14:textId="77777777" w:rsidR="00BD1692" w:rsidRDefault="00BD1692" w:rsidP="00BD1692">
            <w:pPr>
              <w:numPr>
                <w:ilvl w:val="0"/>
                <w:numId w:val="6"/>
              </w:numPr>
              <w:autoSpaceDE/>
              <w:autoSpaceDN/>
              <w:adjustRightInd/>
              <w:spacing w:before="0" w:line="276" w:lineRule="auto"/>
              <w:ind w:hanging="360"/>
              <w:contextualSpacing/>
            </w:pPr>
            <w:r>
              <w:t>After verification, the bot asks for information about the new car including a picture.</w:t>
            </w:r>
          </w:p>
          <w:p w14:paraId="36AE49FF" w14:textId="77777777" w:rsidR="00BD1692" w:rsidRDefault="00BD1692" w:rsidP="00BD1692">
            <w:pPr>
              <w:numPr>
                <w:ilvl w:val="0"/>
                <w:numId w:val="6"/>
              </w:numPr>
              <w:autoSpaceDE/>
              <w:autoSpaceDN/>
              <w:adjustRightInd/>
              <w:spacing w:before="0" w:line="276" w:lineRule="auto"/>
              <w:ind w:hanging="360"/>
              <w:contextualSpacing/>
            </w:pPr>
            <w:r>
              <w:t>The bot also accesses customer’s profile in Dynamics CRM.</w:t>
            </w:r>
          </w:p>
          <w:p w14:paraId="5759952D" w14:textId="77777777" w:rsidR="00BD1692" w:rsidRDefault="00BD1692" w:rsidP="00BD1692">
            <w:pPr>
              <w:numPr>
                <w:ilvl w:val="0"/>
                <w:numId w:val="6"/>
              </w:numPr>
              <w:autoSpaceDE/>
              <w:autoSpaceDN/>
              <w:adjustRightInd/>
              <w:spacing w:before="0" w:line="276" w:lineRule="auto"/>
              <w:ind w:hanging="360"/>
              <w:contextualSpacing/>
            </w:pPr>
            <w:r>
              <w:t>The bot recognizes that the customer’s dependent is going to turn 16 and up-sells to add the dependent to the policy.</w:t>
            </w:r>
          </w:p>
          <w:p w14:paraId="22BCBB83" w14:textId="77777777" w:rsidR="00BD1692" w:rsidRDefault="00BD1692" w:rsidP="00BD1692">
            <w:pPr>
              <w:numPr>
                <w:ilvl w:val="0"/>
                <w:numId w:val="6"/>
              </w:numPr>
              <w:autoSpaceDE/>
              <w:autoSpaceDN/>
              <w:adjustRightInd/>
              <w:spacing w:before="0" w:line="276" w:lineRule="auto"/>
              <w:ind w:hanging="360"/>
              <w:contextualSpacing/>
            </w:pPr>
            <w:r>
              <w:t>Based on the CRM data + regional demographic data, the insurance provider uses machine learning to accurately assess the customer’s risk of churn and provides a quote.</w:t>
            </w:r>
          </w:p>
          <w:p w14:paraId="3D72541A" w14:textId="77777777" w:rsidR="00BD1692" w:rsidRDefault="00BD1692" w:rsidP="00BD1692">
            <w:pPr>
              <w:numPr>
                <w:ilvl w:val="0"/>
                <w:numId w:val="6"/>
              </w:numPr>
              <w:autoSpaceDE/>
              <w:autoSpaceDN/>
              <w:adjustRightInd/>
              <w:spacing w:before="0" w:line="276" w:lineRule="auto"/>
              <w:ind w:hanging="360"/>
              <w:contextualSpacing/>
            </w:pPr>
            <w:r>
              <w:t>The customer declines at which point the bot hands over to an agent.</w:t>
            </w:r>
          </w:p>
          <w:p w14:paraId="161F9804" w14:textId="394D932B" w:rsidR="00A54BE9" w:rsidRPr="00A54BE9" w:rsidRDefault="00BD1692" w:rsidP="00BD1692">
            <w:pPr>
              <w:numPr>
                <w:ilvl w:val="0"/>
                <w:numId w:val="6"/>
              </w:numPr>
              <w:autoSpaceDE/>
              <w:autoSpaceDN/>
              <w:adjustRightInd/>
              <w:spacing w:before="0" w:line="276" w:lineRule="auto"/>
              <w:ind w:hanging="360"/>
              <w:contextualSpacing/>
            </w:pPr>
            <w:r>
              <w:t>Alternatively, if the customer accepts the quote, the bot can directly transact on behalf of the customer showing integration and automation into the insurance company’s business process.</w:t>
            </w:r>
          </w:p>
        </w:tc>
      </w:tr>
      <w:tr w:rsidR="00A54BE9" w14:paraId="662E1135" w14:textId="77777777" w:rsidTr="00A54BE9">
        <w:tc>
          <w:tcPr>
            <w:tcW w:w="1075" w:type="dxa"/>
          </w:tcPr>
          <w:p w14:paraId="02285214" w14:textId="55192385" w:rsidR="00A54BE9" w:rsidRPr="00A54BE9" w:rsidRDefault="00BD1692" w:rsidP="00A54BE9">
            <w:pPr>
              <w:pStyle w:val="Agendatimeentry"/>
            </w:pPr>
            <w:r>
              <w:t>3 min</w:t>
            </w:r>
          </w:p>
        </w:tc>
        <w:tc>
          <w:tcPr>
            <w:tcW w:w="9427" w:type="dxa"/>
          </w:tcPr>
          <w:p w14:paraId="7AF0F159" w14:textId="5F5A69A8" w:rsidR="00BD1692" w:rsidRDefault="00BD1692" w:rsidP="00BD1692">
            <w:r>
              <w:rPr>
                <w:b/>
              </w:rPr>
              <w:t>Scenario walkthrough –</w:t>
            </w:r>
            <w:r>
              <w:rPr>
                <w:b/>
              </w:rPr>
              <w:t xml:space="preserve"> CRM View for agent</w:t>
            </w:r>
          </w:p>
          <w:p w14:paraId="55828798" w14:textId="78E2E3B2" w:rsidR="00A54BE9" w:rsidRDefault="00BD1692" w:rsidP="00BD1692">
            <w:pPr>
              <w:numPr>
                <w:ilvl w:val="0"/>
                <w:numId w:val="6"/>
              </w:numPr>
              <w:autoSpaceDE/>
              <w:autoSpaceDN/>
              <w:adjustRightInd/>
              <w:spacing w:before="0" w:line="276" w:lineRule="auto"/>
              <w:ind w:hanging="360"/>
              <w:contextualSpacing/>
            </w:pPr>
            <w:r>
              <w:t>Agent reviews the customer profile and chat history from automated bot</w:t>
            </w:r>
          </w:p>
          <w:p w14:paraId="5519F5E2" w14:textId="77777777" w:rsidR="00BD1692" w:rsidRDefault="00BD1692" w:rsidP="00BD1692">
            <w:pPr>
              <w:numPr>
                <w:ilvl w:val="0"/>
                <w:numId w:val="6"/>
              </w:numPr>
              <w:autoSpaceDE/>
              <w:autoSpaceDN/>
              <w:adjustRightInd/>
              <w:spacing w:before="0" w:line="276" w:lineRule="auto"/>
              <w:ind w:hanging="360"/>
              <w:contextualSpacing/>
            </w:pPr>
            <w:r>
              <w:t>Agent prepares the promotion to offer to the customer to prevent churn</w:t>
            </w:r>
          </w:p>
          <w:p w14:paraId="5FE16D61" w14:textId="23D708C7" w:rsidR="00BD1692" w:rsidRPr="00A54BE9" w:rsidRDefault="00BD1692" w:rsidP="00BD1692">
            <w:pPr>
              <w:numPr>
                <w:ilvl w:val="0"/>
                <w:numId w:val="6"/>
              </w:numPr>
              <w:autoSpaceDE/>
              <w:autoSpaceDN/>
              <w:adjustRightInd/>
              <w:spacing w:before="0" w:line="276" w:lineRule="auto"/>
              <w:ind w:hanging="360"/>
              <w:contextualSpacing/>
            </w:pPr>
            <w:r>
              <w:t>Agent also has access to up-self opportunities for increased revenue</w:t>
            </w:r>
          </w:p>
        </w:tc>
      </w:tr>
      <w:tr w:rsidR="00BD1692" w14:paraId="03F33CA5" w14:textId="77777777" w:rsidTr="00A54BE9">
        <w:tc>
          <w:tcPr>
            <w:tcW w:w="1075" w:type="dxa"/>
          </w:tcPr>
          <w:p w14:paraId="4D7163D5" w14:textId="01FEB964" w:rsidR="00BD1692" w:rsidRDefault="00BD1692" w:rsidP="00A54BE9">
            <w:pPr>
              <w:pStyle w:val="Agendatimeentry"/>
            </w:pPr>
            <w:r>
              <w:t>3 min</w:t>
            </w:r>
          </w:p>
        </w:tc>
        <w:tc>
          <w:tcPr>
            <w:tcW w:w="9427" w:type="dxa"/>
          </w:tcPr>
          <w:p w14:paraId="5602F04F" w14:textId="2A99AE03" w:rsidR="00BD1692" w:rsidRDefault="00BD1692" w:rsidP="00BD1692">
            <w:pPr>
              <w:rPr>
                <w:b/>
              </w:rPr>
            </w:pPr>
            <w:r>
              <w:rPr>
                <w:b/>
              </w:rPr>
              <w:t xml:space="preserve">Scenario walkthrough – </w:t>
            </w:r>
            <w:r>
              <w:rPr>
                <w:b/>
              </w:rPr>
              <w:t>Power BI dashboard for VP of Operations</w:t>
            </w:r>
          </w:p>
          <w:p w14:paraId="64B5833A" w14:textId="6A5EFF64" w:rsidR="00BD1692" w:rsidRDefault="00BD1692" w:rsidP="00BD1692">
            <w:pPr>
              <w:numPr>
                <w:ilvl w:val="0"/>
                <w:numId w:val="6"/>
              </w:numPr>
              <w:autoSpaceDE/>
              <w:autoSpaceDN/>
              <w:adjustRightInd/>
              <w:spacing w:before="0" w:line="276" w:lineRule="auto"/>
              <w:ind w:hanging="360"/>
              <w:contextualSpacing/>
            </w:pPr>
            <w:r>
              <w:t>Executive has insight into global customer support operations</w:t>
            </w:r>
          </w:p>
          <w:p w14:paraId="597892DE" w14:textId="7CD3D2EA" w:rsidR="00BD1692" w:rsidRDefault="00BD1692" w:rsidP="00BD1692">
            <w:pPr>
              <w:numPr>
                <w:ilvl w:val="0"/>
                <w:numId w:val="6"/>
              </w:numPr>
              <w:autoSpaceDE/>
              <w:autoSpaceDN/>
              <w:adjustRightInd/>
              <w:spacing w:before="0" w:line="276" w:lineRule="auto"/>
              <w:ind w:hanging="360"/>
              <w:contextualSpacing/>
            </w:pPr>
            <w:r>
              <w:t>Notices issue in the Australia region</w:t>
            </w:r>
          </w:p>
          <w:p w14:paraId="120FD1E0" w14:textId="5E9DA302" w:rsidR="00BD1692" w:rsidRPr="00612713" w:rsidRDefault="00BD1692" w:rsidP="00BD1692">
            <w:pPr>
              <w:numPr>
                <w:ilvl w:val="0"/>
                <w:numId w:val="6"/>
              </w:numPr>
              <w:autoSpaceDE/>
              <w:autoSpaceDN/>
              <w:adjustRightInd/>
              <w:spacing w:before="0" w:line="276" w:lineRule="auto"/>
              <w:ind w:hanging="360"/>
              <w:contextualSpacing/>
            </w:pPr>
            <w:r>
              <w:t>Takes immediate action to reduce business impact</w:t>
            </w:r>
          </w:p>
        </w:tc>
      </w:tr>
    </w:tbl>
    <w:p w14:paraId="1C99E4CD" w14:textId="3122484E" w:rsidR="00A54BE9" w:rsidRPr="00A54BE9" w:rsidRDefault="00A54BE9" w:rsidP="00BD1692">
      <w:pPr>
        <w:pStyle w:val="Heading1"/>
      </w:pPr>
    </w:p>
    <w:p w14:paraId="62AE37E5" w14:textId="77777777" w:rsidR="00A90A97" w:rsidRPr="00A90A97" w:rsidRDefault="00A90A97" w:rsidP="00A54BE9">
      <w:bookmarkStart w:id="0" w:name="_GoBack"/>
      <w:bookmarkEnd w:id="0"/>
    </w:p>
    <w:sectPr w:rsidR="00A90A97" w:rsidRPr="00A90A97" w:rsidSect="0035140A">
      <w:headerReference w:type="default" r:id="rId12"/>
      <w:footerReference w:type="default" r:id="rId13"/>
      <w:pgSz w:w="12240" w:h="15840"/>
      <w:pgMar w:top="2340" w:right="864" w:bottom="1440" w:left="864"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99BB1" w14:textId="77777777" w:rsidR="00AB438E" w:rsidRDefault="00AB438E" w:rsidP="00FF4DBB">
      <w:r>
        <w:separator/>
      </w:r>
    </w:p>
  </w:endnote>
  <w:endnote w:type="continuationSeparator" w:id="0">
    <w:p w14:paraId="6E1D93B9" w14:textId="77777777" w:rsidR="00AB438E" w:rsidRDefault="00AB438E" w:rsidP="00FF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Pro-Light">
    <w:altName w:val="Segoe UI"/>
    <w:panose1 w:val="00000000000000000000"/>
    <w:charset w:val="4D"/>
    <w:family w:val="auto"/>
    <w:notTrueType/>
    <w:pitch w:val="default"/>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Pro Light">
    <w:altName w:val="Segoe UI Semilight"/>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B4042" w14:textId="601A0731" w:rsidR="00CA2BDE" w:rsidRDefault="0035140A">
    <w:r>
      <w:fldChar w:fldCharType="begin"/>
    </w:r>
    <w:r>
      <w:instrText xml:space="preserve"> PAGE   \* MERGEFORMAT </w:instrText>
    </w:r>
    <w:r>
      <w:fldChar w:fldCharType="separate"/>
    </w:r>
    <w:r w:rsidR="00612713">
      <w:rPr>
        <w:noProof/>
      </w:rPr>
      <w:t>2</w:t>
    </w:r>
    <w:r>
      <w:rPr>
        <w:noProof/>
      </w:rPr>
      <w:fldChar w:fldCharType="end"/>
    </w:r>
    <w:r w:rsidR="00CA2BDE">
      <w:rPr>
        <w:noProof/>
        <w:lang w:eastAsia="ko-KR"/>
      </w:rPr>
      <w:drawing>
        <wp:anchor distT="0" distB="0" distL="114300" distR="114300" simplePos="0" relativeHeight="251657216" behindDoc="0" locked="1" layoutInCell="1" allowOverlap="1" wp14:anchorId="4DDA40E5" wp14:editId="48F87778">
          <wp:simplePos x="0" y="0"/>
          <wp:positionH relativeFrom="page">
            <wp:posOffset>6297295</wp:posOffset>
          </wp:positionH>
          <wp:positionV relativeFrom="page">
            <wp:posOffset>9386570</wp:posOffset>
          </wp:positionV>
          <wp:extent cx="1280160" cy="4699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ponsors_footer.png"/>
                  <pic:cNvPicPr/>
                </pic:nvPicPr>
                <pic:blipFill>
                  <a:blip r:embed="rId1">
                    <a:extLst>
                      <a:ext uri="{28A0092B-C50C-407E-A947-70E740481C1C}">
                        <a14:useLocalDpi xmlns:a14="http://schemas.microsoft.com/office/drawing/2010/main" val="0"/>
                      </a:ext>
                    </a:extLst>
                  </a:blip>
                  <a:stretch>
                    <a:fillRect/>
                  </a:stretch>
                </pic:blipFill>
                <pic:spPr>
                  <a:xfrm>
                    <a:off x="0" y="0"/>
                    <a:ext cx="1280160" cy="4699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618C0" w14:textId="77777777" w:rsidR="00AB438E" w:rsidRDefault="00AB438E" w:rsidP="00FF4DBB">
      <w:r>
        <w:separator/>
      </w:r>
    </w:p>
  </w:footnote>
  <w:footnote w:type="continuationSeparator" w:id="0">
    <w:p w14:paraId="67BD3F30" w14:textId="77777777" w:rsidR="00AB438E" w:rsidRDefault="00AB438E" w:rsidP="00FF4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9365" w14:textId="77777777" w:rsidR="00A13E61" w:rsidRPr="00D963E0" w:rsidRDefault="00A13E61" w:rsidP="00A13E61">
    <w:pPr>
      <w:rPr>
        <w:rFonts w:asciiTheme="majorHAnsi" w:hAnsiTheme="majorHAnsi" w:cstheme="majorHAnsi"/>
        <w:color w:val="0078D7" w:themeColor="accent1"/>
        <w:sz w:val="20"/>
      </w:rPr>
    </w:pPr>
    <w:r w:rsidRPr="00D963E0">
      <w:rPr>
        <w:rFonts w:asciiTheme="majorHAnsi" w:hAnsiTheme="majorHAnsi" w:cstheme="majorHAnsi"/>
        <w:color w:val="0078D7" w:themeColor="accent1"/>
        <w:sz w:val="20"/>
      </w:rPr>
      <w:t>Microsoft Technology Center</w:t>
    </w:r>
  </w:p>
  <w:p w14:paraId="1AB26FF9" w14:textId="77777777" w:rsidR="00BD2A49" w:rsidRPr="00D963E0" w:rsidRDefault="00BD2A49" w:rsidP="00A13E61">
    <w:pPr>
      <w:rPr>
        <w:rFonts w:asciiTheme="majorHAnsi" w:hAnsiTheme="majorHAnsi" w:cstheme="majorHAnsi"/>
        <w:color w:val="0078D7" w:themeColor="accent1"/>
        <w:sz w:val="48"/>
      </w:rPr>
    </w:pPr>
    <w:r>
      <w:rPr>
        <w:rFonts w:asciiTheme="majorHAnsi" w:hAnsiTheme="majorHAnsi" w:cstheme="majorHAnsi"/>
        <w:color w:val="0078D7" w:themeColor="accent1"/>
        <w:sz w:val="48"/>
      </w:rPr>
      <w:t>MTC Zero: Experience Messaging</w:t>
    </w:r>
  </w:p>
  <w:p w14:paraId="4A7E54AF" w14:textId="77777777" w:rsidR="00CA2BDE" w:rsidRDefault="00CA2BDE" w:rsidP="00A13E61">
    <w:pPr>
      <w:pStyle w:val="Header"/>
    </w:pPr>
  </w:p>
  <w:p w14:paraId="6B83A460" w14:textId="77777777" w:rsidR="00A13E61" w:rsidRDefault="00A13E61" w:rsidP="00A1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0138E"/>
    <w:multiLevelType w:val="hybridMultilevel"/>
    <w:tmpl w:val="E0EAF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564EB"/>
    <w:multiLevelType w:val="hybridMultilevel"/>
    <w:tmpl w:val="62ACF6C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6B7CE7"/>
    <w:multiLevelType w:val="hybridMultilevel"/>
    <w:tmpl w:val="DCF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5249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19C13C0"/>
    <w:multiLevelType w:val="hybridMultilevel"/>
    <w:tmpl w:val="62ACF6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730D55"/>
    <w:multiLevelType w:val="hybridMultilevel"/>
    <w:tmpl w:val="62ACF6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61"/>
    <w:rsid w:val="000A389B"/>
    <w:rsid w:val="000B5188"/>
    <w:rsid w:val="000C6734"/>
    <w:rsid w:val="000D183C"/>
    <w:rsid w:val="000E4ABD"/>
    <w:rsid w:val="00131AB9"/>
    <w:rsid w:val="00155CE4"/>
    <w:rsid w:val="00163522"/>
    <w:rsid w:val="001E7EF9"/>
    <w:rsid w:val="00281DDB"/>
    <w:rsid w:val="002F0162"/>
    <w:rsid w:val="00316ADA"/>
    <w:rsid w:val="00350B2A"/>
    <w:rsid w:val="0035140A"/>
    <w:rsid w:val="003F0759"/>
    <w:rsid w:val="003F36B3"/>
    <w:rsid w:val="004016AC"/>
    <w:rsid w:val="004461C6"/>
    <w:rsid w:val="004B32DF"/>
    <w:rsid w:val="004E2485"/>
    <w:rsid w:val="00512F93"/>
    <w:rsid w:val="00515CB6"/>
    <w:rsid w:val="005322C6"/>
    <w:rsid w:val="00570EB9"/>
    <w:rsid w:val="00585747"/>
    <w:rsid w:val="005B02F5"/>
    <w:rsid w:val="00612713"/>
    <w:rsid w:val="00635BD3"/>
    <w:rsid w:val="00661D73"/>
    <w:rsid w:val="00676D9D"/>
    <w:rsid w:val="00735A6A"/>
    <w:rsid w:val="00737F16"/>
    <w:rsid w:val="0079005A"/>
    <w:rsid w:val="007E411F"/>
    <w:rsid w:val="00875451"/>
    <w:rsid w:val="008A439E"/>
    <w:rsid w:val="00927546"/>
    <w:rsid w:val="0095227C"/>
    <w:rsid w:val="009759EC"/>
    <w:rsid w:val="009B47A2"/>
    <w:rsid w:val="00A13E61"/>
    <w:rsid w:val="00A54BE9"/>
    <w:rsid w:val="00A737C3"/>
    <w:rsid w:val="00A90A97"/>
    <w:rsid w:val="00A932C7"/>
    <w:rsid w:val="00A934CC"/>
    <w:rsid w:val="00AB438E"/>
    <w:rsid w:val="00AB7150"/>
    <w:rsid w:val="00AD6F54"/>
    <w:rsid w:val="00AE65C0"/>
    <w:rsid w:val="00B0705E"/>
    <w:rsid w:val="00B2446D"/>
    <w:rsid w:val="00B400F3"/>
    <w:rsid w:val="00B723B6"/>
    <w:rsid w:val="00B7679B"/>
    <w:rsid w:val="00B92103"/>
    <w:rsid w:val="00BB6EBF"/>
    <w:rsid w:val="00BD1692"/>
    <w:rsid w:val="00BD2A49"/>
    <w:rsid w:val="00BE3B49"/>
    <w:rsid w:val="00C31B6C"/>
    <w:rsid w:val="00C431EB"/>
    <w:rsid w:val="00C642B2"/>
    <w:rsid w:val="00C90942"/>
    <w:rsid w:val="00CA064C"/>
    <w:rsid w:val="00CA2BDE"/>
    <w:rsid w:val="00CA6F14"/>
    <w:rsid w:val="00CD245E"/>
    <w:rsid w:val="00D04E08"/>
    <w:rsid w:val="00D17493"/>
    <w:rsid w:val="00D208EC"/>
    <w:rsid w:val="00D963E0"/>
    <w:rsid w:val="00DF2DAE"/>
    <w:rsid w:val="00E07FBA"/>
    <w:rsid w:val="00E2428C"/>
    <w:rsid w:val="00E750B3"/>
    <w:rsid w:val="00E82C95"/>
    <w:rsid w:val="00F3441A"/>
    <w:rsid w:val="00F866CB"/>
    <w:rsid w:val="00F86EB5"/>
    <w:rsid w:val="00FA1050"/>
    <w:rsid w:val="00FC62E6"/>
    <w:rsid w:val="00FD7FC8"/>
    <w:rsid w:val="00FF2BFB"/>
    <w:rsid w:val="00FF4D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0C862802"/>
  <w15:docId w15:val="{F7920A11-0A27-47F7-877A-B91ADF0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w:qFormat/>
    <w:rsid w:val="00A54BE9"/>
    <w:pPr>
      <w:autoSpaceDE w:val="0"/>
      <w:autoSpaceDN w:val="0"/>
      <w:adjustRightInd w:val="0"/>
      <w:spacing w:before="40"/>
    </w:pPr>
    <w:rPr>
      <w:rFonts w:ascii="Segoe UI" w:eastAsiaTheme="minorHAnsi" w:hAnsi="Segoe UI" w:cs="SegoePro-Light"/>
      <w:color w:val="505050" w:themeColor="text1"/>
      <w:sz w:val="22"/>
      <w:szCs w:val="18"/>
      <w:lang w:eastAsia="en-US"/>
    </w:rPr>
  </w:style>
  <w:style w:type="paragraph" w:styleId="Heading1">
    <w:name w:val="heading 1"/>
    <w:basedOn w:val="Normal"/>
    <w:next w:val="Normal"/>
    <w:link w:val="Heading1Char"/>
    <w:uiPriority w:val="9"/>
    <w:qFormat/>
    <w:rsid w:val="00AD6F54"/>
    <w:pPr>
      <w:keepNext/>
      <w:keepLines/>
      <w:spacing w:before="240" w:after="120"/>
      <w:outlineLvl w:val="0"/>
    </w:pPr>
    <w:rPr>
      <w:rFonts w:asciiTheme="majorHAnsi" w:eastAsiaTheme="majorEastAsia" w:hAnsiTheme="majorHAnsi" w:cstheme="majorBidi"/>
      <w:bCs/>
      <w:color w:val="00188F" w:themeColor="text2"/>
      <w:sz w:val="32"/>
      <w:szCs w:val="32"/>
    </w:rPr>
  </w:style>
  <w:style w:type="paragraph" w:styleId="Heading2">
    <w:name w:val="heading 2"/>
    <w:basedOn w:val="Normal"/>
    <w:next w:val="Normal"/>
    <w:link w:val="Heading2Char"/>
    <w:uiPriority w:val="9"/>
    <w:unhideWhenUsed/>
    <w:qFormat/>
    <w:rsid w:val="00D963E0"/>
    <w:pPr>
      <w:keepNext/>
      <w:keepLines/>
      <w:outlineLvl w:val="1"/>
    </w:pPr>
    <w:rPr>
      <w:rFonts w:asciiTheme="majorHAnsi" w:eastAsiaTheme="majorEastAsia" w:hAnsiTheme="majorHAnsi" w:cstheme="majorBidi"/>
      <w:color w:val="5C2D91" w:themeColor="accent3"/>
      <w:sz w:val="28"/>
      <w:szCs w:val="26"/>
    </w:rPr>
  </w:style>
  <w:style w:type="paragraph" w:styleId="Heading3">
    <w:name w:val="heading 3"/>
    <w:basedOn w:val="Normal"/>
    <w:next w:val="Normal"/>
    <w:link w:val="Heading3Char"/>
    <w:uiPriority w:val="9"/>
    <w:unhideWhenUsed/>
    <w:qFormat/>
    <w:rsid w:val="00350B2A"/>
    <w:pPr>
      <w:keepNext/>
      <w:keepLines/>
      <w:outlineLvl w:val="2"/>
    </w:pPr>
    <w:rPr>
      <w:rFonts w:asciiTheme="majorHAnsi" w:eastAsiaTheme="majorEastAsia" w:hAnsiTheme="majorHAnsi" w:cstheme="majorBidi"/>
      <w:color w:val="003B6B" w:themeColor="accent1" w:themeShade="7F"/>
      <w:sz w:val="24"/>
    </w:rPr>
  </w:style>
  <w:style w:type="paragraph" w:styleId="Heading4">
    <w:name w:val="heading 4"/>
    <w:basedOn w:val="Normal"/>
    <w:next w:val="Normal"/>
    <w:link w:val="Heading4Char"/>
    <w:uiPriority w:val="9"/>
    <w:unhideWhenUsed/>
    <w:qFormat/>
    <w:rsid w:val="00350B2A"/>
    <w:pPr>
      <w:keepNext/>
      <w:keepLines/>
      <w:outlineLvl w:val="3"/>
    </w:pPr>
    <w:rPr>
      <w:rFonts w:asciiTheme="majorHAnsi" w:eastAsiaTheme="majorEastAsia" w:hAnsiTheme="majorHAnsi" w:cstheme="majorBidi"/>
      <w:i/>
      <w:iCs/>
      <w:color w:val="0059A1" w:themeColor="accent1" w:themeShade="BF"/>
    </w:rPr>
  </w:style>
  <w:style w:type="paragraph" w:styleId="Heading5">
    <w:name w:val="heading 5"/>
    <w:basedOn w:val="Normal"/>
    <w:next w:val="Normal"/>
    <w:link w:val="Heading5Char"/>
    <w:uiPriority w:val="9"/>
    <w:unhideWhenUsed/>
    <w:qFormat/>
    <w:rsid w:val="00350B2A"/>
    <w:pPr>
      <w:keepNext/>
      <w:keepLines/>
      <w:outlineLvl w:val="4"/>
    </w:pPr>
    <w:rPr>
      <w:rFonts w:asciiTheme="majorHAnsi" w:eastAsiaTheme="majorEastAsia" w:hAnsiTheme="majorHAnsi" w:cstheme="majorBidi"/>
      <w:color w:val="0059A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54"/>
    <w:rPr>
      <w:rFonts w:asciiTheme="majorHAnsi" w:eastAsiaTheme="majorEastAsia" w:hAnsiTheme="majorHAnsi" w:cstheme="majorBidi"/>
      <w:bCs/>
      <w:color w:val="00188F" w:themeColor="text2"/>
      <w:sz w:val="32"/>
      <w:szCs w:val="32"/>
      <w:lang w:eastAsia="en-US"/>
    </w:rPr>
  </w:style>
  <w:style w:type="paragraph" w:styleId="Header">
    <w:name w:val="header"/>
    <w:basedOn w:val="Normal"/>
    <w:link w:val="HeaderChar"/>
    <w:uiPriority w:val="99"/>
    <w:unhideWhenUsed/>
    <w:qFormat/>
    <w:rsid w:val="003F36B3"/>
    <w:pPr>
      <w:tabs>
        <w:tab w:val="center" w:pos="4320"/>
        <w:tab w:val="right" w:pos="8640"/>
      </w:tabs>
    </w:pPr>
    <w:rPr>
      <w:color w:val="00188F"/>
      <w:sz w:val="30"/>
    </w:rPr>
  </w:style>
  <w:style w:type="character" w:customStyle="1" w:styleId="HeaderChar">
    <w:name w:val="Header Char"/>
    <w:basedOn w:val="DefaultParagraphFont"/>
    <w:link w:val="Header"/>
    <w:uiPriority w:val="99"/>
    <w:rsid w:val="003F36B3"/>
    <w:rPr>
      <w:rFonts w:ascii="Segoe Pro Light" w:hAnsi="Segoe Pro Light"/>
      <w:color w:val="00188F"/>
      <w:sz w:val="30"/>
      <w:szCs w:val="24"/>
    </w:rPr>
  </w:style>
  <w:style w:type="paragraph" w:customStyle="1" w:styleId="body">
    <w:name w:val="body"/>
    <w:basedOn w:val="Normal"/>
    <w:uiPriority w:val="99"/>
    <w:qFormat/>
    <w:rsid w:val="00350B2A"/>
    <w:pPr>
      <w:widowControl w:val="0"/>
      <w:spacing w:before="302" w:after="230"/>
      <w:textAlignment w:val="center"/>
    </w:pPr>
    <w:rPr>
      <w:color w:val="00188F" w:themeColor="text2"/>
    </w:rPr>
  </w:style>
  <w:style w:type="character" w:customStyle="1" w:styleId="ObjectivesBold">
    <w:name w:val="Objectives Bold"/>
    <w:basedOn w:val="DefaultParagraphFont"/>
    <w:uiPriority w:val="1"/>
    <w:qFormat/>
    <w:rsid w:val="000D183C"/>
    <w:rPr>
      <w:rFonts w:ascii="Segoe UI Semibold" w:hAnsi="Segoe UI Semibold"/>
      <w:b w:val="0"/>
      <w:i w:val="0"/>
      <w:color w:val="00BCF2"/>
      <w:sz w:val="18"/>
    </w:rPr>
  </w:style>
  <w:style w:type="paragraph" w:customStyle="1" w:styleId="Agendatimeentry">
    <w:name w:val="Agenda time entry"/>
    <w:basedOn w:val="body"/>
    <w:qFormat/>
    <w:rsid w:val="00350B2A"/>
    <w:pPr>
      <w:tabs>
        <w:tab w:val="left" w:pos="1440"/>
      </w:tabs>
      <w:spacing w:before="60" w:after="120"/>
      <w:ind w:left="1440" w:hanging="1440"/>
    </w:pPr>
    <w:rPr>
      <w:color w:val="auto"/>
    </w:rPr>
  </w:style>
  <w:style w:type="paragraph" w:styleId="Footer">
    <w:name w:val="footer"/>
    <w:basedOn w:val="Normal"/>
    <w:link w:val="FooterChar"/>
    <w:uiPriority w:val="99"/>
    <w:unhideWhenUsed/>
    <w:rsid w:val="00C431EB"/>
    <w:pPr>
      <w:tabs>
        <w:tab w:val="center" w:pos="4320"/>
        <w:tab w:val="right" w:pos="8640"/>
      </w:tabs>
    </w:pPr>
  </w:style>
  <w:style w:type="character" w:customStyle="1" w:styleId="FooterChar">
    <w:name w:val="Footer Char"/>
    <w:basedOn w:val="DefaultParagraphFont"/>
    <w:link w:val="Footer"/>
    <w:uiPriority w:val="99"/>
    <w:rsid w:val="00C431EB"/>
    <w:rPr>
      <w:sz w:val="24"/>
      <w:szCs w:val="24"/>
    </w:rPr>
  </w:style>
  <w:style w:type="character" w:customStyle="1" w:styleId="Heading2Char">
    <w:name w:val="Heading 2 Char"/>
    <w:basedOn w:val="DefaultParagraphFont"/>
    <w:link w:val="Heading2"/>
    <w:uiPriority w:val="9"/>
    <w:rsid w:val="00D963E0"/>
    <w:rPr>
      <w:rFonts w:asciiTheme="majorHAnsi" w:eastAsiaTheme="majorEastAsia" w:hAnsiTheme="majorHAnsi" w:cstheme="majorBidi"/>
      <w:color w:val="5C2D91" w:themeColor="accent3"/>
      <w:sz w:val="28"/>
      <w:szCs w:val="26"/>
      <w:lang w:eastAsia="en-US"/>
    </w:rPr>
  </w:style>
  <w:style w:type="character" w:customStyle="1" w:styleId="Heading3Char">
    <w:name w:val="Heading 3 Char"/>
    <w:basedOn w:val="DefaultParagraphFont"/>
    <w:link w:val="Heading3"/>
    <w:uiPriority w:val="9"/>
    <w:rsid w:val="00350B2A"/>
    <w:rPr>
      <w:rFonts w:asciiTheme="majorHAnsi" w:eastAsiaTheme="majorEastAsia" w:hAnsiTheme="majorHAnsi" w:cstheme="majorBidi"/>
      <w:color w:val="003B6B" w:themeColor="accent1" w:themeShade="7F"/>
      <w:sz w:val="24"/>
      <w:szCs w:val="24"/>
    </w:rPr>
  </w:style>
  <w:style w:type="character" w:customStyle="1" w:styleId="Heading4Char">
    <w:name w:val="Heading 4 Char"/>
    <w:basedOn w:val="DefaultParagraphFont"/>
    <w:link w:val="Heading4"/>
    <w:uiPriority w:val="9"/>
    <w:rsid w:val="00350B2A"/>
    <w:rPr>
      <w:rFonts w:asciiTheme="majorHAnsi" w:eastAsiaTheme="majorEastAsia" w:hAnsiTheme="majorHAnsi" w:cstheme="majorBidi"/>
      <w:i/>
      <w:iCs/>
      <w:color w:val="0059A1" w:themeColor="accent1" w:themeShade="BF"/>
      <w:sz w:val="18"/>
      <w:szCs w:val="24"/>
    </w:rPr>
  </w:style>
  <w:style w:type="character" w:customStyle="1" w:styleId="Heading5Char">
    <w:name w:val="Heading 5 Char"/>
    <w:basedOn w:val="DefaultParagraphFont"/>
    <w:link w:val="Heading5"/>
    <w:uiPriority w:val="9"/>
    <w:rsid w:val="00350B2A"/>
    <w:rPr>
      <w:rFonts w:asciiTheme="majorHAnsi" w:eastAsiaTheme="majorEastAsia" w:hAnsiTheme="majorHAnsi" w:cstheme="majorBidi"/>
      <w:color w:val="0059A1" w:themeColor="accent1" w:themeShade="BF"/>
      <w:sz w:val="18"/>
      <w:szCs w:val="24"/>
    </w:rPr>
  </w:style>
  <w:style w:type="paragraph" w:styleId="Title">
    <w:name w:val="Title"/>
    <w:basedOn w:val="Normal"/>
    <w:next w:val="Normal"/>
    <w:link w:val="TitleChar"/>
    <w:uiPriority w:val="10"/>
    <w:qFormat/>
    <w:rsid w:val="00350B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50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2A"/>
    <w:pPr>
      <w:numPr>
        <w:ilvl w:val="1"/>
      </w:numPr>
      <w:spacing w:after="160"/>
    </w:pPr>
    <w:rPr>
      <w:rFonts w:asciiTheme="minorHAnsi" w:hAnsiTheme="minorHAnsi"/>
      <w:color w:val="8D8D8D" w:themeColor="text1" w:themeTint="A5"/>
      <w:spacing w:val="15"/>
      <w:szCs w:val="22"/>
    </w:rPr>
  </w:style>
  <w:style w:type="character" w:customStyle="1" w:styleId="SubtitleChar">
    <w:name w:val="Subtitle Char"/>
    <w:basedOn w:val="DefaultParagraphFont"/>
    <w:link w:val="Subtitle"/>
    <w:uiPriority w:val="11"/>
    <w:rsid w:val="00350B2A"/>
    <w:rPr>
      <w:color w:val="8D8D8D" w:themeColor="text1" w:themeTint="A5"/>
      <w:spacing w:val="15"/>
      <w:sz w:val="22"/>
      <w:szCs w:val="22"/>
    </w:rPr>
  </w:style>
  <w:style w:type="character" w:styleId="SubtleEmphasis">
    <w:name w:val="Subtle Emphasis"/>
    <w:basedOn w:val="DefaultParagraphFont"/>
    <w:uiPriority w:val="19"/>
    <w:qFormat/>
    <w:rsid w:val="00350B2A"/>
    <w:rPr>
      <w:i/>
      <w:iCs/>
      <w:color w:val="7B7B7B" w:themeColor="text1" w:themeTint="BF"/>
    </w:rPr>
  </w:style>
  <w:style w:type="character" w:styleId="Emphasis">
    <w:name w:val="Emphasis"/>
    <w:basedOn w:val="DefaultParagraphFont"/>
    <w:uiPriority w:val="20"/>
    <w:qFormat/>
    <w:rsid w:val="00350B2A"/>
    <w:rPr>
      <w:i/>
      <w:iCs/>
    </w:rPr>
  </w:style>
  <w:style w:type="table" w:styleId="TableGrid">
    <w:name w:val="Table Grid"/>
    <w:basedOn w:val="TableNormal"/>
    <w:uiPriority w:val="59"/>
    <w:rsid w:val="00D963E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2"/>
    <w:link w:val="TableHeadingChar"/>
    <w:qFormat/>
    <w:rsid w:val="00D963E0"/>
    <w:pPr>
      <w:keepNext w:val="0"/>
      <w:keepLines w:val="0"/>
      <w:spacing w:before="0"/>
      <w:ind w:left="43" w:right="432"/>
      <w:outlineLvl w:val="9"/>
    </w:pPr>
    <w:rPr>
      <w:rFonts w:ascii="Segoe UI Light" w:eastAsia="Calibri" w:hAnsi="Segoe UI Light" w:cs="Segoe UI Light"/>
      <w:color w:val="FFFFFF" w:themeColor="background1"/>
    </w:rPr>
  </w:style>
  <w:style w:type="paragraph" w:customStyle="1" w:styleId="TableText">
    <w:name w:val="Table Text"/>
    <w:basedOn w:val="Normal"/>
    <w:link w:val="TableTextChar"/>
    <w:qFormat/>
    <w:rsid w:val="00D963E0"/>
    <w:pPr>
      <w:spacing w:before="0"/>
    </w:pPr>
    <w:rPr>
      <w:sz w:val="20"/>
    </w:rPr>
  </w:style>
  <w:style w:type="character" w:customStyle="1" w:styleId="TableHeadingChar">
    <w:name w:val="Table Heading Char"/>
    <w:basedOn w:val="Heading2Char"/>
    <w:link w:val="TableHeading"/>
    <w:rsid w:val="00D963E0"/>
    <w:rPr>
      <w:rFonts w:ascii="Segoe UI Light" w:eastAsia="Calibri" w:hAnsi="Segoe UI Light" w:cs="Segoe UI Light"/>
      <w:color w:val="FFFFFF" w:themeColor="background1"/>
      <w:sz w:val="28"/>
      <w:szCs w:val="26"/>
      <w:lang w:eastAsia="en-US"/>
    </w:rPr>
  </w:style>
  <w:style w:type="character" w:customStyle="1" w:styleId="TableTextChar">
    <w:name w:val="Table Text Char"/>
    <w:basedOn w:val="DefaultParagraphFont"/>
    <w:link w:val="TableText"/>
    <w:rsid w:val="00D963E0"/>
    <w:rPr>
      <w:rFonts w:ascii="Segoe UI" w:eastAsiaTheme="minorHAnsi" w:hAnsi="Segoe UI" w:cs="SegoePro-Light"/>
      <w:color w:val="505050" w:themeColor="text1"/>
      <w:szCs w:val="18"/>
      <w:lang w:eastAsia="en-US"/>
    </w:rPr>
  </w:style>
  <w:style w:type="character" w:styleId="Hyperlink">
    <w:name w:val="Hyperlink"/>
    <w:basedOn w:val="DefaultParagraphFont"/>
    <w:uiPriority w:val="99"/>
    <w:unhideWhenUsed/>
    <w:rsid w:val="00D963E0"/>
    <w:rPr>
      <w:color w:val="0078D7" w:themeColor="hyperlink"/>
      <w:u w:val="single"/>
    </w:rPr>
  </w:style>
  <w:style w:type="paragraph" w:customStyle="1" w:styleId="IntroText">
    <w:name w:val="Intro Text"/>
    <w:basedOn w:val="Normal"/>
    <w:qFormat/>
    <w:rsid w:val="00D963E0"/>
    <w:rPr>
      <w:rFonts w:asciiTheme="minorHAnsi" w:hAnsiTheme="minorHAnsi" w:cstheme="minorHAnsi"/>
      <w:sz w:val="24"/>
      <w:szCs w:val="22"/>
    </w:rPr>
  </w:style>
  <w:style w:type="paragraph" w:styleId="ListParagraph">
    <w:name w:val="List Paragraph"/>
    <w:basedOn w:val="Normal"/>
    <w:link w:val="ListParagraphChar"/>
    <w:uiPriority w:val="34"/>
    <w:qFormat/>
    <w:rsid w:val="00D963E0"/>
    <w:pPr>
      <w:ind w:left="720"/>
      <w:contextualSpacing/>
    </w:pPr>
  </w:style>
  <w:style w:type="character" w:customStyle="1" w:styleId="ListParagraphChar">
    <w:name w:val="List Paragraph Char"/>
    <w:basedOn w:val="DefaultParagraphFont"/>
    <w:link w:val="ListParagraph"/>
    <w:uiPriority w:val="34"/>
    <w:rsid w:val="00D963E0"/>
    <w:rPr>
      <w:rFonts w:ascii="Segoe UI" w:eastAsiaTheme="minorHAnsi" w:hAnsi="Segoe UI" w:cs="SegoePro-Light"/>
      <w:color w:val="505050" w:themeColor="text1"/>
      <w:sz w:val="22"/>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MTC FY17">
      <a:dk1>
        <a:srgbClr val="505050"/>
      </a:dk1>
      <a:lt1>
        <a:srgbClr val="FFFFFF"/>
      </a:lt1>
      <a:dk2>
        <a:srgbClr val="00188F"/>
      </a:dk2>
      <a:lt2>
        <a:srgbClr val="00B294"/>
      </a:lt2>
      <a:accent1>
        <a:srgbClr val="0078D7"/>
      </a:accent1>
      <a:accent2>
        <a:srgbClr val="00188F"/>
      </a:accent2>
      <a:accent3>
        <a:srgbClr val="5C2D91"/>
      </a:accent3>
      <a:accent4>
        <a:srgbClr val="008272"/>
      </a:accent4>
      <a:accent5>
        <a:srgbClr val="107C10"/>
      </a:accent5>
      <a:accent6>
        <a:srgbClr val="00BCF2"/>
      </a:accent6>
      <a:hlink>
        <a:srgbClr val="0078D7"/>
      </a:hlink>
      <a:folHlink>
        <a:srgbClr val="0078D7"/>
      </a:folHlink>
    </a:clrScheme>
    <a:fontScheme name="MIcrosoft 1">
      <a:majorFont>
        <a:latin typeface="Segoe UI Light"/>
        <a:ea typeface=""/>
        <a:cs typeface=""/>
      </a:majorFont>
      <a:minorFont>
        <a:latin typeface="Segoe UI"/>
        <a:ea typeface=""/>
        <a:cs typeface=""/>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d4244634-8d5e-4d96-8ead-46f6087725e7">skim@microsoft.com</LastSharedByUser>
    <SharedWithUsers xmlns="d4244634-8d5e-4d96-8ead-46f6087725e7">
      <UserInfo>
        <DisplayName>Jen Moe Lehman</DisplayName>
        <AccountId>260</AccountId>
        <AccountType/>
      </UserInfo>
      <UserInfo>
        <DisplayName>Nicholas Buck</DisplayName>
        <AccountId>17</AccountId>
        <AccountType/>
      </UserInfo>
    </SharedWithUsers>
    <LastSharedByTime xmlns="d4244634-8d5e-4d96-8ead-46f6087725e7">2017-03-17T06:15:13+00:00</LastSharedByTi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C8C055E1D00E418A1CA37332FB6F90" ma:contentTypeVersion="6" ma:contentTypeDescription="Create a new document." ma:contentTypeScope="" ma:versionID="ec39fcae887cac5636501bdf7077de7e">
  <xsd:schema xmlns:xsd="http://www.w3.org/2001/XMLSchema" xmlns:xs="http://www.w3.org/2001/XMLSchema" xmlns:p="http://schemas.microsoft.com/office/2006/metadata/properties" xmlns:ns2="d4244634-8d5e-4d96-8ead-46f6087725e7" xmlns:ns3="94c6c5e1-d323-4376-910b-6a3ee3a1762d" targetNamespace="http://schemas.microsoft.com/office/2006/metadata/properties" ma:root="true" ma:fieldsID="a900020b337f2cf6ef52720947fa7f28" ns2:_="" ns3:_="">
    <xsd:import namespace="d4244634-8d5e-4d96-8ead-46f6087725e7"/>
    <xsd:import namespace="94c6c5e1-d323-4376-910b-6a3ee3a1762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44634-8d5e-4d96-8ead-46f6087725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4c6c5e1-d323-4376-910b-6a3ee3a1762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612B-9FC2-405C-BCA4-9C8686642FC2}">
  <ds:schemaRefs>
    <ds:schemaRef ds:uri="http://schemas.microsoft.com/sharepoint/v3/contenttype/forms"/>
  </ds:schemaRefs>
</ds:datastoreItem>
</file>

<file path=customXml/itemProps2.xml><?xml version="1.0" encoding="utf-8"?>
<ds:datastoreItem xmlns:ds="http://schemas.openxmlformats.org/officeDocument/2006/customXml" ds:itemID="{28E2B882-7169-4519-AA9D-82062A984FA1}">
  <ds:schemaRefs>
    <ds:schemaRef ds:uri="http://purl.org/dc/dcmitype/"/>
    <ds:schemaRef ds:uri="d4244634-8d5e-4d96-8ead-46f6087725e7"/>
    <ds:schemaRef ds:uri="http://purl.org/dc/elements/1.1/"/>
    <ds:schemaRef ds:uri="http://schemas.microsoft.com/office/2006/metadata/properties"/>
    <ds:schemaRef ds:uri="94c6c5e1-d323-4376-910b-6a3ee3a1762d"/>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2BA0083-8CA9-47EA-AA26-8BD250575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44634-8d5e-4d96-8ead-46f6087725e7"/>
    <ds:schemaRef ds:uri="94c6c5e1-d323-4376-910b-6a3ee3a17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1F0151-3182-4360-AFBF-ECEEEAE6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Pivot Design, Inc.</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Seayoung Rhee</cp:lastModifiedBy>
  <cp:revision>4</cp:revision>
  <cp:lastPrinted>2012-10-03T15:58:00Z</cp:lastPrinted>
  <dcterms:created xsi:type="dcterms:W3CDTF">2017-03-16T23:13:00Z</dcterms:created>
  <dcterms:modified xsi:type="dcterms:W3CDTF">2017-04-06T20:03:00Z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0x0101005BC8C055E1D00E418A1CA37332FB6F90</vt:lpwstr>
  </property>
</Properties>
</file>