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7C75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Strategic Responses of BMW to the 2025 U.S.-Led Global Trade War</w:t>
      </w:r>
    </w:p>
    <w:p w14:paraId="7A305BE8" w14:textId="77777777" w:rsidR="00AE7120" w:rsidRPr="00AE7120" w:rsidRDefault="00AE7120" w:rsidP="00AE7120">
      <w:r w:rsidRPr="00AE7120">
        <w:rPr>
          <w:b/>
          <w:bCs/>
        </w:rPr>
        <w:t>Academic Project | International Economics | MSc International Business Management</w:t>
      </w:r>
    </w:p>
    <w:p w14:paraId="2C42D775" w14:textId="77777777" w:rsidR="00AE7120" w:rsidRPr="00AE7120" w:rsidRDefault="00AE7120" w:rsidP="00AE7120">
      <w:pPr>
        <w:numPr>
          <w:ilvl w:val="0"/>
          <w:numId w:val="2"/>
        </w:numPr>
      </w:pPr>
      <w:r w:rsidRPr="00AE7120">
        <w:t>Conducted a strategic analysis of BMW’s exposure to U.S.-led protectionist trade policies and retaliatory tariffs.</w:t>
      </w:r>
    </w:p>
    <w:p w14:paraId="1B5066DE" w14:textId="77777777" w:rsidR="00AE7120" w:rsidRPr="00AE7120" w:rsidRDefault="00AE7120" w:rsidP="00AE7120">
      <w:pPr>
        <w:numPr>
          <w:ilvl w:val="0"/>
          <w:numId w:val="2"/>
        </w:numPr>
      </w:pPr>
      <w:r w:rsidRPr="00AE7120">
        <w:t>Evaluated global supply chain vulnerabilities, cost inflation risks, and market dependence across the U.S., EU, and China.</w:t>
      </w:r>
    </w:p>
    <w:p w14:paraId="7687116F" w14:textId="77777777" w:rsidR="00AE7120" w:rsidRPr="00AE7120" w:rsidRDefault="00AE7120" w:rsidP="00AE7120">
      <w:pPr>
        <w:numPr>
          <w:ilvl w:val="0"/>
          <w:numId w:val="2"/>
        </w:numPr>
      </w:pPr>
      <w:r w:rsidRPr="00AE7120">
        <w:t>Applied international trade frameworks including the OLI Paradigm, Strategic Trade Theory, and Heckscher–Ohlin Model.</w:t>
      </w:r>
    </w:p>
    <w:p w14:paraId="36B4D7C5" w14:textId="77777777" w:rsidR="00AE7120" w:rsidRPr="00AE7120" w:rsidRDefault="00AE7120" w:rsidP="00AE7120">
      <w:pPr>
        <w:numPr>
          <w:ilvl w:val="0"/>
          <w:numId w:val="2"/>
        </w:numPr>
      </w:pPr>
      <w:r w:rsidRPr="00AE7120">
        <w:t>Proposed regionalization, production localization, and supply chain diversification strategies to improve long-term resilience.</w:t>
      </w:r>
    </w:p>
    <w:p w14:paraId="52C67190" w14:textId="77777777" w:rsidR="00AE7120" w:rsidRPr="00AE7120" w:rsidRDefault="00AE7120" w:rsidP="00AE7120">
      <w:r w:rsidRPr="00AE7120">
        <w:pict w14:anchorId="26E8DE0F">
          <v:rect id="_x0000_i1068" style="width:0;height:1.5pt" o:hralign="center" o:hrstd="t" o:hr="t" fillcolor="#a0a0a0" stroked="f"/>
        </w:pict>
      </w:r>
    </w:p>
    <w:p w14:paraId="21FF88B7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Comparative Financial &amp; Risk Analysis of Apple Inc. and Microsoft Corporation</w:t>
      </w:r>
    </w:p>
    <w:p w14:paraId="632CA16E" w14:textId="77777777" w:rsidR="00AE7120" w:rsidRPr="00AE7120" w:rsidRDefault="00AE7120" w:rsidP="00AE7120">
      <w:r w:rsidRPr="00AE7120">
        <w:rPr>
          <w:b/>
          <w:bCs/>
        </w:rPr>
        <w:t>Academic Project | Finance &amp; Risk Management</w:t>
      </w:r>
    </w:p>
    <w:p w14:paraId="4239E7B5" w14:textId="77777777" w:rsidR="00AE7120" w:rsidRPr="00AE7120" w:rsidRDefault="00AE7120" w:rsidP="00AE7120">
      <w:pPr>
        <w:numPr>
          <w:ilvl w:val="0"/>
          <w:numId w:val="3"/>
        </w:numPr>
      </w:pPr>
      <w:r w:rsidRPr="00AE7120">
        <w:t>Performed multi-year financial ratio analysis covering liquidity, profitability, and leverage.</w:t>
      </w:r>
    </w:p>
    <w:p w14:paraId="427AD010" w14:textId="77777777" w:rsidR="00AE7120" w:rsidRPr="00AE7120" w:rsidRDefault="00AE7120" w:rsidP="00AE7120">
      <w:pPr>
        <w:numPr>
          <w:ilvl w:val="0"/>
          <w:numId w:val="3"/>
        </w:numPr>
      </w:pPr>
      <w:r w:rsidRPr="00AE7120">
        <w:t>Applied CAPM, WACC, Dividend Discount Model (DDM), Value at Risk (VaR), and portfolio optimization techniques.</w:t>
      </w:r>
    </w:p>
    <w:p w14:paraId="7C8CD053" w14:textId="77777777" w:rsidR="00AE7120" w:rsidRPr="00AE7120" w:rsidRDefault="00AE7120" w:rsidP="00AE7120">
      <w:pPr>
        <w:numPr>
          <w:ilvl w:val="0"/>
          <w:numId w:val="3"/>
        </w:numPr>
      </w:pPr>
      <w:r w:rsidRPr="00AE7120">
        <w:t>Compared capital structure strategies, ESG performance, and risk-return profiles of both firms.</w:t>
      </w:r>
    </w:p>
    <w:p w14:paraId="4120EA2D" w14:textId="77777777" w:rsidR="00AE7120" w:rsidRPr="00AE7120" w:rsidRDefault="00AE7120" w:rsidP="00AE7120">
      <w:pPr>
        <w:numPr>
          <w:ilvl w:val="0"/>
          <w:numId w:val="3"/>
        </w:numPr>
      </w:pPr>
      <w:r w:rsidRPr="00AE7120">
        <w:t>Developed investor-oriented insights for risk-averse and growth-focused portfolios.</w:t>
      </w:r>
    </w:p>
    <w:p w14:paraId="26C49B16" w14:textId="77777777" w:rsidR="00AE7120" w:rsidRPr="00AE7120" w:rsidRDefault="00AE7120" w:rsidP="00AE7120">
      <w:r w:rsidRPr="00AE7120">
        <w:pict w14:anchorId="4E9BA656">
          <v:rect id="_x0000_i1069" style="width:0;height:1.5pt" o:hralign="center" o:hrstd="t" o:hr="t" fillcolor="#a0a0a0" stroked="f"/>
        </w:pict>
      </w:r>
    </w:p>
    <w:p w14:paraId="5F7E738E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International Strategy &amp; Market Expansion Analysis – Decathlon</w:t>
      </w:r>
    </w:p>
    <w:p w14:paraId="11240341" w14:textId="77777777" w:rsidR="00AE7120" w:rsidRPr="00AE7120" w:rsidRDefault="00AE7120" w:rsidP="00AE7120">
      <w:r w:rsidRPr="00AE7120">
        <w:rPr>
          <w:b/>
          <w:bCs/>
        </w:rPr>
        <w:t>Academic Project | International Strategic Management</w:t>
      </w:r>
    </w:p>
    <w:p w14:paraId="2D9D80F9" w14:textId="77777777" w:rsidR="00AE7120" w:rsidRPr="00AE7120" w:rsidRDefault="00AE7120" w:rsidP="00AE7120">
      <w:pPr>
        <w:numPr>
          <w:ilvl w:val="0"/>
          <w:numId w:val="4"/>
        </w:numPr>
      </w:pPr>
      <w:r w:rsidRPr="00AE7120">
        <w:t>Analyzed Decathlon’s international strategy using VRIO, SWOT, PESTLE, Porter’s Five Forces, and Ansoff Matrix.</w:t>
      </w:r>
    </w:p>
    <w:p w14:paraId="0E699851" w14:textId="77777777" w:rsidR="00AE7120" w:rsidRPr="00AE7120" w:rsidRDefault="00AE7120" w:rsidP="00AE7120">
      <w:pPr>
        <w:numPr>
          <w:ilvl w:val="0"/>
          <w:numId w:val="4"/>
        </w:numPr>
      </w:pPr>
      <w:r w:rsidRPr="00AE7120">
        <w:t>Evaluated competitive positioning with a focus on Germany and EU markets.</w:t>
      </w:r>
    </w:p>
    <w:p w14:paraId="04051653" w14:textId="77777777" w:rsidR="00AE7120" w:rsidRPr="00AE7120" w:rsidRDefault="00AE7120" w:rsidP="00AE7120">
      <w:pPr>
        <w:numPr>
          <w:ilvl w:val="0"/>
          <w:numId w:val="4"/>
        </w:numPr>
      </w:pPr>
      <w:r w:rsidRPr="00AE7120">
        <w:t>Assessed sustainability initiatives, omnichannel strategy, and supply chain integration.</w:t>
      </w:r>
    </w:p>
    <w:p w14:paraId="523618C9" w14:textId="77777777" w:rsidR="00AE7120" w:rsidRPr="00AE7120" w:rsidRDefault="00AE7120" w:rsidP="00AE7120">
      <w:pPr>
        <w:numPr>
          <w:ilvl w:val="0"/>
          <w:numId w:val="4"/>
        </w:numPr>
      </w:pPr>
      <w:r w:rsidRPr="00AE7120">
        <w:t>Proposed strategic recommendations for market penetration, digital growth, and sustainable innovation.</w:t>
      </w:r>
    </w:p>
    <w:p w14:paraId="0061BE6D" w14:textId="77777777" w:rsidR="00AE7120" w:rsidRPr="00AE7120" w:rsidRDefault="00AE7120" w:rsidP="00AE7120">
      <w:r w:rsidRPr="00AE7120">
        <w:pict w14:anchorId="4449169F">
          <v:rect id="_x0000_i1070" style="width:0;height:1.5pt" o:hralign="center" o:hrstd="t" o:hr="t" fillcolor="#a0a0a0" stroked="f"/>
        </w:pict>
      </w:r>
    </w:p>
    <w:p w14:paraId="40D30230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Innovation Management &amp; Digital Transformation Strategy – Duolingo</w:t>
      </w:r>
    </w:p>
    <w:p w14:paraId="7A07B3D1" w14:textId="77777777" w:rsidR="00AE7120" w:rsidRPr="00AE7120" w:rsidRDefault="00AE7120" w:rsidP="00AE7120">
      <w:r w:rsidRPr="00AE7120">
        <w:rPr>
          <w:b/>
          <w:bCs/>
        </w:rPr>
        <w:t>Academic Project | Innovation Management &amp; Digital Transformation</w:t>
      </w:r>
    </w:p>
    <w:p w14:paraId="148A52FD" w14:textId="77777777" w:rsidR="00AE7120" w:rsidRPr="00AE7120" w:rsidRDefault="00AE7120" w:rsidP="00AE7120">
      <w:pPr>
        <w:numPr>
          <w:ilvl w:val="0"/>
          <w:numId w:val="5"/>
        </w:numPr>
      </w:pPr>
      <w:r w:rsidRPr="00AE7120">
        <w:t>Designed a future-oriented innovation roadmap leveraging AI, personalization, and AR/VR technologies.</w:t>
      </w:r>
    </w:p>
    <w:p w14:paraId="199E6358" w14:textId="77777777" w:rsidR="00AE7120" w:rsidRPr="00AE7120" w:rsidRDefault="00AE7120" w:rsidP="00AE7120">
      <w:pPr>
        <w:numPr>
          <w:ilvl w:val="0"/>
          <w:numId w:val="5"/>
        </w:numPr>
      </w:pPr>
      <w:r w:rsidRPr="00AE7120">
        <w:t>Applied Design Thinking to identify user experience gaps and innovation opportunities.</w:t>
      </w:r>
    </w:p>
    <w:p w14:paraId="6C55D99E" w14:textId="77777777" w:rsidR="00AE7120" w:rsidRPr="00AE7120" w:rsidRDefault="00AE7120" w:rsidP="00AE7120">
      <w:pPr>
        <w:numPr>
          <w:ilvl w:val="0"/>
          <w:numId w:val="5"/>
        </w:numPr>
      </w:pPr>
      <w:r w:rsidRPr="00AE7120">
        <w:lastRenderedPageBreak/>
        <w:t>Evaluated digital business model enhancements including premium subscriptions and gamified learning.</w:t>
      </w:r>
    </w:p>
    <w:p w14:paraId="348A7A82" w14:textId="77777777" w:rsidR="00AE7120" w:rsidRPr="00AE7120" w:rsidRDefault="00AE7120" w:rsidP="00AE7120">
      <w:pPr>
        <w:numPr>
          <w:ilvl w:val="0"/>
          <w:numId w:val="5"/>
        </w:numPr>
      </w:pPr>
      <w:r w:rsidRPr="00AE7120">
        <w:t>Assessed change management challenges and defined KPIs for innovation performance.</w:t>
      </w:r>
    </w:p>
    <w:p w14:paraId="3F8AADA9" w14:textId="77777777" w:rsidR="00AE7120" w:rsidRPr="00AE7120" w:rsidRDefault="00AE7120" w:rsidP="00AE7120">
      <w:r w:rsidRPr="00AE7120">
        <w:pict w14:anchorId="42F5A262">
          <v:rect id="_x0000_i1071" style="width:0;height:1.5pt" o:hralign="center" o:hrstd="t" o:hr="t" fillcolor="#a0a0a0" stroked="f"/>
        </w:pict>
      </w:r>
    </w:p>
    <w:p w14:paraId="4634FD78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Supply Chain Strategy &amp; Optimization – dm-drogerie markt (Germany)</w:t>
      </w:r>
    </w:p>
    <w:p w14:paraId="79ECAC99" w14:textId="77777777" w:rsidR="00AE7120" w:rsidRPr="00AE7120" w:rsidRDefault="00AE7120" w:rsidP="00AE7120">
      <w:r w:rsidRPr="00AE7120">
        <w:rPr>
          <w:b/>
          <w:bCs/>
        </w:rPr>
        <w:t>Group Academic Project | Supply Chain Management</w:t>
      </w:r>
    </w:p>
    <w:p w14:paraId="07A658C8" w14:textId="77777777" w:rsidR="00AE7120" w:rsidRPr="00AE7120" w:rsidRDefault="00AE7120" w:rsidP="00AE7120">
      <w:pPr>
        <w:numPr>
          <w:ilvl w:val="0"/>
          <w:numId w:val="6"/>
        </w:numPr>
      </w:pPr>
      <w:r w:rsidRPr="00AE7120">
        <w:t>Analyzed end-to-end supply chain strategy aligned with customer-centric and sustainability objectives.</w:t>
      </w:r>
    </w:p>
    <w:p w14:paraId="13A8930D" w14:textId="77777777" w:rsidR="00AE7120" w:rsidRPr="00AE7120" w:rsidRDefault="00AE7120" w:rsidP="00AE7120">
      <w:pPr>
        <w:numPr>
          <w:ilvl w:val="0"/>
          <w:numId w:val="6"/>
        </w:numPr>
      </w:pPr>
      <w:r w:rsidRPr="00AE7120">
        <w:t>Evaluated sourcing strategies, warehousing automation, logistics networks, and IT systems.</w:t>
      </w:r>
    </w:p>
    <w:p w14:paraId="451E1B82" w14:textId="77777777" w:rsidR="00AE7120" w:rsidRPr="00AE7120" w:rsidRDefault="00AE7120" w:rsidP="00AE7120">
      <w:pPr>
        <w:numPr>
          <w:ilvl w:val="0"/>
          <w:numId w:val="6"/>
        </w:numPr>
      </w:pPr>
      <w:r w:rsidRPr="00AE7120">
        <w:t>Applied SCOR model and value chain analysis to identify operational risks and inefficiencies.</w:t>
      </w:r>
    </w:p>
    <w:p w14:paraId="2F123680" w14:textId="77777777" w:rsidR="00AE7120" w:rsidRPr="00AE7120" w:rsidRDefault="00AE7120" w:rsidP="00AE7120">
      <w:pPr>
        <w:numPr>
          <w:ilvl w:val="0"/>
          <w:numId w:val="6"/>
        </w:numPr>
      </w:pPr>
      <w:r w:rsidRPr="00AE7120">
        <w:t>Proposed data-driven recommendations to improve resilience, inventory accuracy, and service levels.</w:t>
      </w:r>
    </w:p>
    <w:p w14:paraId="68C19208" w14:textId="77777777" w:rsidR="00AE7120" w:rsidRPr="00AE7120" w:rsidRDefault="00AE7120" w:rsidP="00AE7120">
      <w:r w:rsidRPr="00AE7120">
        <w:pict w14:anchorId="64637486">
          <v:rect id="_x0000_i1072" style="width:0;height:1.5pt" o:hralign="center" o:hrstd="t" o:hr="t" fillcolor="#a0a0a0" stroked="f"/>
        </w:pict>
      </w:r>
    </w:p>
    <w:p w14:paraId="650C2C53" w14:textId="77777777" w:rsidR="00AE7120" w:rsidRPr="00AE7120" w:rsidRDefault="00AE7120" w:rsidP="00AE7120">
      <w:pPr>
        <w:rPr>
          <w:b/>
          <w:bCs/>
        </w:rPr>
      </w:pPr>
      <w:r w:rsidRPr="00AE7120">
        <w:rPr>
          <w:b/>
          <w:bCs/>
        </w:rPr>
        <w:t>Market Entry Strategy for Mamaearth – Germany</w:t>
      </w:r>
    </w:p>
    <w:p w14:paraId="1F0D49D1" w14:textId="77777777" w:rsidR="00AE7120" w:rsidRPr="00AE7120" w:rsidRDefault="00AE7120" w:rsidP="00AE7120">
      <w:r w:rsidRPr="00AE7120">
        <w:rPr>
          <w:b/>
          <w:bCs/>
        </w:rPr>
        <w:t>Group Academic Project | International Marketing &amp; Strategy</w:t>
      </w:r>
    </w:p>
    <w:p w14:paraId="5BD58C59" w14:textId="77777777" w:rsidR="00AE7120" w:rsidRPr="00AE7120" w:rsidRDefault="00AE7120" w:rsidP="00AE7120">
      <w:pPr>
        <w:numPr>
          <w:ilvl w:val="0"/>
          <w:numId w:val="7"/>
        </w:numPr>
      </w:pPr>
      <w:r w:rsidRPr="00AE7120">
        <w:t>Conducted market research on Germany’s personal care industry with emphasis on eco-conscious consumers.</w:t>
      </w:r>
    </w:p>
    <w:p w14:paraId="2A761FBB" w14:textId="77777777" w:rsidR="00AE7120" w:rsidRPr="00AE7120" w:rsidRDefault="00AE7120" w:rsidP="00AE7120">
      <w:pPr>
        <w:numPr>
          <w:ilvl w:val="0"/>
          <w:numId w:val="7"/>
        </w:numPr>
      </w:pPr>
      <w:r w:rsidRPr="00AE7120">
        <w:t>Performed SWOT, PESTEL, and competitive analysis to assess market attractiveness and entry barriers.</w:t>
      </w:r>
    </w:p>
    <w:p w14:paraId="10AC03E8" w14:textId="77777777" w:rsidR="00AE7120" w:rsidRPr="00AE7120" w:rsidRDefault="00AE7120" w:rsidP="00AE7120">
      <w:pPr>
        <w:numPr>
          <w:ilvl w:val="0"/>
          <w:numId w:val="7"/>
        </w:numPr>
      </w:pPr>
      <w:r w:rsidRPr="00AE7120">
        <w:t>Developed a structured market entry strategy focusing on digital channels, sustainability, and regulatory compliance.</w:t>
      </w:r>
    </w:p>
    <w:p w14:paraId="321E8CE3" w14:textId="77777777" w:rsidR="00AE7120" w:rsidRPr="00AE7120" w:rsidRDefault="00AE7120" w:rsidP="00AE7120">
      <w:pPr>
        <w:numPr>
          <w:ilvl w:val="0"/>
          <w:numId w:val="7"/>
        </w:numPr>
      </w:pPr>
      <w:r w:rsidRPr="00AE7120">
        <w:t>Evaluated financial projections, operational risks, and brand positioning for EU expansion.</w:t>
      </w:r>
    </w:p>
    <w:p w14:paraId="350B2D25" w14:textId="77777777" w:rsidR="00DC6FA0" w:rsidRDefault="00DC6FA0"/>
    <w:sectPr w:rsidR="00DC6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27582"/>
    <w:multiLevelType w:val="multilevel"/>
    <w:tmpl w:val="B28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C376D"/>
    <w:multiLevelType w:val="multilevel"/>
    <w:tmpl w:val="05E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F6C3F"/>
    <w:multiLevelType w:val="multilevel"/>
    <w:tmpl w:val="0F8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1038"/>
    <w:multiLevelType w:val="multilevel"/>
    <w:tmpl w:val="DC96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5739F"/>
    <w:multiLevelType w:val="multilevel"/>
    <w:tmpl w:val="E666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A2B35"/>
    <w:multiLevelType w:val="multilevel"/>
    <w:tmpl w:val="B8A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D6CDC"/>
    <w:multiLevelType w:val="multilevel"/>
    <w:tmpl w:val="22E8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E3963"/>
    <w:multiLevelType w:val="multilevel"/>
    <w:tmpl w:val="B7C8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B3BB2"/>
    <w:multiLevelType w:val="multilevel"/>
    <w:tmpl w:val="BF1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23617">
    <w:abstractNumId w:val="5"/>
  </w:num>
  <w:num w:numId="2" w16cid:durableId="1083449577">
    <w:abstractNumId w:val="0"/>
  </w:num>
  <w:num w:numId="3" w16cid:durableId="818574594">
    <w:abstractNumId w:val="6"/>
  </w:num>
  <w:num w:numId="4" w16cid:durableId="758213447">
    <w:abstractNumId w:val="1"/>
  </w:num>
  <w:num w:numId="5" w16cid:durableId="1010715958">
    <w:abstractNumId w:val="4"/>
  </w:num>
  <w:num w:numId="6" w16cid:durableId="1249845599">
    <w:abstractNumId w:val="7"/>
  </w:num>
  <w:num w:numId="7" w16cid:durableId="1269125073">
    <w:abstractNumId w:val="8"/>
  </w:num>
  <w:num w:numId="8" w16cid:durableId="754472239">
    <w:abstractNumId w:val="3"/>
  </w:num>
  <w:num w:numId="9" w16cid:durableId="29038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20"/>
    <w:rsid w:val="000D0C13"/>
    <w:rsid w:val="00447732"/>
    <w:rsid w:val="00521404"/>
    <w:rsid w:val="00A25A03"/>
    <w:rsid w:val="00AE7120"/>
    <w:rsid w:val="00DC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D9E6"/>
  <w15:chartTrackingRefBased/>
  <w15:docId w15:val="{74875ADD-291A-43C4-BD00-E05133F4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Saini</dc:creator>
  <cp:keywords/>
  <dc:description/>
  <cp:lastModifiedBy>Saksham Saini</cp:lastModifiedBy>
  <cp:revision>1</cp:revision>
  <dcterms:created xsi:type="dcterms:W3CDTF">2026-01-10T11:43:00Z</dcterms:created>
  <dcterms:modified xsi:type="dcterms:W3CDTF">2026-01-10T11:47:00Z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a01215ac-eb9e-4b78-8d3e-6d5eb29653f4</vt:lpwstr>
  </property>
</Properties>
</file>